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728B" w:rsidRDefault="009B2420">
      <w:pPr>
        <w:spacing w:line="596" w:lineRule="exact"/>
        <w:jc w:val="center"/>
        <w:rPr>
          <w:rFonts w:ascii="Times New Roman" w:eastAsia="华文中宋" w:hAnsi="Times New Roman" w:cs="Times New Roman"/>
          <w:b/>
          <w:bCs/>
          <w:sz w:val="44"/>
          <w:szCs w:val="44"/>
        </w:rPr>
      </w:pPr>
      <w:r>
        <w:rPr>
          <w:rFonts w:ascii="Times New Roman" w:eastAsia="华文中宋" w:hAnsi="Times New Roman" w:cs="华文中宋" w:hint="eastAsia"/>
          <w:b/>
          <w:bCs/>
          <w:sz w:val="44"/>
          <w:szCs w:val="44"/>
        </w:rPr>
        <w:t>杭州互联网法院诉讼平台审理规程</w:t>
      </w:r>
    </w:p>
    <w:p w:rsidR="0092728B" w:rsidRDefault="0092728B" w:rsidP="00AE60BC">
      <w:pPr>
        <w:pStyle w:val="p0"/>
        <w:snapToGrid w:val="0"/>
        <w:spacing w:beforeLines="50" w:beforeAutospacing="0" w:after="0" w:afterAutospacing="0" w:line="596" w:lineRule="exact"/>
        <w:ind w:firstLine="601"/>
        <w:rPr>
          <w:rFonts w:ascii="黑体" w:eastAsia="黑体" w:hAnsi="黑体" w:cs="Times New Roman"/>
          <w:color w:val="000000"/>
          <w:sz w:val="32"/>
          <w:szCs w:val="32"/>
        </w:rPr>
      </w:pPr>
    </w:p>
    <w:p w:rsidR="0092728B" w:rsidRDefault="009B2420" w:rsidP="00AE60BC">
      <w:pPr>
        <w:pStyle w:val="p0"/>
        <w:snapToGrid w:val="0"/>
        <w:spacing w:beforeLines="50" w:beforeAutospacing="0" w:after="0" w:afterAutospacing="0" w:line="596" w:lineRule="exact"/>
        <w:ind w:firstLineChars="200" w:firstLine="640"/>
        <w:rPr>
          <w:rFonts w:ascii="黑体" w:eastAsia="黑体" w:hAnsi="黑体" w:cs="Times New Roman"/>
          <w:color w:val="333333"/>
          <w:sz w:val="32"/>
          <w:szCs w:val="32"/>
        </w:rPr>
      </w:pPr>
      <w:r>
        <w:rPr>
          <w:rFonts w:ascii="黑体" w:eastAsia="黑体" w:hAnsi="黑体" w:cs="黑体" w:hint="eastAsia"/>
          <w:color w:val="000000"/>
          <w:sz w:val="32"/>
          <w:szCs w:val="32"/>
        </w:rPr>
        <w:t>一、总则</w:t>
      </w:r>
    </w:p>
    <w:p w:rsidR="0092728B" w:rsidRDefault="009B2420">
      <w:pPr>
        <w:pStyle w:val="p15"/>
        <w:snapToGrid w:val="0"/>
        <w:spacing w:before="0" w:beforeAutospacing="0" w:after="0" w:afterAutospacing="0" w:line="596" w:lineRule="exact"/>
        <w:ind w:firstLineChars="200" w:firstLine="64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第一条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为了规范网上审理程序，利用互联网技术</w:t>
      </w:r>
      <w:proofErr w:type="gramStart"/>
      <w:r>
        <w:rPr>
          <w:rFonts w:ascii="Times New Roman" w:eastAsia="仿宋_GB2312" w:hAnsi="Times New Roman" w:cs="仿宋_GB2312" w:hint="eastAsia"/>
          <w:color w:val="000000"/>
          <w:sz w:val="32"/>
          <w:szCs w:val="32"/>
        </w:rPr>
        <w:t>解决涉网纠纷</w:t>
      </w:r>
      <w:proofErr w:type="gramEnd"/>
      <w:r>
        <w:rPr>
          <w:rFonts w:ascii="Times New Roman" w:eastAsia="仿宋_GB2312" w:hAnsi="Times New Roman" w:cs="仿宋_GB2312" w:hint="eastAsia"/>
          <w:color w:val="000000"/>
          <w:sz w:val="32"/>
          <w:szCs w:val="32"/>
        </w:rPr>
        <w:t>，方便当事人诉讼，提高办案效率，根据《中华人民共和国民事诉讼法》等相关规定，结合网上审判特点及本院审判工作实际，制定本规程。</w:t>
      </w:r>
    </w:p>
    <w:p w:rsidR="0092728B" w:rsidRDefault="009B2420">
      <w:pPr>
        <w:pStyle w:val="p0"/>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第二条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杭州互联网法院诉讼平台</w:t>
      </w:r>
      <w:r>
        <w:rPr>
          <w:rFonts w:ascii="Times New Roman" w:eastAsia="仿宋_GB2312" w:hAnsi="Times New Roman" w:cs="Times New Roman"/>
          <w:color w:val="000000"/>
          <w:sz w:val="32"/>
          <w:szCs w:val="32"/>
        </w:rPr>
        <w:t>www.netcourt.gov.cn</w:t>
      </w:r>
      <w:r>
        <w:rPr>
          <w:rFonts w:ascii="Times New Roman" w:eastAsia="仿宋_GB2312" w:hAnsi="Times New Roman" w:cs="仿宋_GB2312" w:hint="eastAsia"/>
          <w:color w:val="000000"/>
          <w:sz w:val="32"/>
          <w:szCs w:val="32"/>
        </w:rPr>
        <w:t>（以下简称诉讼平台）是网上</w:t>
      </w:r>
      <w:proofErr w:type="gramStart"/>
      <w:r>
        <w:rPr>
          <w:rFonts w:ascii="Times New Roman" w:eastAsia="仿宋_GB2312" w:hAnsi="Times New Roman" w:cs="仿宋_GB2312" w:hint="eastAsia"/>
          <w:color w:val="000000"/>
          <w:sz w:val="32"/>
          <w:szCs w:val="32"/>
        </w:rPr>
        <w:t>审理涉网纠纷</w:t>
      </w:r>
      <w:proofErr w:type="gramEnd"/>
      <w:r>
        <w:rPr>
          <w:rFonts w:ascii="Times New Roman" w:eastAsia="仿宋_GB2312" w:hAnsi="Times New Roman" w:cs="仿宋_GB2312" w:hint="eastAsia"/>
          <w:color w:val="000000"/>
          <w:sz w:val="32"/>
          <w:szCs w:val="32"/>
        </w:rPr>
        <w:t>的专门平台。</w:t>
      </w:r>
    </w:p>
    <w:p w:rsidR="0092728B" w:rsidRDefault="009B2420">
      <w:pPr>
        <w:pStyle w:val="p0"/>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诉讼平台利用互联网技术，实现案件的网上起诉、受理、送达、调解、举证、质证、庭前准备、庭审、宣判和执行等一系列流程。</w:t>
      </w:r>
    </w:p>
    <w:p w:rsidR="0092728B" w:rsidRDefault="009B2420">
      <w:pPr>
        <w:spacing w:line="596" w:lineRule="exact"/>
        <w:ind w:firstLineChars="200" w:firstLine="640"/>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诉讼平台受理的</w:t>
      </w:r>
      <w:r>
        <w:rPr>
          <w:rFonts w:ascii="Times New Roman" w:eastAsia="仿宋_GB2312" w:hAnsi="Times New Roman" w:cs="仿宋_GB2312" w:hint="eastAsia"/>
          <w:sz w:val="32"/>
          <w:szCs w:val="32"/>
        </w:rPr>
        <w:t>案件类型包括：</w:t>
      </w:r>
      <w:r>
        <w:rPr>
          <w:rFonts w:ascii="Times New Roman" w:eastAsia="仿宋_GB2312" w:hAnsi="Times New Roman" w:cs="Times New Roman"/>
          <w:sz w:val="32"/>
          <w:szCs w:val="32"/>
        </w:rPr>
        <w:t>1</w:t>
      </w:r>
      <w:r>
        <w:rPr>
          <w:rFonts w:ascii="Times New Roman" w:eastAsia="仿宋_GB2312" w:hAnsi="Times New Roman" w:cs="仿宋_GB2312" w:hint="eastAsia"/>
          <w:sz w:val="32"/>
          <w:szCs w:val="32"/>
        </w:rPr>
        <w:t>．互联网购物、服务、小额金融借款等合同纠纷；</w:t>
      </w:r>
      <w:r>
        <w:rPr>
          <w:rFonts w:ascii="Times New Roman" w:eastAsia="仿宋_GB2312" w:hAnsi="Times New Roman" w:cs="Times New Roman"/>
          <w:sz w:val="32"/>
          <w:szCs w:val="32"/>
        </w:rPr>
        <w:t>2</w:t>
      </w:r>
      <w:r>
        <w:rPr>
          <w:rFonts w:ascii="Times New Roman" w:eastAsia="仿宋_GB2312" w:hAnsi="Times New Roman" w:cs="仿宋_GB2312" w:hint="eastAsia"/>
          <w:sz w:val="32"/>
          <w:szCs w:val="32"/>
        </w:rPr>
        <w:t>．互联网著作权权属、侵权纠纷；</w:t>
      </w:r>
      <w:r>
        <w:rPr>
          <w:rFonts w:ascii="Times New Roman" w:eastAsia="仿宋_GB2312" w:hAnsi="Times New Roman" w:cs="Times New Roman"/>
          <w:sz w:val="32"/>
          <w:szCs w:val="32"/>
        </w:rPr>
        <w:t>3</w:t>
      </w:r>
      <w:r>
        <w:rPr>
          <w:rFonts w:ascii="Times New Roman" w:eastAsia="仿宋_GB2312" w:hAnsi="Times New Roman" w:cs="仿宋_GB2312" w:hint="eastAsia"/>
          <w:sz w:val="32"/>
          <w:szCs w:val="32"/>
        </w:rPr>
        <w:t>．利用互联网侵害他人人格权纠纷；</w:t>
      </w:r>
      <w:r>
        <w:rPr>
          <w:rFonts w:ascii="Times New Roman" w:eastAsia="仿宋_GB2312" w:hAnsi="Times New Roman" w:cs="Times New Roman"/>
          <w:sz w:val="32"/>
          <w:szCs w:val="32"/>
        </w:rPr>
        <w:t>4</w:t>
      </w:r>
      <w:r>
        <w:rPr>
          <w:rFonts w:ascii="Times New Roman" w:eastAsia="仿宋_GB2312" w:hAnsi="Times New Roman" w:cs="仿宋_GB2312" w:hint="eastAsia"/>
          <w:sz w:val="32"/>
          <w:szCs w:val="32"/>
        </w:rPr>
        <w:t>．互联网购物产品责任侵权纠纷；</w:t>
      </w:r>
      <w:r>
        <w:rPr>
          <w:rFonts w:ascii="Times New Roman" w:eastAsia="仿宋_GB2312" w:hAnsi="Times New Roman" w:cs="Times New Roman"/>
          <w:sz w:val="32"/>
          <w:szCs w:val="32"/>
        </w:rPr>
        <w:t>5</w:t>
      </w:r>
      <w:r>
        <w:rPr>
          <w:rFonts w:ascii="Times New Roman" w:eastAsia="仿宋_GB2312" w:hAnsi="Times New Roman" w:cs="仿宋_GB2312" w:hint="eastAsia"/>
          <w:sz w:val="32"/>
          <w:szCs w:val="32"/>
        </w:rPr>
        <w:t>．互联网域名纠纷；</w:t>
      </w:r>
      <w:r>
        <w:rPr>
          <w:rFonts w:ascii="Times New Roman" w:eastAsia="仿宋_GB2312" w:hAnsi="Times New Roman" w:cs="Times New Roman"/>
          <w:sz w:val="32"/>
          <w:szCs w:val="32"/>
        </w:rPr>
        <w:t>6</w:t>
      </w:r>
      <w:r>
        <w:rPr>
          <w:rFonts w:ascii="Times New Roman" w:eastAsia="仿宋_GB2312" w:hAnsi="Times New Roman" w:cs="仿宋_GB2312" w:hint="eastAsia"/>
          <w:sz w:val="32"/>
          <w:szCs w:val="32"/>
        </w:rPr>
        <w:t>．因互联网行政管理引发的行政纠纷；</w:t>
      </w:r>
      <w:r>
        <w:rPr>
          <w:rFonts w:ascii="Times New Roman" w:eastAsia="仿宋_GB2312" w:hAnsi="Times New Roman" w:cs="仿宋_GB2312" w:hint="eastAsia"/>
          <w:sz w:val="32"/>
          <w:szCs w:val="32"/>
        </w:rPr>
        <w:t>7</w:t>
      </w:r>
      <w:r>
        <w:rPr>
          <w:rFonts w:ascii="Times New Roman" w:eastAsia="仿宋_GB2312" w:hAnsi="Times New Roman" w:cs="仿宋_GB2312" w:hint="eastAsia"/>
          <w:sz w:val="32"/>
          <w:szCs w:val="32"/>
        </w:rPr>
        <w:t>．上级人民法院指定管辖的其他涉互联网民事、行政案件。</w:t>
      </w:r>
    </w:p>
    <w:p w:rsidR="0092728B" w:rsidRDefault="009B2420">
      <w:pPr>
        <w:pStyle w:val="p0"/>
        <w:snapToGrid w:val="0"/>
        <w:spacing w:before="0" w:beforeAutospacing="0" w:after="0" w:afterAutospacing="0" w:line="596" w:lineRule="exact"/>
        <w:ind w:firstLine="600"/>
        <w:rPr>
          <w:rFonts w:ascii="黑体" w:eastAsia="黑体" w:hAnsi="黑体" w:cs="Times New Roman"/>
          <w:color w:val="000000"/>
          <w:sz w:val="32"/>
          <w:szCs w:val="32"/>
        </w:rPr>
      </w:pPr>
      <w:r>
        <w:rPr>
          <w:rFonts w:ascii="黑体" w:eastAsia="黑体" w:hAnsi="黑体" w:cs="黑体" w:hint="eastAsia"/>
          <w:color w:val="000000"/>
          <w:sz w:val="32"/>
          <w:szCs w:val="32"/>
        </w:rPr>
        <w:t>二、网上起诉</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第三条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身份认证。当事人使用诉讼平台系统，首先需在诉讼平台进行身份认证，通过网络实名认证、人脸识别或法院线下认证等方式完成实名认证。具体包括：</w:t>
      </w:r>
      <w:r>
        <w:rPr>
          <w:rFonts w:ascii="Times New Roman" w:eastAsia="仿宋_GB2312" w:hAnsi="Times New Roman" w:cs="Times New Roman"/>
          <w:color w:val="000000"/>
          <w:sz w:val="32"/>
          <w:szCs w:val="32"/>
        </w:rPr>
        <w:t>1</w:t>
      </w:r>
      <w:r>
        <w:rPr>
          <w:rFonts w:ascii="Times New Roman" w:eastAsia="仿宋_GB2312" w:hAnsi="Times New Roman" w:cs="仿宋_GB2312" w:hint="eastAsia"/>
          <w:sz w:val="32"/>
          <w:szCs w:val="32"/>
        </w:rPr>
        <w:t>．</w:t>
      </w:r>
      <w:r>
        <w:rPr>
          <w:rFonts w:ascii="Times New Roman" w:eastAsia="仿宋_GB2312" w:hAnsi="Times New Roman" w:cs="仿宋_GB2312" w:hint="eastAsia"/>
          <w:color w:val="000000"/>
          <w:sz w:val="32"/>
          <w:szCs w:val="32"/>
        </w:rPr>
        <w:t>先登录</w:t>
      </w:r>
      <w:r>
        <w:rPr>
          <w:rFonts w:ascii="Times New Roman" w:eastAsia="仿宋_GB2312" w:hAnsi="Times New Roman" w:cs="Times New Roman"/>
          <w:color w:val="000000"/>
          <w:sz w:val="32"/>
          <w:szCs w:val="32"/>
        </w:rPr>
        <w:lastRenderedPageBreak/>
        <w:t>www.netcourt.gov.cn</w:t>
      </w:r>
      <w:r>
        <w:rPr>
          <w:rFonts w:ascii="Times New Roman" w:eastAsia="仿宋_GB2312" w:hAnsi="Times New Roman" w:cs="仿宋_GB2312" w:hint="eastAsia"/>
          <w:color w:val="000000"/>
          <w:sz w:val="32"/>
          <w:szCs w:val="32"/>
        </w:rPr>
        <w:t>，利用手机号进行注册并进行实名认证和绑定，再根据自身诉讼地位选择“我是原告”或“我是被告”起诉或应诉；个人需同时提交身份证件正反面，法人或非法人组织需提交相应的营业执照与法定代表人（负责人）身份证明。</w:t>
      </w:r>
      <w:r>
        <w:rPr>
          <w:rFonts w:ascii="Times New Roman" w:eastAsia="仿宋_GB2312" w:hAnsi="Times New Roman" w:cs="Times New Roman"/>
          <w:color w:val="000000"/>
          <w:sz w:val="32"/>
          <w:szCs w:val="32"/>
        </w:rPr>
        <w:t>2</w:t>
      </w:r>
      <w:r>
        <w:rPr>
          <w:rFonts w:ascii="Times New Roman" w:eastAsia="仿宋_GB2312" w:hAnsi="Times New Roman" w:cs="仿宋_GB2312" w:hint="eastAsia"/>
          <w:sz w:val="32"/>
          <w:szCs w:val="32"/>
        </w:rPr>
        <w:t>．</w:t>
      </w:r>
      <w:r>
        <w:rPr>
          <w:rFonts w:ascii="Times New Roman" w:eastAsia="仿宋_GB2312" w:hAnsi="Times New Roman" w:cs="仿宋_GB2312" w:hint="eastAsia"/>
          <w:color w:val="000000"/>
          <w:sz w:val="32"/>
          <w:szCs w:val="32"/>
        </w:rPr>
        <w:t>提交相关身份材料由法官进行线下认证。</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第四条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起诉状的线上提交。原告注册完成并登陆账户后，选择“我是原告”，选择起诉类型、案由，并将起诉状内容、证据名称及来源、身份证明文件、授权委托书等基本诉讼材料进行线上提交，纸质文本拍照或扫描上传。</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第五条</w:t>
      </w:r>
      <w:r>
        <w:rPr>
          <w:rFonts w:ascii="Times New Roman" w:eastAsia="仿宋_GB2312" w:hAnsi="Times New Roman" w:cs="仿宋_GB2312" w:hint="eastAsia"/>
          <w:color w:val="000000"/>
          <w:sz w:val="32"/>
          <w:szCs w:val="32"/>
        </w:rPr>
        <w:t xml:space="preserve">  </w:t>
      </w:r>
      <w:proofErr w:type="gramStart"/>
      <w:r>
        <w:rPr>
          <w:rFonts w:ascii="Times New Roman" w:eastAsia="仿宋_GB2312" w:hAnsi="Times New Roman" w:cs="仿宋_GB2312" w:hint="eastAsia"/>
          <w:color w:val="000000"/>
          <w:sz w:val="32"/>
          <w:szCs w:val="32"/>
        </w:rPr>
        <w:t>类案在线</w:t>
      </w:r>
      <w:proofErr w:type="gramEnd"/>
      <w:r>
        <w:rPr>
          <w:rFonts w:ascii="Times New Roman" w:eastAsia="仿宋_GB2312" w:hAnsi="Times New Roman" w:cs="仿宋_GB2312" w:hint="eastAsia"/>
          <w:color w:val="000000"/>
          <w:sz w:val="32"/>
          <w:szCs w:val="32"/>
        </w:rPr>
        <w:t>起诉。特定类型纠纷在线结构化起诉案件，按系统要求输入。</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第六条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在线平台对接。互联网平台可通过系统对接方式，向诉讼平台传输原始数据、资料作为起诉材料。</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color w:val="000000"/>
          <w:sz w:val="32"/>
          <w:szCs w:val="32"/>
        </w:rPr>
        <w:t>第七条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网上诉前调解。诉讼平台设置调解前置程序，进入诉前调解的案件，由调解管理员分配一名调解员，双方当事人均可在诉讼平台</w:t>
      </w:r>
      <w:r>
        <w:rPr>
          <w:rFonts w:ascii="Times New Roman" w:eastAsia="仿宋_GB2312" w:hAnsi="Times New Roman" w:cs="仿宋_GB2312"/>
          <w:color w:val="000000"/>
          <w:sz w:val="32"/>
          <w:szCs w:val="32"/>
        </w:rPr>
        <w:t>“</w:t>
      </w:r>
      <w:r>
        <w:rPr>
          <w:rFonts w:ascii="Times New Roman" w:eastAsia="仿宋_GB2312" w:hAnsi="Times New Roman" w:cs="仿宋_GB2312" w:hint="eastAsia"/>
          <w:color w:val="000000"/>
          <w:sz w:val="32"/>
          <w:szCs w:val="32"/>
        </w:rPr>
        <w:t>在线调解</w:t>
      </w:r>
      <w:r>
        <w:rPr>
          <w:rFonts w:ascii="Times New Roman" w:eastAsia="仿宋_GB2312" w:hAnsi="Times New Roman" w:cs="仿宋_GB2312"/>
          <w:color w:val="000000"/>
          <w:sz w:val="32"/>
          <w:szCs w:val="32"/>
        </w:rPr>
        <w:t>”</w:t>
      </w:r>
      <w:r>
        <w:rPr>
          <w:rFonts w:ascii="Times New Roman" w:eastAsia="仿宋_GB2312" w:hAnsi="Times New Roman" w:cs="仿宋_GB2312" w:hint="eastAsia"/>
          <w:color w:val="000000"/>
          <w:sz w:val="32"/>
          <w:szCs w:val="32"/>
        </w:rPr>
        <w:t>中输入自己的调解意向，并由调解员居中调解。达成调解方案后，由调解员予以总结并在诉讼平台的</w:t>
      </w:r>
      <w:r>
        <w:rPr>
          <w:rFonts w:ascii="Times New Roman" w:eastAsia="仿宋_GB2312" w:hAnsi="Times New Roman" w:cs="仿宋_GB2312"/>
          <w:color w:val="000000"/>
          <w:sz w:val="32"/>
          <w:szCs w:val="32"/>
        </w:rPr>
        <w:t>“</w:t>
      </w:r>
      <w:r>
        <w:rPr>
          <w:rFonts w:ascii="Times New Roman" w:eastAsia="仿宋_GB2312" w:hAnsi="Times New Roman" w:cs="仿宋_GB2312" w:hint="eastAsia"/>
          <w:color w:val="000000"/>
          <w:sz w:val="32"/>
          <w:szCs w:val="32"/>
        </w:rPr>
        <w:t>调解信息</w:t>
      </w:r>
      <w:r>
        <w:rPr>
          <w:rFonts w:ascii="Times New Roman" w:eastAsia="仿宋_GB2312" w:hAnsi="Times New Roman" w:cs="仿宋_GB2312"/>
          <w:color w:val="000000"/>
          <w:sz w:val="32"/>
          <w:szCs w:val="32"/>
        </w:rPr>
        <w:t>”</w:t>
      </w:r>
      <w:r>
        <w:rPr>
          <w:rFonts w:ascii="Times New Roman" w:eastAsia="仿宋_GB2312" w:hAnsi="Times New Roman" w:cs="仿宋_GB2312" w:hint="eastAsia"/>
          <w:color w:val="000000"/>
          <w:sz w:val="32"/>
          <w:szCs w:val="32"/>
        </w:rPr>
        <w:t>中书面反馈，调解时间一般为</w:t>
      </w:r>
      <w:r>
        <w:rPr>
          <w:rFonts w:ascii="Times New Roman" w:eastAsia="仿宋_GB2312" w:hAnsi="Times New Roman" w:cs="仿宋_GB2312"/>
          <w:color w:val="000000"/>
          <w:sz w:val="32"/>
          <w:szCs w:val="32"/>
        </w:rPr>
        <w:t>15</w:t>
      </w:r>
      <w:r>
        <w:rPr>
          <w:rFonts w:ascii="Times New Roman" w:eastAsia="仿宋_GB2312" w:hAnsi="Times New Roman" w:cs="仿宋_GB2312" w:hint="eastAsia"/>
          <w:color w:val="000000"/>
          <w:sz w:val="32"/>
          <w:szCs w:val="32"/>
        </w:rPr>
        <w:t>天，在双方当事人均同意的情况下可适当延期。若在调解期限内双方不能达成和解意向，则案件进入立案审核状态，转交立案法官进行审核。</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color w:val="000000"/>
          <w:sz w:val="32"/>
          <w:szCs w:val="32"/>
        </w:rPr>
        <w:t>当事人申请诉讼外咨询、评估、仲裁、调解的，将案件导入本院在线矛盾纠纷多元化解平台，在线化解纠纷。</w:t>
      </w:r>
    </w:p>
    <w:p w:rsidR="0092728B" w:rsidRDefault="009B2420">
      <w:pPr>
        <w:spacing w:line="596" w:lineRule="exact"/>
        <w:ind w:firstLineChars="200" w:firstLine="640"/>
        <w:rPr>
          <w:rFonts w:ascii="黑体" w:eastAsia="黑体" w:hAnsi="黑体" w:cs="Times New Roman"/>
          <w:color w:val="000000"/>
          <w:sz w:val="32"/>
          <w:szCs w:val="32"/>
        </w:rPr>
      </w:pPr>
      <w:r>
        <w:rPr>
          <w:rFonts w:ascii="黑体" w:eastAsia="黑体" w:hAnsi="黑体" w:cs="黑体" w:hint="eastAsia"/>
          <w:color w:val="000000"/>
          <w:sz w:val="32"/>
          <w:szCs w:val="32"/>
        </w:rPr>
        <w:lastRenderedPageBreak/>
        <w:t>三、网上受理</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第八条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在线审查。由立案庭指派专人负责在线审查。立案人员应当在网上诉前调解期满后的</w:t>
      </w:r>
      <w:r>
        <w:rPr>
          <w:rFonts w:ascii="Times New Roman" w:eastAsia="仿宋_GB2312" w:hAnsi="Times New Roman" w:cs="Times New Roman"/>
          <w:color w:val="000000"/>
          <w:sz w:val="32"/>
          <w:szCs w:val="32"/>
        </w:rPr>
        <w:t>7</w:t>
      </w:r>
      <w:r>
        <w:rPr>
          <w:rFonts w:ascii="Times New Roman" w:eastAsia="仿宋_GB2312" w:hAnsi="Times New Roman" w:cs="仿宋_GB2312" w:hint="eastAsia"/>
          <w:color w:val="000000"/>
          <w:sz w:val="32"/>
          <w:szCs w:val="32"/>
        </w:rPr>
        <w:t>日内在线审查起诉材料是否齐全，并决定是否受理。</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第九条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在线补充材料。对于在线提交材料不齐全的，应当及时发出在线通知，给予适当时间补正，并重新起算</w:t>
      </w:r>
      <w:r>
        <w:rPr>
          <w:rFonts w:ascii="Times New Roman" w:eastAsia="仿宋_GB2312" w:hAnsi="Times New Roman" w:cs="Times New Roman"/>
          <w:color w:val="000000"/>
          <w:sz w:val="32"/>
          <w:szCs w:val="32"/>
        </w:rPr>
        <w:t>7</w:t>
      </w:r>
      <w:r>
        <w:rPr>
          <w:rFonts w:ascii="Times New Roman" w:eastAsia="仿宋_GB2312" w:hAnsi="Times New Roman" w:cs="仿宋_GB2312" w:hint="eastAsia"/>
          <w:color w:val="000000"/>
          <w:sz w:val="32"/>
          <w:szCs w:val="32"/>
        </w:rPr>
        <w:t>日的受理时间。</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第十条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不予受理。对于不符合起诉条件的，经在线告知后，原告提出异议的，依法</w:t>
      </w:r>
      <w:proofErr w:type="gramStart"/>
      <w:r>
        <w:rPr>
          <w:rFonts w:ascii="Times New Roman" w:eastAsia="仿宋_GB2312" w:hAnsi="Times New Roman" w:cs="仿宋_GB2312" w:hint="eastAsia"/>
          <w:color w:val="000000"/>
          <w:sz w:val="32"/>
          <w:szCs w:val="32"/>
        </w:rPr>
        <w:t>作出</w:t>
      </w:r>
      <w:proofErr w:type="gramEnd"/>
      <w:r>
        <w:rPr>
          <w:rFonts w:ascii="Times New Roman" w:eastAsia="仿宋_GB2312" w:hAnsi="Times New Roman" w:cs="仿宋_GB2312" w:hint="eastAsia"/>
          <w:color w:val="000000"/>
          <w:sz w:val="32"/>
          <w:szCs w:val="32"/>
        </w:rPr>
        <w:t>裁定不予受理。</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第十一条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退回。对属于不予受理范围的纠纷，经在线告知后，原告表示无异议的，作线上退回处理；对需要在线补正材料，未</w:t>
      </w:r>
      <w:proofErr w:type="gramStart"/>
      <w:r>
        <w:rPr>
          <w:rFonts w:ascii="Times New Roman" w:eastAsia="仿宋_GB2312" w:hAnsi="Times New Roman" w:cs="仿宋_GB2312" w:hint="eastAsia"/>
          <w:color w:val="000000"/>
          <w:sz w:val="32"/>
          <w:szCs w:val="32"/>
        </w:rPr>
        <w:t>按给予</w:t>
      </w:r>
      <w:proofErr w:type="gramEnd"/>
      <w:r>
        <w:rPr>
          <w:rFonts w:ascii="Times New Roman" w:eastAsia="仿宋_GB2312" w:hAnsi="Times New Roman" w:cs="仿宋_GB2312" w:hint="eastAsia"/>
          <w:color w:val="000000"/>
          <w:sz w:val="32"/>
          <w:szCs w:val="32"/>
        </w:rPr>
        <w:t>的补正材料时间进行补正的，作线上退回处理。</w:t>
      </w:r>
    </w:p>
    <w:p w:rsidR="0092728B" w:rsidRDefault="009B2420">
      <w:pPr>
        <w:spacing w:line="596" w:lineRule="exact"/>
        <w:ind w:firstLineChars="200" w:firstLine="640"/>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第十二条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网上发出受理通知。立案庭经审查后，认为符合起诉条件的，在规定时间内立案，并在线发出受理通知。</w:t>
      </w:r>
      <w:r>
        <w:rPr>
          <w:rFonts w:ascii="Times New Roman" w:eastAsia="仿宋_GB2312" w:hAnsi="Times New Roman" w:cs="仿宋_GB2312" w:hint="eastAsia"/>
          <w:sz w:val="32"/>
          <w:szCs w:val="32"/>
        </w:rPr>
        <w:t>立案后，原被告可在诉讼平台上看到自动生成的电子版受理（应诉）通知书、举证通知书、权利义务通知书和廉政监督卡等诉讼文书。</w:t>
      </w:r>
    </w:p>
    <w:p w:rsidR="0092728B" w:rsidRDefault="009B2420">
      <w:pPr>
        <w:spacing w:line="596" w:lineRule="exact"/>
        <w:ind w:firstLineChars="200" w:firstLine="640"/>
        <w:rPr>
          <w:rFonts w:ascii="Times New Roman" w:eastAsia="仿宋_GB2312" w:hAnsi="Times New Roman" w:cs="Times New Roman"/>
          <w:sz w:val="32"/>
          <w:szCs w:val="32"/>
        </w:rPr>
      </w:pPr>
      <w:r>
        <w:rPr>
          <w:rFonts w:ascii="Times New Roman" w:eastAsia="仿宋_GB2312" w:hAnsi="Times New Roman" w:cs="仿宋_GB2312" w:hint="eastAsia"/>
          <w:color w:val="000000"/>
          <w:sz w:val="32"/>
          <w:szCs w:val="32"/>
        </w:rPr>
        <w:t>第十三条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在线缴费。</w:t>
      </w:r>
      <w:r>
        <w:rPr>
          <w:rFonts w:ascii="Times New Roman" w:eastAsia="仿宋_GB2312" w:hAnsi="Times New Roman" w:cs="仿宋_GB2312" w:hint="eastAsia"/>
          <w:sz w:val="32"/>
          <w:szCs w:val="32"/>
        </w:rPr>
        <w:t>案件立案后，系统自动通知原告交纳诉讼费。</w:t>
      </w:r>
      <w:r>
        <w:rPr>
          <w:rFonts w:ascii="Times New Roman" w:eastAsia="仿宋_GB2312" w:hAnsi="Times New Roman" w:cs="仿宋_GB2312" w:hint="eastAsia"/>
          <w:color w:val="000000"/>
          <w:sz w:val="32"/>
          <w:szCs w:val="32"/>
        </w:rPr>
        <w:t>原告自收到交纳诉讼费</w:t>
      </w:r>
      <w:proofErr w:type="gramStart"/>
      <w:r>
        <w:rPr>
          <w:rFonts w:ascii="Times New Roman" w:eastAsia="仿宋_GB2312" w:hAnsi="Times New Roman" w:cs="仿宋_GB2312" w:hint="eastAsia"/>
          <w:color w:val="000000"/>
          <w:sz w:val="32"/>
          <w:szCs w:val="32"/>
        </w:rPr>
        <w:t>用通知</w:t>
      </w:r>
      <w:proofErr w:type="gramEnd"/>
      <w:r>
        <w:rPr>
          <w:rFonts w:ascii="Times New Roman" w:eastAsia="仿宋_GB2312" w:hAnsi="Times New Roman" w:cs="仿宋_GB2312" w:hint="eastAsia"/>
          <w:color w:val="000000"/>
          <w:sz w:val="32"/>
          <w:szCs w:val="32"/>
        </w:rPr>
        <w:t>次日起七日内在线交纳诉讼费用。</w:t>
      </w:r>
      <w:r>
        <w:rPr>
          <w:rFonts w:ascii="Times New Roman" w:eastAsia="仿宋_GB2312" w:hAnsi="Times New Roman" w:cs="仿宋_GB2312" w:hint="eastAsia"/>
          <w:sz w:val="32"/>
          <w:szCs w:val="32"/>
        </w:rPr>
        <w:t>原告可以通过支付宝、</w:t>
      </w:r>
      <w:proofErr w:type="gramStart"/>
      <w:r>
        <w:rPr>
          <w:rFonts w:ascii="Times New Roman" w:eastAsia="仿宋_GB2312" w:hAnsi="Times New Roman" w:cs="仿宋_GB2312" w:hint="eastAsia"/>
          <w:sz w:val="32"/>
          <w:szCs w:val="32"/>
        </w:rPr>
        <w:t>网银等</w:t>
      </w:r>
      <w:proofErr w:type="gramEnd"/>
      <w:r>
        <w:rPr>
          <w:rFonts w:ascii="Times New Roman" w:eastAsia="仿宋_GB2312" w:hAnsi="Times New Roman" w:cs="仿宋_GB2312" w:hint="eastAsia"/>
          <w:sz w:val="32"/>
          <w:szCs w:val="32"/>
        </w:rPr>
        <w:t>直接进行交纳，系统会自动统计原告有无在规定时间交纳诉讼费，如未按时交纳，系统会跳出</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未交费的提示</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，审理法官进行核实</w:t>
      </w:r>
      <w:r>
        <w:rPr>
          <w:rFonts w:ascii="Times New Roman" w:eastAsia="仿宋_GB2312" w:hAnsi="Times New Roman" w:cs="仿宋_GB2312" w:hint="eastAsia"/>
          <w:sz w:val="32"/>
          <w:szCs w:val="32"/>
        </w:rPr>
        <w:lastRenderedPageBreak/>
        <w:t>后按撤诉处理，系统自动生成撤诉裁定书，审理法官审核无误后进行确认，当事人在系统中可直接查看相应的裁定书。</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sz w:val="32"/>
          <w:szCs w:val="32"/>
        </w:rPr>
        <w:t>第十四条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color w:val="000000"/>
          <w:sz w:val="32"/>
          <w:szCs w:val="32"/>
        </w:rPr>
        <w:t>网上分案。立案庭应于网上立案当日，将案件的相关电子文档导入浙江法院信息管理系统，并在线同步至诉讼平台。诉讼平台于当日接收后即分派给法官进行审理。</w:t>
      </w:r>
    </w:p>
    <w:p w:rsidR="0092728B" w:rsidRDefault="009B2420">
      <w:pPr>
        <w:spacing w:line="596" w:lineRule="exact"/>
        <w:ind w:firstLineChars="200" w:firstLine="640"/>
        <w:rPr>
          <w:rFonts w:ascii="Times New Roman" w:eastAsia="仿宋_GB2312" w:hAnsi="Times New Roman" w:cs="Times New Roman"/>
          <w:color w:val="000000"/>
          <w:sz w:val="32"/>
          <w:szCs w:val="32"/>
        </w:rPr>
      </w:pPr>
      <w:r>
        <w:rPr>
          <w:rFonts w:ascii="Times New Roman" w:eastAsia="仿宋_GB2312" w:hAnsi="Times New Roman" w:cs="仿宋_GB2312" w:hint="eastAsia"/>
          <w:sz w:val="32"/>
          <w:szCs w:val="32"/>
        </w:rPr>
        <w:t>对于疑难复杂或其他不适合在诉讼平台审理的案件，转线下审理。</w:t>
      </w:r>
    </w:p>
    <w:p w:rsidR="0092728B" w:rsidRDefault="009B2420">
      <w:pPr>
        <w:pStyle w:val="p0"/>
        <w:snapToGrid w:val="0"/>
        <w:spacing w:before="0" w:beforeAutospacing="0" w:after="0" w:afterAutospacing="0" w:line="596" w:lineRule="exact"/>
        <w:ind w:firstLine="600"/>
        <w:rPr>
          <w:rFonts w:ascii="黑体" w:eastAsia="黑体" w:hAnsi="黑体" w:cs="Times New Roman"/>
          <w:color w:val="000000"/>
          <w:sz w:val="32"/>
          <w:szCs w:val="32"/>
        </w:rPr>
      </w:pPr>
      <w:r>
        <w:rPr>
          <w:rFonts w:ascii="黑体" w:eastAsia="黑体" w:hAnsi="黑体" w:cs="黑体" w:hint="eastAsia"/>
          <w:color w:val="000000"/>
          <w:sz w:val="32"/>
          <w:szCs w:val="32"/>
        </w:rPr>
        <w:t>四、网上应诉与答辩</w:t>
      </w:r>
    </w:p>
    <w:p w:rsidR="0092728B" w:rsidRDefault="009B2420">
      <w:pPr>
        <w:spacing w:line="596" w:lineRule="exact"/>
        <w:ind w:firstLine="645"/>
        <w:rPr>
          <w:rFonts w:ascii="Times New Roman" w:eastAsia="仿宋_GB2312" w:hAnsi="Times New Roman" w:cs="Times New Roman"/>
          <w:sz w:val="32"/>
          <w:szCs w:val="32"/>
        </w:rPr>
      </w:pPr>
      <w:r>
        <w:rPr>
          <w:rFonts w:ascii="Times New Roman" w:eastAsia="仿宋_GB2312" w:hAnsi="Times New Roman" w:cs="仿宋_GB2312" w:hint="eastAsia"/>
          <w:sz w:val="32"/>
          <w:szCs w:val="32"/>
        </w:rPr>
        <w:t>第十五条</w:t>
      </w:r>
      <w:r>
        <w:rPr>
          <w:rFonts w:ascii="Times New Roman" w:eastAsia="仿宋_GB2312" w:hAnsi="Times New Roman" w:cs="仿宋_GB2312" w:hint="eastAsia"/>
          <w:sz w:val="32"/>
          <w:szCs w:val="32"/>
        </w:rPr>
        <w:t xml:space="preserve">  </w:t>
      </w:r>
      <w:r>
        <w:rPr>
          <w:rFonts w:ascii="Times New Roman" w:eastAsia="仿宋_GB2312" w:hAnsi="Times New Roman" w:cs="Times New Roman" w:hint="eastAsia"/>
          <w:sz w:val="32"/>
          <w:szCs w:val="32"/>
        </w:rPr>
        <w:t>被告关联。</w:t>
      </w:r>
      <w:r>
        <w:rPr>
          <w:rFonts w:ascii="Times New Roman" w:eastAsia="仿宋_GB2312" w:hAnsi="Times New Roman" w:cs="仿宋_GB2312" w:hint="eastAsia"/>
          <w:sz w:val="32"/>
          <w:szCs w:val="32"/>
        </w:rPr>
        <w:t>诉讼平台系统收到起诉信息后自动发送案件信息、案件关联码和诉讼平台网址至原告提供的被告手机。被告接到信息后即可网上应诉，登陆诉讼平台注册账户，完成身份认证，输入接收到的案件关联码，完成案件关联，查看案件信息和诉讼材料。</w:t>
      </w:r>
    </w:p>
    <w:p w:rsidR="0092728B" w:rsidRDefault="009B2420">
      <w:pPr>
        <w:spacing w:line="596" w:lineRule="exact"/>
        <w:ind w:firstLine="645"/>
        <w:rPr>
          <w:rFonts w:ascii="Times New Roman" w:eastAsia="仿宋_GB2312" w:hAnsi="Times New Roman" w:cs="仿宋_GB2312"/>
          <w:sz w:val="32"/>
          <w:szCs w:val="32"/>
        </w:rPr>
      </w:pPr>
      <w:r>
        <w:rPr>
          <w:rFonts w:ascii="Times New Roman" w:eastAsia="仿宋_GB2312" w:hAnsi="Times New Roman" w:cs="仿宋_GB2312" w:hint="eastAsia"/>
          <w:sz w:val="32"/>
          <w:szCs w:val="32"/>
        </w:rPr>
        <w:t>如有证据证明被告已上网查阅了法院发送的相关诉讼材料，但未按规定关联案件，视为已经完成送达。</w:t>
      </w:r>
    </w:p>
    <w:p w:rsidR="0092728B" w:rsidRDefault="009B2420">
      <w:pPr>
        <w:spacing w:line="596" w:lineRule="exact"/>
        <w:ind w:firstLine="645"/>
        <w:rPr>
          <w:rFonts w:ascii="Times New Roman" w:eastAsia="仿宋_GB2312" w:hAnsi="Times New Roman" w:cs="仿宋_GB2312"/>
          <w:sz w:val="32"/>
          <w:szCs w:val="32"/>
        </w:rPr>
      </w:pPr>
      <w:r>
        <w:rPr>
          <w:rFonts w:ascii="Times New Roman" w:eastAsia="仿宋_GB2312" w:hAnsi="Times New Roman" w:cs="仿宋_GB2312" w:hint="eastAsia"/>
          <w:sz w:val="32"/>
          <w:szCs w:val="32"/>
        </w:rPr>
        <w:t>第十六条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被告应诉。被告可在答辩期限和举证期限内提交答辩意见并积极举证。被告不答辩不举证的，不影响法院审理案件。</w:t>
      </w:r>
    </w:p>
    <w:p w:rsidR="0092728B" w:rsidRDefault="009B2420">
      <w:pPr>
        <w:spacing w:line="596" w:lineRule="exact"/>
        <w:ind w:firstLine="645"/>
        <w:rPr>
          <w:rFonts w:ascii="Times New Roman" w:eastAsia="仿宋_GB2312" w:hAnsi="Times New Roman" w:cs="仿宋_GB2312"/>
          <w:sz w:val="32"/>
          <w:szCs w:val="32"/>
        </w:rPr>
      </w:pPr>
      <w:r>
        <w:rPr>
          <w:rFonts w:ascii="Times New Roman" w:eastAsia="仿宋_GB2312" w:hAnsi="Times New Roman" w:cs="仿宋_GB2312" w:hint="eastAsia"/>
          <w:sz w:val="32"/>
          <w:szCs w:val="32"/>
        </w:rPr>
        <w:t>被告对案件管辖权有异议的，可以在答辩期内在线提出管辖权异议。管辖权异议程序结束后，法院重新指定举证期限。</w:t>
      </w:r>
    </w:p>
    <w:p w:rsidR="0092728B" w:rsidRDefault="009B2420">
      <w:pPr>
        <w:pStyle w:val="p0"/>
        <w:snapToGrid w:val="0"/>
        <w:spacing w:before="0" w:beforeAutospacing="0" w:after="0" w:afterAutospacing="0" w:line="596" w:lineRule="exact"/>
        <w:ind w:firstLine="600"/>
        <w:rPr>
          <w:rFonts w:ascii="黑体" w:eastAsia="黑体" w:hAnsi="黑体" w:cs="黑体"/>
          <w:color w:val="000000"/>
          <w:sz w:val="32"/>
          <w:szCs w:val="32"/>
        </w:rPr>
      </w:pPr>
      <w:r>
        <w:rPr>
          <w:rFonts w:ascii="黑体" w:eastAsia="黑体" w:hAnsi="黑体" w:cs="黑体" w:hint="eastAsia"/>
          <w:color w:val="000000"/>
          <w:sz w:val="32"/>
          <w:szCs w:val="32"/>
        </w:rPr>
        <w:t>五、当事人变更</w:t>
      </w:r>
    </w:p>
    <w:p w:rsidR="0092728B" w:rsidRDefault="009B2420">
      <w:pPr>
        <w:spacing w:line="596" w:lineRule="exact"/>
        <w:ind w:firstLine="645"/>
        <w:rPr>
          <w:rFonts w:ascii="Times New Roman" w:eastAsia="仿宋_GB2312" w:hAnsi="Times New Roman" w:cs="仿宋_GB2312"/>
          <w:sz w:val="32"/>
          <w:szCs w:val="32"/>
        </w:rPr>
      </w:pPr>
      <w:r>
        <w:rPr>
          <w:rFonts w:ascii="Times New Roman" w:eastAsia="仿宋_GB2312" w:hAnsi="Times New Roman" w:cs="仿宋_GB2312" w:hint="eastAsia"/>
          <w:sz w:val="32"/>
          <w:szCs w:val="32"/>
        </w:rPr>
        <w:lastRenderedPageBreak/>
        <w:t>第十七条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当事人名称变更。诉讼过程中，当事人名称发生变更的，通过诉讼平台上传变更资料经法院审核后，由法院变更其名称。</w:t>
      </w:r>
    </w:p>
    <w:p w:rsidR="0092728B" w:rsidRDefault="009B2420">
      <w:pPr>
        <w:spacing w:line="596" w:lineRule="exact"/>
        <w:ind w:firstLine="645"/>
        <w:rPr>
          <w:rFonts w:ascii="Times New Roman" w:eastAsia="仿宋_GB2312" w:hAnsi="Times New Roman" w:cs="仿宋_GB2312"/>
          <w:sz w:val="32"/>
          <w:szCs w:val="32"/>
        </w:rPr>
      </w:pPr>
      <w:r>
        <w:rPr>
          <w:rFonts w:ascii="Times New Roman" w:eastAsia="仿宋_GB2312" w:hAnsi="Times New Roman" w:cs="仿宋_GB2312" w:hint="eastAsia"/>
          <w:sz w:val="32"/>
          <w:szCs w:val="32"/>
        </w:rPr>
        <w:t>第十八条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原、被告增减。案件审理过程中，法院认为有必须参加诉讼的共同原告或共同被告未参加诉讼的，可通知其参加在线诉讼。</w:t>
      </w:r>
    </w:p>
    <w:p w:rsidR="0092728B" w:rsidRDefault="009B2420">
      <w:pPr>
        <w:spacing w:line="596" w:lineRule="exact"/>
        <w:ind w:firstLine="645"/>
        <w:rPr>
          <w:rFonts w:ascii="Times New Roman" w:eastAsia="仿宋_GB2312" w:hAnsi="Times New Roman" w:cs="仿宋_GB2312"/>
          <w:sz w:val="32"/>
          <w:szCs w:val="32"/>
        </w:rPr>
      </w:pPr>
      <w:r>
        <w:rPr>
          <w:rFonts w:ascii="Times New Roman" w:eastAsia="仿宋_GB2312" w:hAnsi="Times New Roman" w:cs="仿宋_GB2312" w:hint="eastAsia"/>
          <w:sz w:val="32"/>
          <w:szCs w:val="32"/>
        </w:rPr>
        <w:t>原告申请追加被告的，应在线提交申请，由法院审核。准许追加的，通知被追加被告到诉讼平台参加诉讼。</w:t>
      </w:r>
    </w:p>
    <w:p w:rsidR="0092728B" w:rsidRDefault="009B2420">
      <w:pPr>
        <w:spacing w:line="596" w:lineRule="exact"/>
        <w:ind w:firstLine="645"/>
        <w:rPr>
          <w:rFonts w:ascii="Times New Roman" w:eastAsia="仿宋_GB2312" w:hAnsi="Times New Roman" w:cs="仿宋_GB2312"/>
          <w:sz w:val="32"/>
          <w:szCs w:val="32"/>
        </w:rPr>
      </w:pPr>
      <w:r>
        <w:rPr>
          <w:rFonts w:ascii="Times New Roman" w:eastAsia="仿宋_GB2312" w:hAnsi="Times New Roman" w:cs="仿宋_GB2312" w:hint="eastAsia"/>
          <w:sz w:val="32"/>
          <w:szCs w:val="32"/>
        </w:rPr>
        <w:t>因撤诉、退出诉讼等原因导致当事人数量减少的，可在诉讼平台删减。</w:t>
      </w:r>
    </w:p>
    <w:p w:rsidR="0092728B" w:rsidRDefault="009B2420">
      <w:pPr>
        <w:spacing w:line="596" w:lineRule="exact"/>
        <w:ind w:firstLine="645"/>
        <w:rPr>
          <w:rFonts w:ascii="Times New Roman" w:eastAsia="仿宋_GB2312" w:hAnsi="Times New Roman" w:cs="仿宋_GB2312"/>
          <w:sz w:val="32"/>
          <w:szCs w:val="32"/>
        </w:rPr>
      </w:pPr>
      <w:r>
        <w:rPr>
          <w:rFonts w:ascii="Times New Roman" w:eastAsia="仿宋_GB2312" w:hAnsi="Times New Roman" w:cs="仿宋_GB2312" w:hint="eastAsia"/>
          <w:sz w:val="32"/>
          <w:szCs w:val="32"/>
        </w:rPr>
        <w:t>第十九条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第三人参加诉讼。对当事人双方的诉讼标的，第三人认为有独立请求权的，有权在诉讼平台提起诉讼。</w:t>
      </w:r>
    </w:p>
    <w:p w:rsidR="0092728B" w:rsidRDefault="009B2420">
      <w:pPr>
        <w:spacing w:line="596" w:lineRule="exact"/>
        <w:ind w:firstLine="645"/>
        <w:rPr>
          <w:rFonts w:ascii="Times New Roman" w:eastAsia="仿宋_GB2312" w:hAnsi="Times New Roman" w:cs="仿宋_GB2312"/>
          <w:sz w:val="32"/>
          <w:szCs w:val="32"/>
        </w:rPr>
      </w:pPr>
      <w:r>
        <w:rPr>
          <w:rFonts w:ascii="Times New Roman" w:eastAsia="仿宋_GB2312" w:hAnsi="Times New Roman" w:cs="仿宋_GB2312" w:hint="eastAsia"/>
          <w:sz w:val="32"/>
          <w:szCs w:val="32"/>
        </w:rPr>
        <w:t>无独立请求权第三人参加诉讼的，由法院向其发送案件信息和关联码，经关联后可加入诉讼平台参加在线诉讼。</w:t>
      </w:r>
    </w:p>
    <w:p w:rsidR="0092728B" w:rsidRDefault="009B2420">
      <w:pPr>
        <w:pStyle w:val="p0"/>
        <w:snapToGrid w:val="0"/>
        <w:spacing w:before="0" w:beforeAutospacing="0" w:after="0" w:afterAutospacing="0" w:line="596" w:lineRule="exact"/>
        <w:ind w:firstLine="600"/>
        <w:rPr>
          <w:rFonts w:ascii="黑体" w:eastAsia="黑体" w:hAnsi="黑体" w:cs="黑体"/>
          <w:color w:val="000000"/>
          <w:sz w:val="32"/>
          <w:szCs w:val="32"/>
        </w:rPr>
      </w:pPr>
      <w:r>
        <w:rPr>
          <w:rFonts w:ascii="黑体" w:eastAsia="黑体" w:hAnsi="黑体" w:cs="黑体" w:hint="eastAsia"/>
          <w:color w:val="000000"/>
          <w:sz w:val="32"/>
          <w:szCs w:val="32"/>
        </w:rPr>
        <w:t>六、权利义务告知与文书送达</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sz w:val="32"/>
          <w:szCs w:val="32"/>
        </w:rPr>
      </w:pPr>
      <w:r>
        <w:rPr>
          <w:rFonts w:ascii="Times New Roman" w:eastAsia="仿宋_GB2312" w:hAnsi="Times New Roman" w:cs="仿宋_GB2312" w:hint="eastAsia"/>
          <w:sz w:val="32"/>
          <w:szCs w:val="32"/>
        </w:rPr>
        <w:t>第二十条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权利义务告知。诉讼平台立案的案件，当事人的权利义务告知、诉讼须知、回避权利、审判组织、法庭纪律等均通过网上明示或语音播放等方式告知当事人。</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sz w:val="32"/>
          <w:szCs w:val="32"/>
        </w:rPr>
        <w:t>第二十一条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送达地址确认。</w:t>
      </w:r>
      <w:r>
        <w:rPr>
          <w:rFonts w:ascii="Times New Roman" w:eastAsia="仿宋_GB2312" w:hAnsi="Times New Roman" w:cs="仿宋_GB2312" w:hint="eastAsia"/>
          <w:color w:val="000000"/>
          <w:sz w:val="32"/>
          <w:szCs w:val="32"/>
        </w:rPr>
        <w:t>当事人可通过诉讼平台相应页面确认电子地址。</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color w:val="000000"/>
          <w:sz w:val="32"/>
          <w:szCs w:val="32"/>
        </w:rPr>
        <w:t>当事人拒绝确认地址的，其在诉讼所涉及的合同、往来函件中约定的地址，当事人在诉讼中与法院取得联系或向法院提交材料所使用的地址，当事人在一年内进行其他诉讼、</w:t>
      </w:r>
      <w:r>
        <w:rPr>
          <w:rFonts w:ascii="Times New Roman" w:eastAsia="仿宋_GB2312" w:hAnsi="Times New Roman" w:cs="仿宋_GB2312" w:hint="eastAsia"/>
          <w:color w:val="000000"/>
          <w:sz w:val="32"/>
          <w:szCs w:val="32"/>
        </w:rPr>
        <w:lastRenderedPageBreak/>
        <w:t>仲裁案件中提供的地址，当事人一年内进行民事活动时经常使用的地址，当事人经营的网店发货、收货地址或其他公示地址，均可以作为电子或线下送达诉讼文书的地址。</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color w:val="000000"/>
          <w:sz w:val="32"/>
          <w:szCs w:val="32"/>
        </w:rPr>
        <w:t>依前款规定仍不能确认送达地址的，自然人以其户籍登记的住所或者在经常居住地登记的住址为送达地址，法人或者其他组织以其工商登记或其他依法登记、备案的住所地为送达地址。</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sz w:val="32"/>
          <w:szCs w:val="32"/>
        </w:rPr>
      </w:pPr>
      <w:r>
        <w:rPr>
          <w:rFonts w:ascii="Times New Roman" w:eastAsia="仿宋_GB2312" w:hAnsi="Times New Roman" w:cs="仿宋_GB2312" w:hint="eastAsia"/>
          <w:sz w:val="32"/>
          <w:szCs w:val="32"/>
        </w:rPr>
        <w:t>第二十二条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文书送达。诉讼平台案件原则上采用电子送达，</w:t>
      </w:r>
      <w:r w:rsidR="00AE60BC">
        <w:rPr>
          <w:rFonts w:ascii="Times New Roman" w:eastAsia="仿宋_GB2312" w:hAnsi="Times New Roman" w:cs="仿宋_GB2312" w:hint="eastAsia"/>
          <w:sz w:val="32"/>
          <w:szCs w:val="32"/>
        </w:rPr>
        <w:t>诉讼材料</w:t>
      </w:r>
      <w:r>
        <w:rPr>
          <w:rFonts w:ascii="Times New Roman" w:eastAsia="仿宋_GB2312" w:hAnsi="Times New Roman" w:cs="仿宋_GB2312" w:hint="eastAsia"/>
          <w:sz w:val="32"/>
          <w:szCs w:val="32"/>
        </w:rPr>
        <w:t>通过向当事人诉讼平台账户，以及绑定诉讼平台的</w:t>
      </w:r>
      <w:r>
        <w:rPr>
          <w:rFonts w:ascii="Times New Roman" w:eastAsia="仿宋_GB2312" w:hAnsi="Times New Roman" w:cs="仿宋_GB2312" w:hint="eastAsia"/>
          <w:color w:val="000000"/>
          <w:sz w:val="32"/>
          <w:szCs w:val="32"/>
        </w:rPr>
        <w:t>手机号、电子邮箱、阿里旺旺、微信（下称电子地址）推送的形式完成送达</w:t>
      </w:r>
      <w:r>
        <w:rPr>
          <w:rFonts w:ascii="Times New Roman" w:eastAsia="仿宋_GB2312" w:hAnsi="Times New Roman" w:cs="仿宋_GB2312" w:hint="eastAsia"/>
          <w:sz w:val="32"/>
          <w:szCs w:val="32"/>
        </w:rPr>
        <w:t>。当事人登陆后可在诉讼平台随时查看法律文书。</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sz w:val="32"/>
          <w:szCs w:val="32"/>
        </w:rPr>
      </w:pPr>
      <w:r>
        <w:rPr>
          <w:rFonts w:ascii="Times New Roman" w:eastAsia="仿宋_GB2312" w:hAnsi="Times New Roman" w:cs="仿宋_GB2312" w:hint="eastAsia"/>
          <w:sz w:val="32"/>
          <w:szCs w:val="32"/>
        </w:rPr>
        <w:t>除裁判文书外，其他法律文书还可以采取电话送达的方式。</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sz w:val="32"/>
          <w:szCs w:val="32"/>
        </w:rPr>
        <w:t>电子送达或电话送达的，应当记录送达时间、送达地址、收发账户、拨打与接听电话号码、送达的文书名称，保留凭证，存卷备查。</w:t>
      </w:r>
    </w:p>
    <w:p w:rsidR="0092728B" w:rsidRDefault="009B2420">
      <w:pPr>
        <w:spacing w:line="596" w:lineRule="exact"/>
        <w:ind w:firstLine="645"/>
        <w:rPr>
          <w:rFonts w:ascii="Times New Roman" w:eastAsia="仿宋_GB2312" w:hAnsi="Times New Roman" w:cs="Times New Roman"/>
          <w:sz w:val="32"/>
          <w:szCs w:val="32"/>
        </w:rPr>
      </w:pPr>
      <w:r>
        <w:rPr>
          <w:rFonts w:ascii="Times New Roman" w:eastAsia="仿宋_GB2312" w:hAnsi="Times New Roman" w:cs="仿宋_GB2312" w:hint="eastAsia"/>
          <w:sz w:val="32"/>
          <w:szCs w:val="32"/>
        </w:rPr>
        <w:t>第二十三条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未关联被告的送达。若被告未进行送达确认并关联的，通过电话、电子邮件、传真、线下邮寄等形式完成送达。并送达关联码告知书要求其在线关联。</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sz w:val="32"/>
          <w:szCs w:val="32"/>
        </w:rPr>
      </w:pPr>
      <w:r>
        <w:rPr>
          <w:rFonts w:ascii="Times New Roman" w:eastAsia="仿宋_GB2312" w:hAnsi="Times New Roman" w:cs="仿宋_GB2312" w:hint="eastAsia"/>
          <w:color w:val="000000"/>
          <w:sz w:val="32"/>
          <w:szCs w:val="32"/>
        </w:rPr>
        <w:t>第二十四条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公告送达。当事人下落不明，或</w:t>
      </w:r>
      <w:r>
        <w:rPr>
          <w:rFonts w:ascii="Times New Roman" w:eastAsia="仿宋_GB2312" w:hAnsi="Times New Roman" w:cs="仿宋_GB2312" w:hint="eastAsia"/>
          <w:sz w:val="32"/>
          <w:szCs w:val="32"/>
        </w:rPr>
        <w:t>在诉讼平台系统上无回应，通过其他方式亦无法送达的，进行公告送达，案件转线下开庭审理。</w:t>
      </w:r>
    </w:p>
    <w:p w:rsidR="0092728B" w:rsidRDefault="009B2420">
      <w:pPr>
        <w:spacing w:line="596" w:lineRule="exact"/>
        <w:ind w:firstLine="645"/>
        <w:rPr>
          <w:rFonts w:ascii="黑体" w:eastAsia="黑体" w:hAnsi="黑体" w:cs="Times New Roman"/>
          <w:color w:val="000000"/>
          <w:sz w:val="32"/>
          <w:szCs w:val="32"/>
        </w:rPr>
      </w:pPr>
      <w:r>
        <w:rPr>
          <w:rFonts w:ascii="黑体" w:eastAsia="黑体" w:hAnsi="黑体" w:cs="黑体" w:hint="eastAsia"/>
          <w:color w:val="000000"/>
          <w:sz w:val="32"/>
          <w:szCs w:val="32"/>
        </w:rPr>
        <w:lastRenderedPageBreak/>
        <w:t>七、网上举证与质证</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sz w:val="32"/>
          <w:szCs w:val="32"/>
        </w:rPr>
      </w:pPr>
      <w:r>
        <w:rPr>
          <w:rFonts w:ascii="Times New Roman" w:eastAsia="仿宋_GB2312" w:hAnsi="Times New Roman" w:cs="仿宋_GB2312" w:hint="eastAsia"/>
          <w:sz w:val="32"/>
          <w:szCs w:val="32"/>
        </w:rPr>
        <w:t>第二十五条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在线举证。当事人对自己的主张，有责任提供证据。诉讼平台举证期限与线下案件一致，简易程序不得超过十五日。被告可在线提交答辩状和管辖异议申请。若当事人自愿放弃举证期限，可直接上</w:t>
      </w:r>
      <w:proofErr w:type="gramStart"/>
      <w:r>
        <w:rPr>
          <w:rFonts w:ascii="Times New Roman" w:eastAsia="仿宋_GB2312" w:hAnsi="Times New Roman" w:cs="仿宋_GB2312" w:hint="eastAsia"/>
          <w:sz w:val="32"/>
          <w:szCs w:val="32"/>
        </w:rPr>
        <w:t>传相应</w:t>
      </w:r>
      <w:proofErr w:type="gramEnd"/>
      <w:r>
        <w:rPr>
          <w:rFonts w:ascii="Times New Roman" w:eastAsia="仿宋_GB2312" w:hAnsi="Times New Roman" w:cs="仿宋_GB2312" w:hint="eastAsia"/>
          <w:sz w:val="32"/>
          <w:szCs w:val="32"/>
        </w:rPr>
        <w:t>声明。</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sz w:val="32"/>
          <w:szCs w:val="32"/>
        </w:rPr>
      </w:pPr>
      <w:r>
        <w:rPr>
          <w:rFonts w:ascii="Times New Roman" w:eastAsia="仿宋_GB2312" w:hAnsi="Times New Roman" w:cs="仿宋_GB2312" w:hint="eastAsia"/>
          <w:sz w:val="32"/>
          <w:szCs w:val="32"/>
        </w:rPr>
        <w:t>当事人将证据拍照、扫描或电子证据等上传至诉讼平台。涉及到实物证据，一般要求当事人在庭审前邮寄给审理法官。在庭审时，在线展示给各方当事人。</w:t>
      </w:r>
    </w:p>
    <w:p w:rsidR="0092728B" w:rsidRDefault="009B2420">
      <w:pPr>
        <w:pStyle w:val="p15"/>
        <w:snapToGrid w:val="0"/>
        <w:spacing w:before="0" w:beforeAutospacing="0" w:after="0" w:afterAutospacing="0" w:line="596" w:lineRule="exact"/>
        <w:ind w:firstLine="600"/>
        <w:jc w:val="both"/>
        <w:rPr>
          <w:rFonts w:ascii="黑体" w:eastAsia="黑体" w:hAnsi="黑体" w:cs="Times New Roman"/>
          <w:color w:val="000000"/>
          <w:sz w:val="32"/>
          <w:szCs w:val="32"/>
        </w:rPr>
      </w:pPr>
      <w:r>
        <w:rPr>
          <w:rFonts w:ascii="Times New Roman" w:eastAsia="仿宋_GB2312" w:hAnsi="Times New Roman" w:cs="仿宋_GB2312" w:hint="eastAsia"/>
          <w:sz w:val="32"/>
          <w:szCs w:val="32"/>
        </w:rPr>
        <w:t>第二十六条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网上质证。对于原被告提交的证据材料，各方当事人和审理法官均可查看。举证期限届满后，系统自动跳转（或由人工操作跳转）至质证环节。</w:t>
      </w:r>
      <w:r>
        <w:rPr>
          <w:rFonts w:ascii="Times New Roman" w:eastAsia="仿宋_GB2312" w:hAnsi="Times New Roman" w:cs="仿宋_GB2312" w:hint="eastAsia"/>
          <w:color w:val="000000"/>
          <w:sz w:val="32"/>
          <w:szCs w:val="32"/>
        </w:rPr>
        <w:t>引导当事人庭前及时</w:t>
      </w:r>
      <w:proofErr w:type="gramStart"/>
      <w:r>
        <w:rPr>
          <w:rFonts w:ascii="Times New Roman" w:eastAsia="仿宋_GB2312" w:hAnsi="Times New Roman" w:cs="仿宋_GB2312" w:hint="eastAsia"/>
          <w:color w:val="000000"/>
          <w:sz w:val="32"/>
          <w:szCs w:val="32"/>
        </w:rPr>
        <w:t>在线发</w:t>
      </w:r>
      <w:proofErr w:type="gramEnd"/>
      <w:r>
        <w:rPr>
          <w:rFonts w:ascii="Times New Roman" w:eastAsia="仿宋_GB2312" w:hAnsi="Times New Roman" w:cs="仿宋_GB2312" w:hint="eastAsia"/>
          <w:color w:val="000000"/>
          <w:sz w:val="32"/>
          <w:szCs w:val="32"/>
        </w:rPr>
        <w:t>表质证意见，当事人通过系统对证据真实性、合法性、关联性</w:t>
      </w:r>
      <w:proofErr w:type="gramStart"/>
      <w:r>
        <w:rPr>
          <w:rFonts w:ascii="Times New Roman" w:eastAsia="仿宋_GB2312" w:hAnsi="Times New Roman" w:cs="仿宋_GB2312" w:hint="eastAsia"/>
          <w:color w:val="000000"/>
          <w:sz w:val="32"/>
          <w:szCs w:val="32"/>
        </w:rPr>
        <w:t>直接勾选认可</w:t>
      </w:r>
      <w:proofErr w:type="gramEnd"/>
      <w:r>
        <w:rPr>
          <w:rFonts w:ascii="Times New Roman" w:eastAsia="仿宋_GB2312" w:hAnsi="Times New Roman" w:cs="仿宋_GB2312" w:hint="eastAsia"/>
          <w:color w:val="000000"/>
          <w:sz w:val="32"/>
          <w:szCs w:val="32"/>
        </w:rPr>
        <w:t>或不认可，并可就其证明力有无、大小等进行在线补充说明。</w:t>
      </w:r>
    </w:p>
    <w:p w:rsidR="0092728B" w:rsidRDefault="009B2420">
      <w:pPr>
        <w:pStyle w:val="p0"/>
        <w:snapToGrid w:val="0"/>
        <w:spacing w:before="0" w:beforeAutospacing="0" w:after="0" w:afterAutospacing="0" w:line="596" w:lineRule="exact"/>
        <w:ind w:firstLine="600"/>
        <w:rPr>
          <w:rFonts w:ascii="黑体" w:eastAsia="黑体" w:hAnsi="黑体" w:cs="Times New Roman"/>
          <w:color w:val="000000"/>
          <w:sz w:val="32"/>
          <w:szCs w:val="32"/>
        </w:rPr>
      </w:pPr>
      <w:r>
        <w:rPr>
          <w:rFonts w:ascii="黑体" w:eastAsia="黑体" w:hAnsi="黑体" w:cs="黑体" w:hint="eastAsia"/>
          <w:color w:val="000000"/>
          <w:sz w:val="32"/>
          <w:szCs w:val="32"/>
        </w:rPr>
        <w:t>八、网上庭前准备</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w:t>
      </w:r>
      <w:r>
        <w:rPr>
          <w:rFonts w:ascii="Times New Roman" w:eastAsia="仿宋_GB2312" w:hAnsi="Times New Roman" w:cs="仿宋_GB2312" w:hint="eastAsia"/>
          <w:sz w:val="32"/>
          <w:szCs w:val="32"/>
        </w:rPr>
        <w:t>二十七</w:t>
      </w:r>
      <w:r>
        <w:rPr>
          <w:rFonts w:ascii="Times New Roman" w:eastAsia="仿宋_GB2312" w:hAnsi="Times New Roman" w:cs="仿宋_GB2312" w:hint="eastAsia"/>
          <w:color w:val="000000"/>
          <w:sz w:val="32"/>
          <w:szCs w:val="32"/>
        </w:rPr>
        <w:t>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sz w:val="32"/>
          <w:szCs w:val="32"/>
        </w:rPr>
        <w:t>网上庭审排期。被告送达确认后，审理法官即可进行庭审排期，也可在当事人质</w:t>
      </w:r>
      <w:proofErr w:type="gramStart"/>
      <w:r>
        <w:rPr>
          <w:rFonts w:ascii="Times New Roman" w:eastAsia="仿宋_GB2312" w:hAnsi="Times New Roman" w:cs="仿宋_GB2312" w:hint="eastAsia"/>
          <w:sz w:val="32"/>
          <w:szCs w:val="32"/>
        </w:rPr>
        <w:t>证完成</w:t>
      </w:r>
      <w:proofErr w:type="gramEnd"/>
      <w:r>
        <w:rPr>
          <w:rFonts w:ascii="Times New Roman" w:eastAsia="仿宋_GB2312" w:hAnsi="Times New Roman" w:cs="仿宋_GB2312" w:hint="eastAsia"/>
          <w:sz w:val="32"/>
          <w:szCs w:val="32"/>
        </w:rPr>
        <w:t>后进行庭审排期。排期时间由系统自动触发</w:t>
      </w:r>
      <w:proofErr w:type="gramStart"/>
      <w:r>
        <w:rPr>
          <w:rFonts w:ascii="Times New Roman" w:eastAsia="仿宋_GB2312" w:hAnsi="Times New Roman" w:cs="仿宋_GB2312" w:hint="eastAsia"/>
          <w:sz w:val="32"/>
          <w:szCs w:val="32"/>
        </w:rPr>
        <w:t>至各方</w:t>
      </w:r>
      <w:proofErr w:type="gramEnd"/>
      <w:r>
        <w:rPr>
          <w:rFonts w:ascii="Times New Roman" w:eastAsia="仿宋_GB2312" w:hAnsi="Times New Roman" w:cs="仿宋_GB2312" w:hint="eastAsia"/>
          <w:sz w:val="32"/>
          <w:szCs w:val="32"/>
        </w:rPr>
        <w:t>当事人预留至诉讼平台系统的手机号码中。为保证当事人均留意到排期时间，审理法官也可点击</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提醒</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按钮进行提示，系统会自动将排期时间再次发送至上述手机号码。若需改期，则点击</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庭审排期</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按钮进行二次排期，前次排期会自动作废。</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sz w:val="32"/>
          <w:szCs w:val="32"/>
        </w:rPr>
        <w:lastRenderedPageBreak/>
        <w:t>第二十八条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color w:val="000000"/>
          <w:sz w:val="32"/>
          <w:szCs w:val="32"/>
        </w:rPr>
        <w:t>网上庭前会议。可视案件需要安排双方当事人在线进行庭前会议，可通过远程视频、语音或图文等在线方式进行证据交换，固定双方无争议事实，提前确定争议焦点，在法院主持下进行在线调解。</w:t>
      </w:r>
    </w:p>
    <w:p w:rsidR="0092728B" w:rsidRDefault="009B2420">
      <w:pPr>
        <w:spacing w:line="596" w:lineRule="exact"/>
        <w:ind w:firstLineChars="200" w:firstLine="640"/>
        <w:rPr>
          <w:rFonts w:ascii="Times New Roman" w:eastAsia="仿宋_GB2312" w:hAnsi="Times New Roman" w:cs="Times New Roman"/>
          <w:sz w:val="32"/>
          <w:szCs w:val="32"/>
        </w:rPr>
      </w:pPr>
      <w:r>
        <w:rPr>
          <w:rFonts w:ascii="Times New Roman" w:eastAsia="仿宋_GB2312" w:hAnsi="Times New Roman" w:cs="仿宋_GB2312" w:hint="eastAsia"/>
          <w:color w:val="000000"/>
          <w:sz w:val="32"/>
          <w:szCs w:val="32"/>
        </w:rPr>
        <w:t>第二十九条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网上庭前测试。</w:t>
      </w:r>
      <w:r>
        <w:rPr>
          <w:rFonts w:ascii="Times New Roman" w:eastAsia="仿宋_GB2312" w:hAnsi="Times New Roman" w:cs="仿宋_GB2312" w:hint="eastAsia"/>
          <w:sz w:val="32"/>
          <w:szCs w:val="32"/>
        </w:rPr>
        <w:t>开庭前，技术人员检测确认当事人使用的网络条件、设备、场所符合网上庭审需要，联系各方当事人庭前测试，必要时予以技术支持。</w:t>
      </w:r>
    </w:p>
    <w:p w:rsidR="0092728B" w:rsidRDefault="009B2420">
      <w:pPr>
        <w:pStyle w:val="p0"/>
        <w:snapToGrid w:val="0"/>
        <w:spacing w:before="0" w:beforeAutospacing="0" w:after="0" w:afterAutospacing="0" w:line="596" w:lineRule="exact"/>
        <w:ind w:firstLine="600"/>
        <w:rPr>
          <w:rFonts w:ascii="黑体" w:eastAsia="黑体" w:hAnsi="黑体" w:cs="Times New Roman"/>
          <w:color w:val="000000"/>
          <w:sz w:val="32"/>
          <w:szCs w:val="32"/>
        </w:rPr>
      </w:pPr>
      <w:r>
        <w:rPr>
          <w:rFonts w:ascii="黑体" w:eastAsia="黑体" w:hAnsi="黑体" w:cs="黑体" w:hint="eastAsia"/>
          <w:color w:val="000000"/>
          <w:sz w:val="32"/>
          <w:szCs w:val="32"/>
        </w:rPr>
        <w:t>九、网上庭审</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第三十条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庭审前准备。审判辅助人员提前到庭检查网络环境、音响、摄像头、远程庭审系统等软硬件，确保开庭按期进行。</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第三十一条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纪律宣告。除宣告常规庭审纪律外，应当特别告知如下事项：</w:t>
      </w:r>
      <w:r>
        <w:rPr>
          <w:rFonts w:ascii="Times New Roman" w:eastAsia="仿宋_GB2312" w:hAnsi="Times New Roman" w:cs="仿宋_GB2312" w:hint="eastAsia"/>
          <w:color w:val="000000"/>
          <w:sz w:val="32"/>
          <w:szCs w:val="32"/>
        </w:rPr>
        <w:t>1</w:t>
      </w:r>
      <w:r>
        <w:rPr>
          <w:rFonts w:ascii="Times New Roman" w:eastAsia="仿宋_GB2312" w:hAnsi="Times New Roman" w:cs="仿宋_GB2312" w:hint="eastAsia"/>
          <w:color w:val="000000"/>
          <w:sz w:val="32"/>
          <w:szCs w:val="32"/>
        </w:rPr>
        <w:t>．网上</w:t>
      </w:r>
      <w:proofErr w:type="gramStart"/>
      <w:r>
        <w:rPr>
          <w:rFonts w:ascii="Times New Roman" w:eastAsia="仿宋_GB2312" w:hAnsi="Times New Roman" w:cs="仿宋_GB2312" w:hint="eastAsia"/>
          <w:color w:val="000000"/>
          <w:sz w:val="32"/>
          <w:szCs w:val="32"/>
        </w:rPr>
        <w:t>庭审需</w:t>
      </w:r>
      <w:proofErr w:type="gramEnd"/>
      <w:r>
        <w:rPr>
          <w:rFonts w:ascii="Times New Roman" w:eastAsia="仿宋_GB2312" w:hAnsi="Times New Roman" w:cs="仿宋_GB2312" w:hint="eastAsia"/>
          <w:color w:val="000000"/>
          <w:sz w:val="32"/>
          <w:szCs w:val="32"/>
        </w:rPr>
        <w:t>保持网络畅通，除了查</w:t>
      </w:r>
      <w:proofErr w:type="gramStart"/>
      <w:r>
        <w:rPr>
          <w:rFonts w:ascii="Times New Roman" w:eastAsia="仿宋_GB2312" w:hAnsi="Times New Roman" w:cs="仿宋_GB2312" w:hint="eastAsia"/>
          <w:color w:val="000000"/>
          <w:sz w:val="32"/>
          <w:szCs w:val="32"/>
        </w:rPr>
        <w:t>明确属</w:t>
      </w:r>
      <w:proofErr w:type="gramEnd"/>
      <w:r>
        <w:rPr>
          <w:rFonts w:ascii="Times New Roman" w:eastAsia="仿宋_GB2312" w:hAnsi="Times New Roman" w:cs="仿宋_GB2312" w:hint="eastAsia"/>
          <w:color w:val="000000"/>
          <w:sz w:val="32"/>
          <w:szCs w:val="32"/>
        </w:rPr>
        <w:t>技术、网络故障等原因导致庭审无法正常进行外，若庭审中原告擅自退出的，按撤诉处理；被告擅自退出的，按缺席继续审理</w:t>
      </w:r>
      <w:r>
        <w:rPr>
          <w:rFonts w:ascii="Times New Roman" w:eastAsia="仿宋_GB2312" w:hAnsi="Times New Roman" w:cs="仿宋_GB2312"/>
          <w:color w:val="000000"/>
          <w:sz w:val="32"/>
          <w:szCs w:val="32"/>
        </w:rPr>
        <w:t>。</w:t>
      </w:r>
      <w:r>
        <w:rPr>
          <w:rFonts w:ascii="Times New Roman" w:eastAsia="仿宋_GB2312" w:hAnsi="Times New Roman" w:cs="仿宋_GB2312" w:hint="eastAsia"/>
          <w:color w:val="000000"/>
          <w:sz w:val="32"/>
          <w:szCs w:val="32"/>
        </w:rPr>
        <w:t>2</w:t>
      </w:r>
      <w:r>
        <w:rPr>
          <w:rFonts w:ascii="Times New Roman" w:eastAsia="仿宋_GB2312" w:hAnsi="Times New Roman" w:cs="仿宋_GB2312" w:hint="eastAsia"/>
          <w:color w:val="000000"/>
          <w:sz w:val="32"/>
          <w:szCs w:val="32"/>
        </w:rPr>
        <w:t>．当事人需保持现场安静，无关人员不得进入网上庭审区域。</w:t>
      </w:r>
      <w:r>
        <w:rPr>
          <w:rFonts w:ascii="Times New Roman" w:eastAsia="仿宋_GB2312" w:hAnsi="Times New Roman" w:cs="仿宋_GB2312" w:hint="eastAsia"/>
          <w:color w:val="000000"/>
          <w:sz w:val="32"/>
          <w:szCs w:val="32"/>
        </w:rPr>
        <w:t>3</w:t>
      </w:r>
      <w:r>
        <w:rPr>
          <w:rFonts w:ascii="Times New Roman" w:eastAsia="仿宋_GB2312" w:hAnsi="Times New Roman" w:cs="仿宋_GB2312" w:hint="eastAsia"/>
          <w:color w:val="000000"/>
          <w:sz w:val="32"/>
          <w:szCs w:val="32"/>
        </w:rPr>
        <w:t>．网上庭审全程录音录像，诉讼参与人或其他人员违反法庭纪律，破坏法庭秩序、妨碍诉讼活动顺利进行的，庭审录音录像可以作为追究其法律责任的证据。</w:t>
      </w:r>
    </w:p>
    <w:p w:rsidR="0092728B" w:rsidRDefault="009B2420">
      <w:pPr>
        <w:spacing w:line="596" w:lineRule="exact"/>
        <w:ind w:firstLineChars="200" w:firstLine="640"/>
        <w:rPr>
          <w:rFonts w:ascii="Times New Roman" w:eastAsia="仿宋_GB2312" w:hAnsi="Times New Roman" w:cs="仿宋_GB2312"/>
          <w:sz w:val="32"/>
          <w:szCs w:val="32"/>
        </w:rPr>
      </w:pPr>
      <w:r>
        <w:rPr>
          <w:rFonts w:ascii="Times New Roman" w:eastAsia="仿宋_GB2312" w:hAnsi="Times New Roman" w:cs="仿宋_GB2312" w:hint="eastAsia"/>
          <w:color w:val="000000"/>
          <w:sz w:val="32"/>
          <w:szCs w:val="32"/>
        </w:rPr>
        <w:t>第三十二条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网上庭审。</w:t>
      </w:r>
      <w:r>
        <w:rPr>
          <w:rFonts w:ascii="Times New Roman" w:eastAsia="仿宋_GB2312" w:hAnsi="Times New Roman" w:cs="仿宋_GB2312" w:hint="eastAsia"/>
          <w:sz w:val="32"/>
          <w:szCs w:val="32"/>
        </w:rPr>
        <w:t>开庭前系统提示</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进入庭审</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，当事人及审理法官通过点击该按钮后，进入庭审前页面。审理法官首先核对当事人身份及权限，点击</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开始庭审</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，庭审</w:t>
      </w:r>
      <w:r>
        <w:rPr>
          <w:rFonts w:ascii="Times New Roman" w:eastAsia="仿宋_GB2312" w:hAnsi="Times New Roman" w:cs="仿宋_GB2312" w:hint="eastAsia"/>
          <w:sz w:val="32"/>
          <w:szCs w:val="32"/>
        </w:rPr>
        <w:lastRenderedPageBreak/>
        <w:t>录像开始录制，庭审正式开始。</w:t>
      </w:r>
    </w:p>
    <w:p w:rsidR="0092728B" w:rsidRDefault="009B2420">
      <w:pPr>
        <w:spacing w:line="596" w:lineRule="exact"/>
        <w:ind w:firstLineChars="200" w:firstLine="640"/>
        <w:rPr>
          <w:rFonts w:ascii="Times New Roman" w:eastAsia="仿宋_GB2312" w:hAnsi="Times New Roman" w:cs="仿宋_GB2312"/>
          <w:sz w:val="32"/>
          <w:szCs w:val="32"/>
        </w:rPr>
      </w:pPr>
      <w:r>
        <w:rPr>
          <w:rFonts w:ascii="Times New Roman" w:eastAsia="仿宋_GB2312" w:hAnsi="Times New Roman" w:cs="仿宋_GB2312" w:hint="eastAsia"/>
          <w:sz w:val="32"/>
          <w:szCs w:val="32"/>
        </w:rPr>
        <w:t>庭审期间若需休庭，则需点击</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休庭</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按钮。庭审结束后，审理法官点击</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休庭</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，录像结束，但各方画面仍然继续。</w:t>
      </w:r>
    </w:p>
    <w:p w:rsidR="0092728B" w:rsidRDefault="009B2420">
      <w:pPr>
        <w:spacing w:line="596" w:lineRule="exact"/>
        <w:ind w:firstLineChars="200" w:firstLine="640"/>
        <w:rPr>
          <w:rFonts w:ascii="Times New Roman" w:eastAsia="仿宋_GB2312" w:hAnsi="Times New Roman" w:cs="仿宋_GB2312"/>
          <w:sz w:val="32"/>
          <w:szCs w:val="32"/>
        </w:rPr>
      </w:pPr>
      <w:r>
        <w:rPr>
          <w:rFonts w:ascii="Times New Roman" w:eastAsia="仿宋_GB2312" w:hAnsi="Times New Roman" w:cs="仿宋_GB2312" w:hint="eastAsia"/>
          <w:sz w:val="32"/>
          <w:szCs w:val="32"/>
        </w:rPr>
        <w:t>庭前已在线完成起诉、答辩及举证、质证的，庭审中可简略询问当事人对于其各自提交的电子起诉状、答辩</w:t>
      </w:r>
      <w:proofErr w:type="gramStart"/>
      <w:r>
        <w:rPr>
          <w:rFonts w:ascii="Times New Roman" w:eastAsia="仿宋_GB2312" w:hAnsi="Times New Roman" w:cs="仿宋_GB2312" w:hint="eastAsia"/>
          <w:sz w:val="32"/>
          <w:szCs w:val="32"/>
        </w:rPr>
        <w:t>状是否</w:t>
      </w:r>
      <w:proofErr w:type="gramEnd"/>
      <w:r>
        <w:rPr>
          <w:rFonts w:ascii="Times New Roman" w:eastAsia="仿宋_GB2312" w:hAnsi="Times New Roman" w:cs="仿宋_GB2312" w:hint="eastAsia"/>
          <w:sz w:val="32"/>
          <w:szCs w:val="32"/>
        </w:rPr>
        <w:t>有补充修改，对于其各自提交的证据及质证意见是否有补充、修改；若无，直接进入法庭询问、辩论及最后陈述环节，直至庭审结束。</w:t>
      </w:r>
    </w:p>
    <w:p w:rsidR="0092728B" w:rsidRDefault="009B2420">
      <w:pPr>
        <w:spacing w:line="596" w:lineRule="exact"/>
        <w:ind w:firstLineChars="200" w:firstLine="640"/>
        <w:rPr>
          <w:rFonts w:ascii="Times New Roman" w:eastAsia="仿宋_GB2312" w:hAnsi="Times New Roman" w:cs="仿宋_GB2312"/>
          <w:sz w:val="32"/>
          <w:szCs w:val="32"/>
        </w:rPr>
      </w:pPr>
      <w:r>
        <w:rPr>
          <w:rFonts w:ascii="Times New Roman" w:eastAsia="仿宋_GB2312" w:hAnsi="Times New Roman" w:cs="仿宋_GB2312" w:hint="eastAsia"/>
          <w:sz w:val="32"/>
          <w:szCs w:val="32"/>
        </w:rPr>
        <w:t>对于简单民事案件，可以直接围绕诉讼请求进行庭审，不受法庭调查、法庭辩论等庭审程序限制。对于案件要素与审理要点相对集中的民事案件，可以根据相关要素并结合诉讼请求确定庭审顺序，围绕有争议的要素同步进行法庭调查和法庭辩论。</w:t>
      </w:r>
    </w:p>
    <w:p w:rsidR="0092728B" w:rsidRDefault="009B2420">
      <w:pPr>
        <w:spacing w:line="596" w:lineRule="exact"/>
        <w:ind w:firstLineChars="200" w:firstLine="640"/>
        <w:rPr>
          <w:rFonts w:ascii="Times New Roman" w:eastAsia="仿宋_GB2312" w:hAnsi="Times New Roman" w:cs="仿宋_GB2312"/>
          <w:sz w:val="32"/>
          <w:szCs w:val="32"/>
        </w:rPr>
      </w:pPr>
      <w:r>
        <w:rPr>
          <w:rFonts w:ascii="Times New Roman" w:eastAsia="仿宋_GB2312" w:hAnsi="Times New Roman" w:cs="仿宋_GB2312" w:hint="eastAsia"/>
          <w:sz w:val="32"/>
          <w:szCs w:val="32"/>
        </w:rPr>
        <w:t>庭审结束后，系统支持书记员上传笔录，当事人可进行阅读、核对，如果需要修改补正，可通过实时画面告知书记员，由书记员对此进行修改。各方当事人都修改补正完毕并点击确认、书记员保存笔录后，审理法官点击</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结束庭审</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，各方当事人退出庭审。</w:t>
      </w:r>
    </w:p>
    <w:p w:rsidR="0092728B" w:rsidRDefault="009B2420">
      <w:pPr>
        <w:spacing w:line="596" w:lineRule="exact"/>
        <w:ind w:firstLineChars="200" w:firstLine="640"/>
        <w:rPr>
          <w:rFonts w:ascii="Times New Roman" w:eastAsia="仿宋_GB2312" w:hAnsi="Times New Roman" w:cs="Times New Roman"/>
          <w:color w:val="000000"/>
          <w:sz w:val="32"/>
          <w:szCs w:val="32"/>
        </w:rPr>
      </w:pPr>
      <w:r>
        <w:rPr>
          <w:rFonts w:ascii="Times New Roman" w:eastAsia="仿宋_GB2312" w:hAnsi="Times New Roman" w:cs="仿宋_GB2312" w:hint="eastAsia"/>
          <w:sz w:val="32"/>
          <w:szCs w:val="32"/>
        </w:rPr>
        <w:t>以录音录像替代庭审笔录的，审理法官或司法辅助人员保存录音录像后，审理法官点击</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结束庭审</w:t>
      </w:r>
      <w:r>
        <w:rPr>
          <w:rFonts w:ascii="Times New Roman" w:eastAsia="仿宋_GB2312" w:hAnsi="Times New Roman" w:cs="Times New Roman"/>
          <w:sz w:val="32"/>
          <w:szCs w:val="32"/>
        </w:rPr>
        <w:t>”</w:t>
      </w:r>
      <w:r>
        <w:rPr>
          <w:rFonts w:ascii="Times New Roman" w:eastAsia="仿宋_GB2312" w:hAnsi="Times New Roman" w:cs="仿宋_GB2312" w:hint="eastAsia"/>
          <w:sz w:val="32"/>
          <w:szCs w:val="32"/>
        </w:rPr>
        <w:t>，各方当事人退出庭审。</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lastRenderedPageBreak/>
        <w:t>第三十三条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庭审录音录像。网上庭审全程录音录像。对于事实比较简单、争议不大的案件，书记员作好庭前准备工作</w:t>
      </w:r>
      <w:bookmarkStart w:id="0" w:name="_GoBack"/>
      <w:bookmarkEnd w:id="0"/>
      <w:r>
        <w:rPr>
          <w:rFonts w:ascii="Times New Roman" w:eastAsia="仿宋_GB2312" w:hAnsi="Times New Roman" w:cs="仿宋_GB2312" w:hint="eastAsia"/>
          <w:color w:val="000000"/>
          <w:sz w:val="32"/>
          <w:szCs w:val="32"/>
        </w:rPr>
        <w:t>后，可不出席庭审。</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第三十四条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智能语音识别。庭审适用智能语音识别系统，语音识别笔录可作为庭审笔录由当事人点击确认。</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color w:val="000000"/>
          <w:sz w:val="32"/>
          <w:szCs w:val="32"/>
        </w:rPr>
        <w:t>第三十五条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调解协议点击确认。经各方当事人同意，当事人可通过诉讼平台在线确认调解协议内容，调解协议自点击确认之时即产生法律效力。</w:t>
      </w:r>
    </w:p>
    <w:p w:rsidR="0092728B" w:rsidRDefault="009B2420">
      <w:pPr>
        <w:pStyle w:val="p0"/>
        <w:snapToGrid w:val="0"/>
        <w:spacing w:before="0" w:beforeAutospacing="0" w:after="0" w:afterAutospacing="0" w:line="596" w:lineRule="exact"/>
        <w:ind w:firstLine="600"/>
        <w:rPr>
          <w:rFonts w:ascii="黑体" w:eastAsia="黑体" w:hAnsi="黑体" w:cs="黑体"/>
          <w:color w:val="000000"/>
          <w:sz w:val="32"/>
          <w:szCs w:val="32"/>
        </w:rPr>
      </w:pPr>
      <w:r>
        <w:rPr>
          <w:rFonts w:ascii="黑体" w:eastAsia="黑体" w:hAnsi="黑体" w:cs="黑体" w:hint="eastAsia"/>
          <w:color w:val="000000"/>
          <w:sz w:val="32"/>
          <w:szCs w:val="32"/>
        </w:rPr>
        <w:t>十、裁判文书制作</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第三十六条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Times New Roman" w:hint="eastAsia"/>
          <w:color w:val="000000"/>
          <w:sz w:val="32"/>
          <w:szCs w:val="32"/>
        </w:rPr>
        <w:t>文书自动生成。审理法官可在诉讼平台使用人工智能技术在线制作裁判文书，由诉讼平台自动生成文书部分要素或全部，审理法官予以完善或修改。</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仿宋_GB2312" w:hint="eastAsia"/>
          <w:color w:val="000000"/>
          <w:sz w:val="32"/>
          <w:szCs w:val="32"/>
        </w:rPr>
        <w:t>第三十七条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Times New Roman" w:hint="eastAsia"/>
          <w:color w:val="000000"/>
          <w:sz w:val="32"/>
          <w:szCs w:val="32"/>
        </w:rPr>
        <w:t>文书要求。复杂案件的裁判文书应当围绕争议焦点进行有针对性地说理。新类型、具有指导意义的简单案件，加强说理；其他简单案件可以使用令状式、要素式、表格式等简式裁判文书，简化说理。</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Times New Roman" w:hint="eastAsia"/>
          <w:color w:val="000000"/>
          <w:sz w:val="32"/>
          <w:szCs w:val="32"/>
        </w:rPr>
        <w:t>当庭宣判的案件，裁判文书可以适当简化。</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Times New Roman" w:hint="eastAsia"/>
          <w:color w:val="000000"/>
          <w:sz w:val="32"/>
          <w:szCs w:val="32"/>
        </w:rPr>
        <w:t>当庭即时履行的民事案件，经征得各方当事人同意，可以在法庭笔录中记录相关情况后不再出具裁判文书。</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r>
        <w:rPr>
          <w:rFonts w:ascii="Times New Roman" w:eastAsia="仿宋_GB2312" w:hAnsi="Times New Roman" w:cs="Times New Roman" w:hint="eastAsia"/>
          <w:color w:val="000000"/>
          <w:sz w:val="32"/>
          <w:szCs w:val="32"/>
        </w:rPr>
        <w:t>案件裁判应当充分考虑当事人信用记录、相似案例等数据信息。</w:t>
      </w:r>
    </w:p>
    <w:p w:rsidR="0092728B" w:rsidRDefault="009B2420">
      <w:pPr>
        <w:pStyle w:val="p0"/>
        <w:snapToGrid w:val="0"/>
        <w:spacing w:before="0" w:beforeAutospacing="0" w:after="0" w:afterAutospacing="0" w:line="596" w:lineRule="exact"/>
        <w:ind w:firstLine="600"/>
        <w:rPr>
          <w:rFonts w:ascii="黑体" w:eastAsia="黑体" w:hAnsi="黑体" w:cs="Times New Roman"/>
          <w:color w:val="000000"/>
          <w:sz w:val="32"/>
          <w:szCs w:val="32"/>
        </w:rPr>
      </w:pPr>
      <w:r>
        <w:rPr>
          <w:rFonts w:ascii="黑体" w:eastAsia="黑体" w:hAnsi="黑体" w:cs="黑体" w:hint="eastAsia"/>
          <w:color w:val="000000"/>
          <w:sz w:val="32"/>
          <w:szCs w:val="32"/>
        </w:rPr>
        <w:t>十一、网上宣判</w:t>
      </w:r>
    </w:p>
    <w:p w:rsidR="0092728B" w:rsidRDefault="009B2420">
      <w:pPr>
        <w:spacing w:line="596" w:lineRule="exact"/>
        <w:ind w:firstLineChars="200" w:firstLine="640"/>
        <w:rPr>
          <w:rFonts w:ascii="Times New Roman" w:eastAsia="仿宋_GB2312" w:hAnsi="Times New Roman" w:cs="仿宋_GB2312"/>
          <w:sz w:val="32"/>
          <w:szCs w:val="32"/>
        </w:rPr>
      </w:pPr>
      <w:r>
        <w:rPr>
          <w:rFonts w:ascii="Times New Roman" w:eastAsia="仿宋_GB2312" w:hAnsi="Times New Roman" w:cs="仿宋_GB2312" w:hint="eastAsia"/>
          <w:sz w:val="32"/>
          <w:szCs w:val="32"/>
        </w:rPr>
        <w:t>第三十八条</w:t>
      </w:r>
      <w:r>
        <w:rPr>
          <w:rFonts w:ascii="Times New Roman" w:eastAsia="仿宋_GB2312" w:hAnsi="Times New Roman" w:cs="仿宋_GB2312" w:hint="eastAsia"/>
          <w:sz w:val="32"/>
          <w:szCs w:val="32"/>
        </w:rPr>
        <w:t xml:space="preserve">  </w:t>
      </w:r>
      <w:r>
        <w:rPr>
          <w:rFonts w:ascii="Times New Roman" w:eastAsia="仿宋_GB2312" w:hAnsi="Times New Roman" w:cs="仿宋_GB2312" w:hint="eastAsia"/>
          <w:sz w:val="32"/>
          <w:szCs w:val="32"/>
        </w:rPr>
        <w:t>在线宣判。审理法官在庭审结束后可进行</w:t>
      </w:r>
      <w:r>
        <w:rPr>
          <w:rFonts w:ascii="Times New Roman" w:eastAsia="仿宋_GB2312" w:hAnsi="Times New Roman" w:cs="仿宋_GB2312" w:hint="eastAsia"/>
          <w:sz w:val="32"/>
          <w:szCs w:val="32"/>
        </w:rPr>
        <w:lastRenderedPageBreak/>
        <w:t>当庭宣判。对于适用小额诉讼程序审理的民事案件，原则上应当当庭宣判。对于适用民事、行政简易程序审理的案件，一般应当当庭宣判。对于适用普通程序审理的民事、行政案件，逐步提高当庭宣判率。</w:t>
      </w:r>
    </w:p>
    <w:p w:rsidR="0092728B" w:rsidRDefault="009B2420">
      <w:pPr>
        <w:spacing w:line="596" w:lineRule="exact"/>
        <w:ind w:firstLineChars="200" w:firstLine="640"/>
        <w:rPr>
          <w:rFonts w:ascii="黑体" w:eastAsia="黑体" w:hAnsi="黑体" w:cs="Times New Roman"/>
          <w:color w:val="000000"/>
          <w:sz w:val="32"/>
          <w:szCs w:val="32"/>
        </w:rPr>
      </w:pPr>
      <w:r>
        <w:rPr>
          <w:rFonts w:ascii="Times New Roman" w:eastAsia="仿宋_GB2312" w:hAnsi="Times New Roman" w:cs="仿宋_GB2312" w:hint="eastAsia"/>
          <w:sz w:val="32"/>
          <w:szCs w:val="32"/>
        </w:rPr>
        <w:t>对于未当庭宣判的案件，审理法官通过诉讼平台进行宣判。宣判时，审理法官将裁判文书上传至诉讼平台供各方当事人查看，同时，将通过线下邮寄的方式向当事人寄送纸质的裁判文书。</w:t>
      </w:r>
    </w:p>
    <w:p w:rsidR="0092728B" w:rsidRDefault="009B2420">
      <w:pPr>
        <w:pStyle w:val="p0"/>
        <w:snapToGrid w:val="0"/>
        <w:spacing w:before="0" w:beforeAutospacing="0" w:after="0" w:afterAutospacing="0" w:line="596" w:lineRule="exact"/>
        <w:ind w:firstLine="600"/>
        <w:rPr>
          <w:rFonts w:ascii="黑体" w:eastAsia="黑体" w:hAnsi="黑体" w:cs="Times New Roman"/>
          <w:color w:val="000000"/>
          <w:sz w:val="32"/>
          <w:szCs w:val="32"/>
        </w:rPr>
      </w:pPr>
      <w:r>
        <w:rPr>
          <w:rFonts w:ascii="黑体" w:eastAsia="黑体" w:hAnsi="黑体" w:cs="黑体" w:hint="eastAsia"/>
          <w:color w:val="000000"/>
          <w:sz w:val="32"/>
          <w:szCs w:val="32"/>
        </w:rPr>
        <w:t>十二、网上执行</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color w:val="000000"/>
          <w:sz w:val="32"/>
          <w:szCs w:val="32"/>
        </w:rPr>
        <w:t>第三十九条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申请执行。案件生效后，当事人可在线申请执行。</w:t>
      </w:r>
    </w:p>
    <w:p w:rsidR="0092728B" w:rsidRDefault="009B2420">
      <w:pPr>
        <w:pStyle w:val="p0"/>
        <w:snapToGrid w:val="0"/>
        <w:spacing w:before="0" w:beforeAutospacing="0" w:after="0" w:afterAutospacing="0" w:line="596" w:lineRule="exact"/>
        <w:ind w:firstLine="600"/>
        <w:rPr>
          <w:rFonts w:ascii="黑体" w:eastAsia="黑体" w:hAnsi="黑体" w:cs="Times New Roman"/>
          <w:color w:val="000000"/>
          <w:sz w:val="32"/>
          <w:szCs w:val="32"/>
        </w:rPr>
      </w:pPr>
      <w:r>
        <w:rPr>
          <w:rFonts w:ascii="黑体" w:eastAsia="黑体" w:hAnsi="黑体" w:cs="Times New Roman" w:hint="eastAsia"/>
          <w:color w:val="000000"/>
          <w:sz w:val="32"/>
          <w:szCs w:val="32"/>
        </w:rPr>
        <w:t>十三、卷宗归档</w:t>
      </w:r>
    </w:p>
    <w:p w:rsidR="0092728B" w:rsidRDefault="009B2420">
      <w:pPr>
        <w:pStyle w:val="p15"/>
        <w:snapToGrid w:val="0"/>
        <w:spacing w:before="0" w:beforeAutospacing="0" w:after="0" w:afterAutospacing="0" w:line="596" w:lineRule="exact"/>
        <w:ind w:firstLine="600"/>
        <w:jc w:val="both"/>
        <w:rPr>
          <w:rFonts w:ascii="Times New Roman" w:eastAsia="仿宋_GB2312" w:hAnsi="Times New Roman" w:cs="仿宋_GB2312"/>
          <w:color w:val="000000"/>
          <w:sz w:val="32"/>
          <w:szCs w:val="32"/>
        </w:rPr>
      </w:pPr>
      <w:r>
        <w:rPr>
          <w:rFonts w:ascii="Times New Roman" w:eastAsia="仿宋_GB2312" w:hAnsi="Times New Roman" w:cs="仿宋_GB2312" w:hint="eastAsia"/>
          <w:color w:val="000000"/>
          <w:sz w:val="32"/>
          <w:szCs w:val="32"/>
        </w:rPr>
        <w:t>第四十条</w:t>
      </w:r>
      <w:r>
        <w:rPr>
          <w:rFonts w:ascii="Times New Roman" w:eastAsia="仿宋_GB2312" w:hAnsi="Times New Roman" w:cs="仿宋_GB2312" w:hint="eastAsia"/>
          <w:color w:val="000000"/>
          <w:sz w:val="32"/>
          <w:szCs w:val="32"/>
        </w:rPr>
        <w:t xml:space="preserve">  </w:t>
      </w:r>
      <w:r>
        <w:rPr>
          <w:rFonts w:ascii="Times New Roman" w:eastAsia="仿宋_GB2312" w:hAnsi="Times New Roman" w:cs="仿宋_GB2312" w:hint="eastAsia"/>
          <w:color w:val="000000"/>
          <w:sz w:val="32"/>
          <w:szCs w:val="32"/>
        </w:rPr>
        <w:t>诉讼平台案件实行电子卷宗归档，电子卷宗随案同步自动生成。</w:t>
      </w:r>
    </w:p>
    <w:p w:rsidR="0092728B" w:rsidRDefault="0092728B">
      <w:pPr>
        <w:pStyle w:val="p15"/>
        <w:snapToGrid w:val="0"/>
        <w:spacing w:before="0" w:beforeAutospacing="0" w:after="0" w:afterAutospacing="0" w:line="596" w:lineRule="exact"/>
        <w:ind w:firstLine="600"/>
        <w:jc w:val="both"/>
        <w:rPr>
          <w:rFonts w:ascii="Times New Roman" w:eastAsia="仿宋_GB2312" w:hAnsi="Times New Roman" w:cs="Times New Roman"/>
          <w:color w:val="000000"/>
          <w:sz w:val="32"/>
          <w:szCs w:val="32"/>
        </w:rPr>
      </w:pPr>
    </w:p>
    <w:sectPr w:rsidR="0092728B" w:rsidSect="0092728B">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176FE" w:rsidRDefault="00E176FE" w:rsidP="0092728B">
      <w:r>
        <w:separator/>
      </w:r>
    </w:p>
  </w:endnote>
  <w:endnote w:type="continuationSeparator" w:id="0">
    <w:p w:rsidR="00E176FE" w:rsidRDefault="00E176FE" w:rsidP="0092728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中宋">
    <w:altName w:val="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728B" w:rsidRDefault="00B27B33">
    <w:pPr>
      <w:pStyle w:val="a3"/>
      <w:jc w:val="center"/>
      <w:rPr>
        <w:rFonts w:cs="Times New Roman"/>
      </w:rPr>
    </w:pPr>
    <w:r w:rsidRPr="00B27B33">
      <w:fldChar w:fldCharType="begin"/>
    </w:r>
    <w:r w:rsidR="009B2420">
      <w:instrText xml:space="preserve"> PAGE   \* MERGEFORMAT </w:instrText>
    </w:r>
    <w:r w:rsidRPr="00B27B33">
      <w:fldChar w:fldCharType="separate"/>
    </w:r>
    <w:r w:rsidR="00AE60BC" w:rsidRPr="00AE60BC">
      <w:rPr>
        <w:noProof/>
        <w:lang w:val="zh-CN"/>
      </w:rPr>
      <w:t>6</w:t>
    </w:r>
    <w:r>
      <w:rPr>
        <w:lang w:val="zh-CN"/>
      </w:rPr>
      <w:fldChar w:fldCharType="end"/>
    </w:r>
  </w:p>
  <w:p w:rsidR="0092728B" w:rsidRDefault="0092728B">
    <w:pPr>
      <w:pStyle w:val="a3"/>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176FE" w:rsidRDefault="00E176FE" w:rsidP="0092728B">
      <w:r>
        <w:separator/>
      </w:r>
    </w:p>
  </w:footnote>
  <w:footnote w:type="continuationSeparator" w:id="0">
    <w:p w:rsidR="00E176FE" w:rsidRDefault="00E176FE" w:rsidP="0092728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B3826"/>
    <w:rsid w:val="00000BFA"/>
    <w:rsid w:val="000110D2"/>
    <w:rsid w:val="00052F38"/>
    <w:rsid w:val="0005708D"/>
    <w:rsid w:val="00084373"/>
    <w:rsid w:val="00090E20"/>
    <w:rsid w:val="000A2430"/>
    <w:rsid w:val="00151926"/>
    <w:rsid w:val="001758C3"/>
    <w:rsid w:val="00186884"/>
    <w:rsid w:val="001B0C13"/>
    <w:rsid w:val="001D5F8B"/>
    <w:rsid w:val="002158C0"/>
    <w:rsid w:val="00250819"/>
    <w:rsid w:val="002841D2"/>
    <w:rsid w:val="002C4B46"/>
    <w:rsid w:val="002E1DF4"/>
    <w:rsid w:val="00327888"/>
    <w:rsid w:val="00345158"/>
    <w:rsid w:val="0035543C"/>
    <w:rsid w:val="003962A3"/>
    <w:rsid w:val="00396C16"/>
    <w:rsid w:val="003D36A4"/>
    <w:rsid w:val="00413715"/>
    <w:rsid w:val="00421A62"/>
    <w:rsid w:val="00425BFD"/>
    <w:rsid w:val="004D60B9"/>
    <w:rsid w:val="004F42B6"/>
    <w:rsid w:val="004F4CE8"/>
    <w:rsid w:val="004F5F81"/>
    <w:rsid w:val="00554856"/>
    <w:rsid w:val="005741BA"/>
    <w:rsid w:val="005A659C"/>
    <w:rsid w:val="005D7F18"/>
    <w:rsid w:val="005E05E8"/>
    <w:rsid w:val="005E2EB8"/>
    <w:rsid w:val="005F5ADE"/>
    <w:rsid w:val="00631B06"/>
    <w:rsid w:val="006375A0"/>
    <w:rsid w:val="006421A6"/>
    <w:rsid w:val="00697A71"/>
    <w:rsid w:val="006C173E"/>
    <w:rsid w:val="006C5272"/>
    <w:rsid w:val="006D08FD"/>
    <w:rsid w:val="00705A32"/>
    <w:rsid w:val="0071560B"/>
    <w:rsid w:val="0071645C"/>
    <w:rsid w:val="00725043"/>
    <w:rsid w:val="00773824"/>
    <w:rsid w:val="00774D4F"/>
    <w:rsid w:val="007838A6"/>
    <w:rsid w:val="007919D8"/>
    <w:rsid w:val="007F69B4"/>
    <w:rsid w:val="008228C9"/>
    <w:rsid w:val="00844F17"/>
    <w:rsid w:val="00845396"/>
    <w:rsid w:val="008802D3"/>
    <w:rsid w:val="0089037E"/>
    <w:rsid w:val="008B78E2"/>
    <w:rsid w:val="0092728B"/>
    <w:rsid w:val="00953B5C"/>
    <w:rsid w:val="00954CFA"/>
    <w:rsid w:val="0095582F"/>
    <w:rsid w:val="00955D91"/>
    <w:rsid w:val="0098103F"/>
    <w:rsid w:val="00997665"/>
    <w:rsid w:val="009B2420"/>
    <w:rsid w:val="00A175FD"/>
    <w:rsid w:val="00A736C9"/>
    <w:rsid w:val="00A95831"/>
    <w:rsid w:val="00AC5114"/>
    <w:rsid w:val="00AE60BC"/>
    <w:rsid w:val="00B1503C"/>
    <w:rsid w:val="00B27B33"/>
    <w:rsid w:val="00B30FC7"/>
    <w:rsid w:val="00B42CDF"/>
    <w:rsid w:val="00B64B6C"/>
    <w:rsid w:val="00BC1DC1"/>
    <w:rsid w:val="00BC4A19"/>
    <w:rsid w:val="00BD4536"/>
    <w:rsid w:val="00BE68B4"/>
    <w:rsid w:val="00BF12FF"/>
    <w:rsid w:val="00C02C33"/>
    <w:rsid w:val="00C67DAB"/>
    <w:rsid w:val="00C725E3"/>
    <w:rsid w:val="00D109D7"/>
    <w:rsid w:val="00D47D9E"/>
    <w:rsid w:val="00D60F79"/>
    <w:rsid w:val="00D73111"/>
    <w:rsid w:val="00D80F1A"/>
    <w:rsid w:val="00D83BA2"/>
    <w:rsid w:val="00DB3826"/>
    <w:rsid w:val="00DE160B"/>
    <w:rsid w:val="00DE2057"/>
    <w:rsid w:val="00DE21F3"/>
    <w:rsid w:val="00E176FE"/>
    <w:rsid w:val="00E22692"/>
    <w:rsid w:val="00E2297B"/>
    <w:rsid w:val="00E30FD1"/>
    <w:rsid w:val="00E43080"/>
    <w:rsid w:val="00E44487"/>
    <w:rsid w:val="00E723EA"/>
    <w:rsid w:val="00ED23AF"/>
    <w:rsid w:val="00F8676C"/>
    <w:rsid w:val="00F95A1E"/>
    <w:rsid w:val="00FA2766"/>
    <w:rsid w:val="0629111F"/>
    <w:rsid w:val="0AF87BD0"/>
    <w:rsid w:val="0D474E96"/>
    <w:rsid w:val="10C6786D"/>
    <w:rsid w:val="3B61351F"/>
    <w:rsid w:val="51976DAC"/>
    <w:rsid w:val="65CB2D34"/>
    <w:rsid w:val="6672783F"/>
    <w:rsid w:val="768539A5"/>
    <w:rsid w:val="7BBE52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nhideWhenUsed="0" w:qFormat="1"/>
    <w:lsdException w:name="footer" w:semiHidden="0" w:unhideWhenUsed="0" w:qFormat="1"/>
    <w:lsdException w:name="caption" w:locked="1" w:uiPriority="0" w:qFormat="1"/>
    <w:lsdException w:name="Title" w:locked="1" w:semiHidden="0" w:uiPriority="0" w:unhideWhenUsed="0" w:qFormat="1"/>
    <w:lsdException w:name="Default Paragraph Font" w:semiHidden="0"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qFormat="1"/>
    <w:lsdException w:name="Table Grid" w:locked="1"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728B"/>
    <w:pPr>
      <w:widowControl w:val="0"/>
      <w:jc w:val="both"/>
    </w:pPr>
    <w:rPr>
      <w:rFonts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qFormat/>
    <w:rsid w:val="0092728B"/>
    <w:pPr>
      <w:tabs>
        <w:tab w:val="center" w:pos="4153"/>
        <w:tab w:val="right" w:pos="8306"/>
      </w:tabs>
      <w:snapToGrid w:val="0"/>
      <w:jc w:val="left"/>
    </w:pPr>
    <w:rPr>
      <w:sz w:val="18"/>
      <w:szCs w:val="18"/>
    </w:rPr>
  </w:style>
  <w:style w:type="paragraph" w:styleId="a4">
    <w:name w:val="header"/>
    <w:basedOn w:val="a"/>
    <w:link w:val="Char0"/>
    <w:uiPriority w:val="99"/>
    <w:semiHidden/>
    <w:qFormat/>
    <w:rsid w:val="0092728B"/>
    <w:pPr>
      <w:pBdr>
        <w:bottom w:val="single" w:sz="6" w:space="1" w:color="auto"/>
      </w:pBdr>
      <w:tabs>
        <w:tab w:val="center" w:pos="4153"/>
        <w:tab w:val="right" w:pos="8306"/>
      </w:tabs>
      <w:snapToGrid w:val="0"/>
      <w:jc w:val="center"/>
    </w:pPr>
    <w:rPr>
      <w:sz w:val="18"/>
      <w:szCs w:val="18"/>
    </w:rPr>
  </w:style>
  <w:style w:type="paragraph" w:customStyle="1" w:styleId="p0">
    <w:name w:val="p0"/>
    <w:basedOn w:val="a"/>
    <w:uiPriority w:val="99"/>
    <w:qFormat/>
    <w:rsid w:val="0092728B"/>
    <w:pPr>
      <w:widowControl/>
      <w:spacing w:before="100" w:beforeAutospacing="1" w:after="100" w:afterAutospacing="1"/>
      <w:jc w:val="left"/>
    </w:pPr>
    <w:rPr>
      <w:rFonts w:ascii="宋体" w:hAnsi="宋体" w:cs="宋体"/>
      <w:sz w:val="24"/>
      <w:szCs w:val="24"/>
    </w:rPr>
  </w:style>
  <w:style w:type="paragraph" w:customStyle="1" w:styleId="p15">
    <w:name w:val="p15"/>
    <w:basedOn w:val="a"/>
    <w:uiPriority w:val="99"/>
    <w:qFormat/>
    <w:rsid w:val="0092728B"/>
    <w:pPr>
      <w:widowControl/>
      <w:spacing w:before="100" w:beforeAutospacing="1" w:after="100" w:afterAutospacing="1"/>
      <w:jc w:val="left"/>
    </w:pPr>
    <w:rPr>
      <w:rFonts w:ascii="宋体" w:hAnsi="宋体" w:cs="宋体"/>
      <w:sz w:val="24"/>
      <w:szCs w:val="24"/>
    </w:rPr>
  </w:style>
  <w:style w:type="paragraph" w:customStyle="1" w:styleId="1">
    <w:name w:val="列出段落1"/>
    <w:basedOn w:val="a"/>
    <w:uiPriority w:val="99"/>
    <w:qFormat/>
    <w:rsid w:val="0092728B"/>
    <w:pPr>
      <w:spacing w:line="360" w:lineRule="auto"/>
      <w:ind w:firstLineChars="200" w:firstLine="420"/>
    </w:pPr>
  </w:style>
  <w:style w:type="character" w:customStyle="1" w:styleId="Char0">
    <w:name w:val="页眉 Char"/>
    <w:link w:val="a4"/>
    <w:uiPriority w:val="99"/>
    <w:semiHidden/>
    <w:qFormat/>
    <w:locked/>
    <w:rsid w:val="0092728B"/>
    <w:rPr>
      <w:rFonts w:ascii="Calibri" w:eastAsia="宋体" w:hAnsi="Calibri" w:cs="Calibri"/>
      <w:sz w:val="18"/>
      <w:szCs w:val="18"/>
    </w:rPr>
  </w:style>
  <w:style w:type="character" w:customStyle="1" w:styleId="Char">
    <w:name w:val="页脚 Char"/>
    <w:link w:val="a3"/>
    <w:uiPriority w:val="99"/>
    <w:qFormat/>
    <w:locked/>
    <w:rsid w:val="0092728B"/>
    <w:rPr>
      <w:rFonts w:ascii="Calibri" w:eastAsia="宋体" w:hAnsi="Calibri" w:cs="Calibri"/>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778</Words>
  <Characters>4437</Characters>
  <Application>Microsoft Office Word</Application>
  <DocSecurity>0</DocSecurity>
  <Lines>36</Lines>
  <Paragraphs>10</Paragraphs>
  <ScaleCrop>false</ScaleCrop>
  <Company>Microsoft</Company>
  <LinksUpToDate>false</LinksUpToDate>
  <CharactersWithSpaces>5205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杭州互联网法院网上诉讼平台操作规程</dc:title>
  <dc:creator>fating</dc:creator>
  <cp:lastModifiedBy>Silenze The</cp:lastModifiedBy>
  <cp:revision>8</cp:revision>
  <dcterms:created xsi:type="dcterms:W3CDTF">2017-08-03T08:11:00Z</dcterms:created>
  <dcterms:modified xsi:type="dcterms:W3CDTF">2017-08-15T07:58:00Z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