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B99628" w14:textId="77777777" w:rsidR="00132C79" w:rsidRPr="00132C79" w:rsidRDefault="00132C79" w:rsidP="00132C79">
      <w:pPr>
        <w:widowControl/>
        <w:shd w:val="clear" w:color="auto" w:fill="FFFFFF"/>
        <w:jc w:val="left"/>
        <w:rPr>
          <w:rFonts w:ascii="微软雅黑" w:hAnsi="微软雅黑" w:cs="宋体"/>
          <w:color w:val="343434"/>
          <w:kern w:val="0"/>
          <w:sz w:val="24"/>
        </w:rPr>
      </w:pPr>
      <w:r w:rsidRPr="00132C79">
        <w:rPr>
          <w:rFonts w:ascii="微软雅黑" w:hAnsi="微软雅黑" w:cs="宋体"/>
          <w:color w:val="343434"/>
          <w:kern w:val="0"/>
          <w:sz w:val="24"/>
        </w:rPr>
        <w:t>全国人民代表大会常务委员会关于司法鉴定管理问题的决定（</w:t>
      </w:r>
      <w:r w:rsidRPr="00132C79">
        <w:rPr>
          <w:rFonts w:ascii="微软雅黑" w:hAnsi="微软雅黑" w:cs="宋体"/>
          <w:color w:val="343434"/>
          <w:kern w:val="0"/>
          <w:sz w:val="24"/>
        </w:rPr>
        <w:t>2015</w:t>
      </w:r>
      <w:r w:rsidRPr="00132C79">
        <w:rPr>
          <w:rFonts w:ascii="微软雅黑" w:hAnsi="微软雅黑" w:cs="宋体"/>
          <w:color w:val="343434"/>
          <w:kern w:val="0"/>
          <w:sz w:val="24"/>
        </w:rPr>
        <w:t>年修正）</w:t>
      </w:r>
    </w:p>
    <w:p w14:paraId="1FC24224" w14:textId="77777777" w:rsidR="00132C79" w:rsidRPr="00132C79" w:rsidRDefault="00132C79" w:rsidP="00132C79">
      <w:pPr>
        <w:widowControl/>
        <w:shd w:val="clear" w:color="auto" w:fill="FFFFFF"/>
        <w:spacing w:line="195" w:lineRule="atLeast"/>
        <w:jc w:val="left"/>
        <w:textAlignment w:val="center"/>
        <w:rPr>
          <w:rFonts w:ascii="微软雅黑" w:hAnsi="微软雅黑" w:cs="宋体"/>
          <w:kern w:val="0"/>
          <w:sz w:val="18"/>
          <w:szCs w:val="18"/>
        </w:rPr>
      </w:pPr>
      <w:r w:rsidRPr="00132C79">
        <w:rPr>
          <w:rFonts w:ascii="微软雅黑" w:hAnsi="微软雅黑" w:cs="宋体"/>
          <w:kern w:val="0"/>
          <w:sz w:val="18"/>
          <w:szCs w:val="18"/>
        </w:rPr>
        <w:t>law.lawtime.cn 400-888-8340</w:t>
      </w:r>
    </w:p>
    <w:p w14:paraId="7A702F19"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w:t>
      </w:r>
      <w:r w:rsidRPr="00132C79">
        <w:rPr>
          <w:rFonts w:ascii="微软雅黑" w:hAnsi="微软雅黑" w:cs="宋体"/>
          <w:color w:val="434343"/>
          <w:kern w:val="0"/>
          <w:szCs w:val="21"/>
        </w:rPr>
        <w:t>2005</w:t>
      </w:r>
      <w:r w:rsidRPr="00132C79">
        <w:rPr>
          <w:rFonts w:ascii="微软雅黑" w:hAnsi="微软雅黑" w:cs="宋体"/>
          <w:color w:val="434343"/>
          <w:kern w:val="0"/>
          <w:szCs w:val="21"/>
        </w:rPr>
        <w:t>年</w:t>
      </w:r>
      <w:r w:rsidRPr="00132C79">
        <w:rPr>
          <w:rFonts w:ascii="微软雅黑" w:hAnsi="微软雅黑" w:cs="宋体"/>
          <w:color w:val="434343"/>
          <w:kern w:val="0"/>
          <w:szCs w:val="21"/>
        </w:rPr>
        <w:t>2</w:t>
      </w:r>
      <w:r w:rsidRPr="00132C79">
        <w:rPr>
          <w:rFonts w:ascii="微软雅黑" w:hAnsi="微软雅黑" w:cs="宋体"/>
          <w:color w:val="434343"/>
          <w:kern w:val="0"/>
          <w:szCs w:val="21"/>
        </w:rPr>
        <w:t>月</w:t>
      </w:r>
      <w:r w:rsidRPr="00132C79">
        <w:rPr>
          <w:rFonts w:ascii="微软雅黑" w:hAnsi="微软雅黑" w:cs="宋体"/>
          <w:color w:val="434343"/>
          <w:kern w:val="0"/>
          <w:szCs w:val="21"/>
        </w:rPr>
        <w:t>28</w:t>
      </w:r>
      <w:r w:rsidRPr="00132C79">
        <w:rPr>
          <w:rFonts w:ascii="微软雅黑" w:hAnsi="微软雅黑" w:cs="宋体"/>
          <w:color w:val="434343"/>
          <w:kern w:val="0"/>
          <w:szCs w:val="21"/>
        </w:rPr>
        <w:t>日第十届全国人民代表大会常务委员会第十四次会议通过</w:t>
      </w:r>
      <w:r w:rsidRPr="00132C79">
        <w:rPr>
          <w:rFonts w:ascii="微软雅黑" w:hAnsi="微软雅黑" w:cs="宋体"/>
          <w:color w:val="434343"/>
          <w:kern w:val="0"/>
          <w:szCs w:val="21"/>
        </w:rPr>
        <w:t xml:space="preserve"> </w:t>
      </w:r>
      <w:r w:rsidRPr="00132C79">
        <w:rPr>
          <w:rFonts w:ascii="微软雅黑" w:hAnsi="微软雅黑" w:cs="宋体"/>
          <w:color w:val="434343"/>
          <w:kern w:val="0"/>
          <w:szCs w:val="21"/>
        </w:rPr>
        <w:t>根据</w:t>
      </w:r>
      <w:r w:rsidRPr="00132C79">
        <w:rPr>
          <w:rFonts w:ascii="微软雅黑" w:hAnsi="微软雅黑" w:cs="宋体"/>
          <w:color w:val="434343"/>
          <w:kern w:val="0"/>
          <w:szCs w:val="21"/>
        </w:rPr>
        <w:t>2015</w:t>
      </w:r>
      <w:r w:rsidRPr="00132C79">
        <w:rPr>
          <w:rFonts w:ascii="微软雅黑" w:hAnsi="微软雅黑" w:cs="宋体"/>
          <w:color w:val="434343"/>
          <w:kern w:val="0"/>
          <w:szCs w:val="21"/>
        </w:rPr>
        <w:t>年</w:t>
      </w:r>
      <w:r w:rsidRPr="00132C79">
        <w:rPr>
          <w:rFonts w:ascii="微软雅黑" w:hAnsi="微软雅黑" w:cs="宋体"/>
          <w:color w:val="434343"/>
          <w:kern w:val="0"/>
          <w:szCs w:val="21"/>
        </w:rPr>
        <w:t>4</w:t>
      </w:r>
      <w:r w:rsidRPr="00132C79">
        <w:rPr>
          <w:rFonts w:ascii="微软雅黑" w:hAnsi="微软雅黑" w:cs="宋体"/>
          <w:color w:val="434343"/>
          <w:kern w:val="0"/>
          <w:szCs w:val="21"/>
        </w:rPr>
        <w:t>月</w:t>
      </w:r>
      <w:r w:rsidRPr="00132C79">
        <w:rPr>
          <w:rFonts w:ascii="微软雅黑" w:hAnsi="微软雅黑" w:cs="宋体"/>
          <w:color w:val="434343"/>
          <w:kern w:val="0"/>
          <w:szCs w:val="21"/>
        </w:rPr>
        <w:t>24</w:t>
      </w:r>
      <w:r w:rsidRPr="00132C79">
        <w:rPr>
          <w:rFonts w:ascii="微软雅黑" w:hAnsi="微软雅黑" w:cs="宋体"/>
          <w:color w:val="434343"/>
          <w:kern w:val="0"/>
          <w:szCs w:val="21"/>
        </w:rPr>
        <w:t>日第十二届全国人民代表大会常务委员会第十四次会议全国人民代表大会常务委员会《关于修改</w:t>
      </w:r>
      <w:r w:rsidRPr="00132C79">
        <w:rPr>
          <w:rFonts w:ascii="微软雅黑" w:hAnsi="微软雅黑" w:cs="宋体"/>
          <w:color w:val="434343"/>
          <w:kern w:val="0"/>
          <w:szCs w:val="21"/>
        </w:rPr>
        <w:t>&lt;</w:t>
      </w:r>
      <w:r w:rsidRPr="00132C79">
        <w:rPr>
          <w:rFonts w:ascii="微软雅黑" w:hAnsi="微软雅黑" w:cs="宋体"/>
          <w:color w:val="434343"/>
          <w:kern w:val="0"/>
          <w:szCs w:val="21"/>
        </w:rPr>
        <w:t>中华人民共和国义务教育法</w:t>
      </w:r>
      <w:r w:rsidRPr="00132C79">
        <w:rPr>
          <w:rFonts w:ascii="微软雅黑" w:hAnsi="微软雅黑" w:cs="宋体"/>
          <w:color w:val="434343"/>
          <w:kern w:val="0"/>
          <w:szCs w:val="21"/>
        </w:rPr>
        <w:t>&gt;</w:t>
      </w:r>
      <w:r w:rsidRPr="00132C79">
        <w:rPr>
          <w:rFonts w:ascii="微软雅黑" w:hAnsi="微软雅黑" w:cs="宋体"/>
          <w:color w:val="434343"/>
          <w:kern w:val="0"/>
          <w:szCs w:val="21"/>
        </w:rPr>
        <w:t>等五部法律的决定》修正）</w:t>
      </w:r>
    </w:p>
    <w:p w14:paraId="3CCBD1FC"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为了加强对鉴定人和鉴定机构的管理，适应司法机关和公民、组织进行诉讼的需要，保障诉讼活动的顺利进行，特作如下决定：</w:t>
      </w:r>
    </w:p>
    <w:p w14:paraId="72438CC8"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一、司法鉴定是指在诉讼活动中鉴定人运用科学技术或者专门知识对诉讼涉及的专门性问题进行鉴别和判断并提供鉴定意见的活动。</w:t>
      </w:r>
    </w:p>
    <w:p w14:paraId="247CC580"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二、国家对从事下列司法鉴定业务的鉴定人和鉴定机构实行登记管理制度：</w:t>
      </w:r>
    </w:p>
    <w:p w14:paraId="61B18841"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（一）法医类鉴定；</w:t>
      </w:r>
    </w:p>
    <w:p w14:paraId="72C50DC3"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（二）物证类鉴定；</w:t>
      </w:r>
    </w:p>
    <w:p w14:paraId="0CADDE1D"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（三）声像资料鉴定；</w:t>
      </w:r>
    </w:p>
    <w:p w14:paraId="052EC426"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（四）根据诉讼需要由国务院司法行政部门商最高人民法院、最高人民检察院确定的其他应当对鉴定人和鉴定机构实行登记管理的鉴定事项。</w:t>
      </w:r>
    </w:p>
    <w:p w14:paraId="6E278F76"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法律对前款规定事项的鉴定人和鉴定机构的管理另有规定的，从其规定。</w:t>
      </w:r>
    </w:p>
    <w:p w14:paraId="7EB7A1C4"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三、国务院司法行政部门主管全国鉴定人和鉴定机构的登记管理工作。省级人民政府司法行政部门依照本决定的规定，负责对鉴定人和鉴定机构的登记、名册编制和公告。</w:t>
      </w:r>
    </w:p>
    <w:p w14:paraId="65C5DECD"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四、具备下列条件之一的人员，可以申请登记从事司法鉴定业务：</w:t>
      </w:r>
    </w:p>
    <w:p w14:paraId="73014F63"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（一）具有与所申请从事的司法鉴定业务相关的高级专业技术职称；</w:t>
      </w:r>
    </w:p>
    <w:p w14:paraId="144F7EE8"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（二）具有与所申请从事的司法鉴定业务相关的专业执业资格或者高等院校相关专业本科以上学历，从事相关工作五年以上；</w:t>
      </w:r>
    </w:p>
    <w:p w14:paraId="48C43A29"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（三）具有与所申请从事的司法鉴定业务相关工作十年以上经历，具有较强的专业技能。</w:t>
      </w:r>
    </w:p>
    <w:p w14:paraId="2AF8135C"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因故意犯罪或者职务过失犯罪受过刑事处罚的，受过开除公职处分的，以及被撤销鉴定人登记的人员，不得从事司法鉴定业务。</w:t>
      </w:r>
    </w:p>
    <w:p w14:paraId="0A0B6972"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五、法人或者其他组织申请从事司法鉴定业务的，应当具备下列条件：</w:t>
      </w:r>
    </w:p>
    <w:p w14:paraId="72D8F6A7"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（一）有明确的业务范围；</w:t>
      </w:r>
    </w:p>
    <w:p w14:paraId="087B665F"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（二）有在业务范围内进行司法鉴定所必需的仪器、设备；</w:t>
      </w:r>
    </w:p>
    <w:p w14:paraId="01130E2D"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lastRenderedPageBreak/>
        <w:t>（三）有在业务范围内进行司法鉴定所必需的依法通过计量认证或者实验室认可的检测实验室；</w:t>
      </w:r>
    </w:p>
    <w:p w14:paraId="531388A6"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（四）每项司法鉴定业务有三名以上鉴定人。</w:t>
      </w:r>
    </w:p>
    <w:p w14:paraId="2F6E19E7"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六、申请从事司法鉴定业务的个人、法人或者其他组织，由省级人民政府司法行政部门审核，对符合条件的予以登记，编入鉴定人和鉴定机构名册并公告。</w:t>
      </w:r>
    </w:p>
    <w:p w14:paraId="2DE490CE"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省级人民政府司法行政部门应当根据鉴定人或者鉴定机构的增加和撤销登记情况，定期更新所编制的鉴定人和鉴定机构名册并公告。</w:t>
      </w:r>
    </w:p>
    <w:p w14:paraId="3493F92A"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七、侦查机关根据侦查工作的需要设立的鉴定机构，不得面向社会接受委托从事司法鉴定业务。</w:t>
      </w:r>
    </w:p>
    <w:p w14:paraId="2BCAA14B"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人民法院和司法行政部门不得设立鉴定机构。</w:t>
      </w:r>
    </w:p>
    <w:p w14:paraId="179A7657"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八、各鉴定机构之间没有隶属关系；鉴定机构接受委托从事司法鉴定业务，不受地域范围的限制。</w:t>
      </w:r>
    </w:p>
    <w:p w14:paraId="1BBAB502"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鉴定人应当在一个鉴定机构中从事司法鉴定业务。</w:t>
      </w:r>
    </w:p>
    <w:p w14:paraId="64BED98D"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九、在诉讼中，对本决定第二条所规定的鉴定事项发生争议，需要鉴定的，应当委托列入鉴定人名册的鉴定人进行鉴定。鉴定人从事司法鉴定业务，由所在的鉴定机构统一接受委托。</w:t>
      </w:r>
    </w:p>
    <w:p w14:paraId="08ACEF89"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鉴定人和鉴定机构应当在鉴定人和鉴定机构名册注明的业务范围内从事司法鉴定业务。</w:t>
      </w:r>
    </w:p>
    <w:p w14:paraId="6D6E112A"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鉴定人应当依照诉讼法律规定实行回避。</w:t>
      </w:r>
    </w:p>
    <w:p w14:paraId="32957384"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十、司法鉴定实行鉴定人负责制度。鉴定人应当独立进行鉴定，对鉴定意见负责并在鉴定书上签名或者盖章。多人参加的鉴定，对鉴定意见有不同意见的，应当注明。</w:t>
      </w:r>
    </w:p>
    <w:p w14:paraId="2A7D6127"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十一、在诉讼中，当事人对鉴定意见有异议的，经人民法院依法通知，鉴定人应当出庭作证。</w:t>
      </w:r>
    </w:p>
    <w:p w14:paraId="2704D29C"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十二、鉴定人和鉴定机构从事司法鉴定业务，应当遵守法律、法规，遵守职业道德和职业纪律，尊重科学，遵守技术操作规范。</w:t>
      </w:r>
    </w:p>
    <w:p w14:paraId="7F108269"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十三、鉴定人或者鉴定机构有违反本决定规定行为的，由省级人民政府司法行政部门予以警告，责令改正。</w:t>
      </w:r>
    </w:p>
    <w:p w14:paraId="3767EAE2"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鉴定人或者鉴定机构有下列情形之一的，由省级人民政府司法行政部门给予停止从事司法鉴定业务三个月以上一年以下的处罚；情节严重的，撤销登记：</w:t>
      </w:r>
    </w:p>
    <w:p w14:paraId="28AAB9F1"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（一）因严重不负责任给当事人合法权益造成重大损失的；</w:t>
      </w:r>
    </w:p>
    <w:p w14:paraId="38AC2439"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（二）提供虚假证明文件或者采取其他欺诈手段，骗取登记的；</w:t>
      </w:r>
    </w:p>
    <w:p w14:paraId="3EF67819"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（三）经人民法院依法通知，拒绝出庭作证的；</w:t>
      </w:r>
    </w:p>
    <w:p w14:paraId="106A254F"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（四）法律、行政法规规定的其他情形。</w:t>
      </w:r>
    </w:p>
    <w:p w14:paraId="53261373"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鉴定人故意作虚假鉴定，构成犯罪的，依法追究刑事责任；尚不构成犯罪的，依照前款规定处罚。</w:t>
      </w:r>
    </w:p>
    <w:p w14:paraId="76C5151D"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十四、司法行政部门在鉴定人和鉴定机构的登记管理工作中，应当严格依法办事，积极推进司法鉴定的规范化、法制化。对于滥用职权、玩忽职守，造成严重后果的直接责任人员，应当追究相应的法律责任。</w:t>
      </w:r>
    </w:p>
    <w:p w14:paraId="01C800C9"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十五、司法鉴定的收费标准由省、自治区、直辖市人民政府价格主管部门会同同级司法行政部门制定。</w:t>
      </w:r>
    </w:p>
    <w:p w14:paraId="70D2CD3F"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十六、对鉴定人和鉴定机构进行登记、名册编制和公告的具体办法，由国务院司法行政部门制定，报国务院批准。</w:t>
      </w:r>
    </w:p>
    <w:p w14:paraId="6218ECDD"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十七、本决定下列用语的含义是：</w:t>
      </w:r>
    </w:p>
    <w:p w14:paraId="7143B851"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（一）法医类鉴定，包括法医病理鉴定、法医临床鉴定、法医精神病鉴定、法医物证鉴定和法医毒物鉴定。</w:t>
      </w:r>
    </w:p>
    <w:p w14:paraId="4E02FA0E"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（二）物证类鉴定，包括文书鉴定、痕迹鉴定和微量鉴定。</w:t>
      </w:r>
    </w:p>
    <w:p w14:paraId="633FC406"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三）声像资料鉴定，包括对录音带、录像带、磁盘、光盘、图片等载体上记录的声音、图像信息的真实性、完整性及其所反映的情况过程进行的鉴定和对记录的声音、图像中的语言、人体、物体作出种类或者同一认定。</w:t>
      </w:r>
    </w:p>
    <w:p w14:paraId="20500B53" w14:textId="77777777" w:rsidR="00132C79" w:rsidRPr="00132C79" w:rsidRDefault="00132C79" w:rsidP="00132C79">
      <w:pPr>
        <w:widowControl/>
        <w:shd w:val="clear" w:color="auto" w:fill="FFFFFF"/>
        <w:spacing w:line="480" w:lineRule="atLeast"/>
        <w:jc w:val="left"/>
        <w:rPr>
          <w:rFonts w:ascii="微软雅黑" w:hAnsi="微软雅黑" w:cs="宋体"/>
          <w:color w:val="434343"/>
          <w:kern w:val="0"/>
          <w:szCs w:val="21"/>
        </w:rPr>
      </w:pPr>
      <w:r w:rsidRPr="00132C79">
        <w:rPr>
          <w:rFonts w:ascii="微软雅黑" w:hAnsi="微软雅黑" w:cs="宋体"/>
          <w:color w:val="434343"/>
          <w:kern w:val="0"/>
          <w:szCs w:val="21"/>
        </w:rPr>
        <w:t>十八、本决定自</w:t>
      </w:r>
      <w:r w:rsidRPr="00132C79">
        <w:rPr>
          <w:rFonts w:ascii="微软雅黑" w:hAnsi="微软雅黑" w:cs="宋体"/>
          <w:color w:val="434343"/>
          <w:kern w:val="0"/>
          <w:szCs w:val="21"/>
        </w:rPr>
        <w:t>2005</w:t>
      </w:r>
      <w:r w:rsidRPr="00132C79">
        <w:rPr>
          <w:rFonts w:ascii="微软雅黑" w:hAnsi="微软雅黑" w:cs="宋体"/>
          <w:color w:val="434343"/>
          <w:kern w:val="0"/>
          <w:szCs w:val="21"/>
        </w:rPr>
        <w:t>年</w:t>
      </w:r>
      <w:r w:rsidRPr="00132C79">
        <w:rPr>
          <w:rFonts w:ascii="微软雅黑" w:hAnsi="微软雅黑" w:cs="宋体"/>
          <w:color w:val="434343"/>
          <w:kern w:val="0"/>
          <w:szCs w:val="21"/>
        </w:rPr>
        <w:t>10</w:t>
      </w:r>
      <w:r w:rsidRPr="00132C79">
        <w:rPr>
          <w:rFonts w:ascii="微软雅黑" w:hAnsi="微软雅黑" w:cs="宋体"/>
          <w:color w:val="434343"/>
          <w:kern w:val="0"/>
          <w:szCs w:val="21"/>
        </w:rPr>
        <w:t>月</w:t>
      </w:r>
      <w:r w:rsidRPr="00132C79">
        <w:rPr>
          <w:rFonts w:ascii="微软雅黑" w:hAnsi="微软雅黑" w:cs="宋体"/>
          <w:color w:val="434343"/>
          <w:kern w:val="0"/>
          <w:szCs w:val="21"/>
        </w:rPr>
        <w:t>1</w:t>
      </w:r>
      <w:r w:rsidRPr="00132C79">
        <w:rPr>
          <w:rFonts w:ascii="微软雅黑" w:hAnsi="微软雅黑" w:cs="宋体"/>
          <w:color w:val="434343"/>
          <w:kern w:val="0"/>
          <w:szCs w:val="21"/>
        </w:rPr>
        <w:t>日起施行。</w:t>
      </w:r>
    </w:p>
    <w:p w14:paraId="39CF2D45" w14:textId="77777777" w:rsidR="007A6057" w:rsidRPr="00132C79" w:rsidRDefault="007A6057" w:rsidP="00132C79">
      <w:pPr>
        <w:rPr>
          <w:rFonts w:hint="eastAsia"/>
        </w:rPr>
      </w:pPr>
    </w:p>
    <w:sectPr w:rsidR="007A6057" w:rsidRPr="00132C79" w:rsidSect="00356895">
      <w:headerReference w:type="default" r:id="rId6"/>
      <w:pgSz w:w="11906" w:h="16838"/>
      <w:pgMar w:top="1440" w:right="1134" w:bottom="1440"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7CFE7" w14:textId="77777777" w:rsidR="00F54FF6" w:rsidRDefault="00F54FF6">
      <w:r>
        <w:separator/>
      </w:r>
    </w:p>
  </w:endnote>
  <w:endnote w:type="continuationSeparator" w:id="0">
    <w:p w14:paraId="1B07DAF9" w14:textId="77777777" w:rsidR="00F54FF6" w:rsidRDefault="00F54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556C2" w14:textId="77777777" w:rsidR="00F54FF6" w:rsidRDefault="00F54FF6">
      <w:r>
        <w:separator/>
      </w:r>
    </w:p>
  </w:footnote>
  <w:footnote w:type="continuationSeparator" w:id="0">
    <w:p w14:paraId="1335D18A" w14:textId="77777777" w:rsidR="00F54FF6" w:rsidRDefault="00F54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AB0BF" w14:textId="77777777" w:rsidR="008D37F2" w:rsidRDefault="008D37F2" w:rsidP="005577AE">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A6057"/>
    <w:rsid w:val="00037F87"/>
    <w:rsid w:val="00061460"/>
    <w:rsid w:val="00132C79"/>
    <w:rsid w:val="001C025D"/>
    <w:rsid w:val="00356895"/>
    <w:rsid w:val="004934AD"/>
    <w:rsid w:val="005577AE"/>
    <w:rsid w:val="0056366E"/>
    <w:rsid w:val="007A6057"/>
    <w:rsid w:val="008D37F2"/>
    <w:rsid w:val="00B54888"/>
    <w:rsid w:val="00F47C9C"/>
    <w:rsid w:val="00F54F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9CF4CB3"/>
  <w15:chartTrackingRefBased/>
  <w15:docId w15:val="{777B7C62-14D3-4C92-A899-F9F834CE2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rsid w:val="005577AE"/>
    <w:pPr>
      <w:pBdr>
        <w:bottom w:val="single" w:sz="6" w:space="1" w:color="auto"/>
      </w:pBdr>
      <w:tabs>
        <w:tab w:val="center" w:pos="4153"/>
        <w:tab w:val="right" w:pos="8306"/>
      </w:tabs>
      <w:snapToGrid w:val="0"/>
      <w:jc w:val="center"/>
    </w:pPr>
    <w:rPr>
      <w:sz w:val="18"/>
      <w:szCs w:val="18"/>
    </w:rPr>
  </w:style>
  <w:style w:type="paragraph" w:styleId="a4">
    <w:name w:val="footer"/>
    <w:basedOn w:val="a"/>
    <w:rsid w:val="005577AE"/>
    <w:pPr>
      <w:tabs>
        <w:tab w:val="center" w:pos="4153"/>
        <w:tab w:val="right" w:pos="8306"/>
      </w:tabs>
      <w:snapToGrid w:val="0"/>
      <w:jc w:val="left"/>
    </w:pPr>
    <w:rPr>
      <w:sz w:val="18"/>
      <w:szCs w:val="18"/>
    </w:rPr>
  </w:style>
  <w:style w:type="character" w:customStyle="1" w:styleId="txt">
    <w:name w:val="txt"/>
    <w:rsid w:val="00132C79"/>
  </w:style>
  <w:style w:type="character" w:customStyle="1" w:styleId="apple-converted-space">
    <w:name w:val="apple-converted-space"/>
    <w:rsid w:val="00132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634015">
      <w:bodyDiv w:val="1"/>
      <w:marLeft w:val="0"/>
      <w:marRight w:val="0"/>
      <w:marTop w:val="0"/>
      <w:marBottom w:val="0"/>
      <w:divBdr>
        <w:top w:val="none" w:sz="0" w:space="0" w:color="auto"/>
        <w:left w:val="none" w:sz="0" w:space="0" w:color="auto"/>
        <w:bottom w:val="none" w:sz="0" w:space="0" w:color="auto"/>
        <w:right w:val="none" w:sz="0" w:space="0" w:color="auto"/>
      </w:divBdr>
      <w:divsChild>
        <w:div w:id="1271234355">
          <w:marLeft w:val="0"/>
          <w:marRight w:val="0"/>
          <w:marTop w:val="0"/>
          <w:marBottom w:val="0"/>
          <w:divBdr>
            <w:top w:val="none" w:sz="0" w:space="0" w:color="auto"/>
            <w:left w:val="none" w:sz="0" w:space="0" w:color="auto"/>
            <w:bottom w:val="none" w:sz="0" w:space="0" w:color="auto"/>
            <w:right w:val="none" w:sz="0" w:space="0" w:color="auto"/>
          </w:divBdr>
          <w:divsChild>
            <w:div w:id="200360866">
              <w:marLeft w:val="0"/>
              <w:marRight w:val="0"/>
              <w:marTop w:val="0"/>
              <w:marBottom w:val="0"/>
              <w:divBdr>
                <w:top w:val="none" w:sz="0" w:space="0" w:color="auto"/>
                <w:left w:val="none" w:sz="0" w:space="0" w:color="auto"/>
                <w:bottom w:val="none" w:sz="0" w:space="0" w:color="auto"/>
                <w:right w:val="none" w:sz="0" w:space="0" w:color="auto"/>
              </w:divBdr>
              <w:divsChild>
                <w:div w:id="82841400">
                  <w:marLeft w:val="0"/>
                  <w:marRight w:val="0"/>
                  <w:marTop w:val="600"/>
                  <w:marBottom w:val="0"/>
                  <w:divBdr>
                    <w:top w:val="none" w:sz="0" w:space="0" w:color="auto"/>
                    <w:left w:val="none" w:sz="0" w:space="0" w:color="auto"/>
                    <w:bottom w:val="none" w:sz="0" w:space="0" w:color="auto"/>
                    <w:right w:val="none" w:sz="0" w:space="0" w:color="auto"/>
                  </w:divBdr>
                </w:div>
                <w:div w:id="100607684">
                  <w:marLeft w:val="0"/>
                  <w:marRight w:val="0"/>
                  <w:marTop w:val="600"/>
                  <w:marBottom w:val="0"/>
                  <w:divBdr>
                    <w:top w:val="none" w:sz="0" w:space="0" w:color="auto"/>
                    <w:left w:val="none" w:sz="0" w:space="0" w:color="auto"/>
                    <w:bottom w:val="none" w:sz="0" w:space="0" w:color="auto"/>
                    <w:right w:val="none" w:sz="0" w:space="0" w:color="auto"/>
                  </w:divBdr>
                </w:div>
                <w:div w:id="154304366">
                  <w:marLeft w:val="0"/>
                  <w:marRight w:val="0"/>
                  <w:marTop w:val="600"/>
                  <w:marBottom w:val="0"/>
                  <w:divBdr>
                    <w:top w:val="none" w:sz="0" w:space="0" w:color="auto"/>
                    <w:left w:val="none" w:sz="0" w:space="0" w:color="auto"/>
                    <w:bottom w:val="none" w:sz="0" w:space="0" w:color="auto"/>
                    <w:right w:val="none" w:sz="0" w:space="0" w:color="auto"/>
                  </w:divBdr>
                </w:div>
                <w:div w:id="173040517">
                  <w:marLeft w:val="0"/>
                  <w:marRight w:val="0"/>
                  <w:marTop w:val="600"/>
                  <w:marBottom w:val="0"/>
                  <w:divBdr>
                    <w:top w:val="none" w:sz="0" w:space="0" w:color="auto"/>
                    <w:left w:val="none" w:sz="0" w:space="0" w:color="auto"/>
                    <w:bottom w:val="none" w:sz="0" w:space="0" w:color="auto"/>
                    <w:right w:val="none" w:sz="0" w:space="0" w:color="auto"/>
                  </w:divBdr>
                </w:div>
                <w:div w:id="177353629">
                  <w:marLeft w:val="0"/>
                  <w:marRight w:val="0"/>
                  <w:marTop w:val="600"/>
                  <w:marBottom w:val="0"/>
                  <w:divBdr>
                    <w:top w:val="none" w:sz="0" w:space="0" w:color="auto"/>
                    <w:left w:val="none" w:sz="0" w:space="0" w:color="auto"/>
                    <w:bottom w:val="none" w:sz="0" w:space="0" w:color="auto"/>
                    <w:right w:val="none" w:sz="0" w:space="0" w:color="auto"/>
                  </w:divBdr>
                </w:div>
                <w:div w:id="225261630">
                  <w:marLeft w:val="0"/>
                  <w:marRight w:val="0"/>
                  <w:marTop w:val="600"/>
                  <w:marBottom w:val="0"/>
                  <w:divBdr>
                    <w:top w:val="none" w:sz="0" w:space="0" w:color="auto"/>
                    <w:left w:val="none" w:sz="0" w:space="0" w:color="auto"/>
                    <w:bottom w:val="none" w:sz="0" w:space="0" w:color="auto"/>
                    <w:right w:val="none" w:sz="0" w:space="0" w:color="auto"/>
                  </w:divBdr>
                </w:div>
                <w:div w:id="357237506">
                  <w:marLeft w:val="0"/>
                  <w:marRight w:val="0"/>
                  <w:marTop w:val="600"/>
                  <w:marBottom w:val="0"/>
                  <w:divBdr>
                    <w:top w:val="none" w:sz="0" w:space="0" w:color="auto"/>
                    <w:left w:val="none" w:sz="0" w:space="0" w:color="auto"/>
                    <w:bottom w:val="none" w:sz="0" w:space="0" w:color="auto"/>
                    <w:right w:val="none" w:sz="0" w:space="0" w:color="auto"/>
                  </w:divBdr>
                </w:div>
                <w:div w:id="392970426">
                  <w:marLeft w:val="0"/>
                  <w:marRight w:val="0"/>
                  <w:marTop w:val="600"/>
                  <w:marBottom w:val="0"/>
                  <w:divBdr>
                    <w:top w:val="none" w:sz="0" w:space="0" w:color="auto"/>
                    <w:left w:val="none" w:sz="0" w:space="0" w:color="auto"/>
                    <w:bottom w:val="none" w:sz="0" w:space="0" w:color="auto"/>
                    <w:right w:val="none" w:sz="0" w:space="0" w:color="auto"/>
                  </w:divBdr>
                </w:div>
                <w:div w:id="395324488">
                  <w:marLeft w:val="0"/>
                  <w:marRight w:val="0"/>
                  <w:marTop w:val="600"/>
                  <w:marBottom w:val="0"/>
                  <w:divBdr>
                    <w:top w:val="none" w:sz="0" w:space="0" w:color="auto"/>
                    <w:left w:val="none" w:sz="0" w:space="0" w:color="auto"/>
                    <w:bottom w:val="none" w:sz="0" w:space="0" w:color="auto"/>
                    <w:right w:val="none" w:sz="0" w:space="0" w:color="auto"/>
                  </w:divBdr>
                </w:div>
                <w:div w:id="476996286">
                  <w:marLeft w:val="0"/>
                  <w:marRight w:val="0"/>
                  <w:marTop w:val="600"/>
                  <w:marBottom w:val="0"/>
                  <w:divBdr>
                    <w:top w:val="none" w:sz="0" w:space="0" w:color="auto"/>
                    <w:left w:val="none" w:sz="0" w:space="0" w:color="auto"/>
                    <w:bottom w:val="none" w:sz="0" w:space="0" w:color="auto"/>
                    <w:right w:val="none" w:sz="0" w:space="0" w:color="auto"/>
                  </w:divBdr>
                </w:div>
                <w:div w:id="615412074">
                  <w:marLeft w:val="0"/>
                  <w:marRight w:val="0"/>
                  <w:marTop w:val="600"/>
                  <w:marBottom w:val="0"/>
                  <w:divBdr>
                    <w:top w:val="none" w:sz="0" w:space="0" w:color="auto"/>
                    <w:left w:val="none" w:sz="0" w:space="0" w:color="auto"/>
                    <w:bottom w:val="none" w:sz="0" w:space="0" w:color="auto"/>
                    <w:right w:val="none" w:sz="0" w:space="0" w:color="auto"/>
                  </w:divBdr>
                </w:div>
                <w:div w:id="691497546">
                  <w:marLeft w:val="0"/>
                  <w:marRight w:val="0"/>
                  <w:marTop w:val="600"/>
                  <w:marBottom w:val="0"/>
                  <w:divBdr>
                    <w:top w:val="none" w:sz="0" w:space="0" w:color="auto"/>
                    <w:left w:val="none" w:sz="0" w:space="0" w:color="auto"/>
                    <w:bottom w:val="none" w:sz="0" w:space="0" w:color="auto"/>
                    <w:right w:val="none" w:sz="0" w:space="0" w:color="auto"/>
                  </w:divBdr>
                </w:div>
                <w:div w:id="729811179">
                  <w:marLeft w:val="0"/>
                  <w:marRight w:val="0"/>
                  <w:marTop w:val="600"/>
                  <w:marBottom w:val="0"/>
                  <w:divBdr>
                    <w:top w:val="none" w:sz="0" w:space="0" w:color="auto"/>
                    <w:left w:val="none" w:sz="0" w:space="0" w:color="auto"/>
                    <w:bottom w:val="none" w:sz="0" w:space="0" w:color="auto"/>
                    <w:right w:val="none" w:sz="0" w:space="0" w:color="auto"/>
                  </w:divBdr>
                </w:div>
                <w:div w:id="736320184">
                  <w:marLeft w:val="0"/>
                  <w:marRight w:val="0"/>
                  <w:marTop w:val="600"/>
                  <w:marBottom w:val="0"/>
                  <w:divBdr>
                    <w:top w:val="none" w:sz="0" w:space="0" w:color="auto"/>
                    <w:left w:val="none" w:sz="0" w:space="0" w:color="auto"/>
                    <w:bottom w:val="none" w:sz="0" w:space="0" w:color="auto"/>
                    <w:right w:val="none" w:sz="0" w:space="0" w:color="auto"/>
                  </w:divBdr>
                </w:div>
                <w:div w:id="744692443">
                  <w:marLeft w:val="0"/>
                  <w:marRight w:val="0"/>
                  <w:marTop w:val="600"/>
                  <w:marBottom w:val="0"/>
                  <w:divBdr>
                    <w:top w:val="none" w:sz="0" w:space="0" w:color="auto"/>
                    <w:left w:val="none" w:sz="0" w:space="0" w:color="auto"/>
                    <w:bottom w:val="none" w:sz="0" w:space="0" w:color="auto"/>
                    <w:right w:val="none" w:sz="0" w:space="0" w:color="auto"/>
                  </w:divBdr>
                </w:div>
                <w:div w:id="745615834">
                  <w:marLeft w:val="0"/>
                  <w:marRight w:val="0"/>
                  <w:marTop w:val="600"/>
                  <w:marBottom w:val="0"/>
                  <w:divBdr>
                    <w:top w:val="none" w:sz="0" w:space="0" w:color="auto"/>
                    <w:left w:val="none" w:sz="0" w:space="0" w:color="auto"/>
                    <w:bottom w:val="none" w:sz="0" w:space="0" w:color="auto"/>
                    <w:right w:val="none" w:sz="0" w:space="0" w:color="auto"/>
                  </w:divBdr>
                </w:div>
                <w:div w:id="783038423">
                  <w:marLeft w:val="0"/>
                  <w:marRight w:val="0"/>
                  <w:marTop w:val="600"/>
                  <w:marBottom w:val="0"/>
                  <w:divBdr>
                    <w:top w:val="none" w:sz="0" w:space="0" w:color="auto"/>
                    <w:left w:val="none" w:sz="0" w:space="0" w:color="auto"/>
                    <w:bottom w:val="none" w:sz="0" w:space="0" w:color="auto"/>
                    <w:right w:val="none" w:sz="0" w:space="0" w:color="auto"/>
                  </w:divBdr>
                </w:div>
                <w:div w:id="933318818">
                  <w:marLeft w:val="0"/>
                  <w:marRight w:val="0"/>
                  <w:marTop w:val="600"/>
                  <w:marBottom w:val="0"/>
                  <w:divBdr>
                    <w:top w:val="none" w:sz="0" w:space="0" w:color="auto"/>
                    <w:left w:val="none" w:sz="0" w:space="0" w:color="auto"/>
                    <w:bottom w:val="none" w:sz="0" w:space="0" w:color="auto"/>
                    <w:right w:val="none" w:sz="0" w:space="0" w:color="auto"/>
                  </w:divBdr>
                </w:div>
                <w:div w:id="983194103">
                  <w:marLeft w:val="0"/>
                  <w:marRight w:val="0"/>
                  <w:marTop w:val="600"/>
                  <w:marBottom w:val="0"/>
                  <w:divBdr>
                    <w:top w:val="none" w:sz="0" w:space="0" w:color="auto"/>
                    <w:left w:val="none" w:sz="0" w:space="0" w:color="auto"/>
                    <w:bottom w:val="none" w:sz="0" w:space="0" w:color="auto"/>
                    <w:right w:val="none" w:sz="0" w:space="0" w:color="auto"/>
                  </w:divBdr>
                </w:div>
                <w:div w:id="1005791432">
                  <w:marLeft w:val="0"/>
                  <w:marRight w:val="0"/>
                  <w:marTop w:val="600"/>
                  <w:marBottom w:val="0"/>
                  <w:divBdr>
                    <w:top w:val="none" w:sz="0" w:space="0" w:color="auto"/>
                    <w:left w:val="none" w:sz="0" w:space="0" w:color="auto"/>
                    <w:bottom w:val="none" w:sz="0" w:space="0" w:color="auto"/>
                    <w:right w:val="none" w:sz="0" w:space="0" w:color="auto"/>
                  </w:divBdr>
                </w:div>
                <w:div w:id="1024939003">
                  <w:marLeft w:val="0"/>
                  <w:marRight w:val="0"/>
                  <w:marTop w:val="600"/>
                  <w:marBottom w:val="0"/>
                  <w:divBdr>
                    <w:top w:val="none" w:sz="0" w:space="0" w:color="auto"/>
                    <w:left w:val="none" w:sz="0" w:space="0" w:color="auto"/>
                    <w:bottom w:val="none" w:sz="0" w:space="0" w:color="auto"/>
                    <w:right w:val="none" w:sz="0" w:space="0" w:color="auto"/>
                  </w:divBdr>
                </w:div>
                <w:div w:id="1048067082">
                  <w:marLeft w:val="0"/>
                  <w:marRight w:val="0"/>
                  <w:marTop w:val="600"/>
                  <w:marBottom w:val="0"/>
                  <w:divBdr>
                    <w:top w:val="none" w:sz="0" w:space="0" w:color="auto"/>
                    <w:left w:val="none" w:sz="0" w:space="0" w:color="auto"/>
                    <w:bottom w:val="none" w:sz="0" w:space="0" w:color="auto"/>
                    <w:right w:val="none" w:sz="0" w:space="0" w:color="auto"/>
                  </w:divBdr>
                </w:div>
                <w:div w:id="1102991240">
                  <w:marLeft w:val="0"/>
                  <w:marRight w:val="0"/>
                  <w:marTop w:val="600"/>
                  <w:marBottom w:val="0"/>
                  <w:divBdr>
                    <w:top w:val="none" w:sz="0" w:space="0" w:color="auto"/>
                    <w:left w:val="none" w:sz="0" w:space="0" w:color="auto"/>
                    <w:bottom w:val="none" w:sz="0" w:space="0" w:color="auto"/>
                    <w:right w:val="none" w:sz="0" w:space="0" w:color="auto"/>
                  </w:divBdr>
                </w:div>
                <w:div w:id="1128400954">
                  <w:marLeft w:val="0"/>
                  <w:marRight w:val="0"/>
                  <w:marTop w:val="600"/>
                  <w:marBottom w:val="0"/>
                  <w:divBdr>
                    <w:top w:val="none" w:sz="0" w:space="0" w:color="auto"/>
                    <w:left w:val="none" w:sz="0" w:space="0" w:color="auto"/>
                    <w:bottom w:val="none" w:sz="0" w:space="0" w:color="auto"/>
                    <w:right w:val="none" w:sz="0" w:space="0" w:color="auto"/>
                  </w:divBdr>
                </w:div>
                <w:div w:id="1217544877">
                  <w:marLeft w:val="0"/>
                  <w:marRight w:val="0"/>
                  <w:marTop w:val="600"/>
                  <w:marBottom w:val="0"/>
                  <w:divBdr>
                    <w:top w:val="none" w:sz="0" w:space="0" w:color="auto"/>
                    <w:left w:val="none" w:sz="0" w:space="0" w:color="auto"/>
                    <w:bottom w:val="none" w:sz="0" w:space="0" w:color="auto"/>
                    <w:right w:val="none" w:sz="0" w:space="0" w:color="auto"/>
                  </w:divBdr>
                </w:div>
                <w:div w:id="1285040281">
                  <w:marLeft w:val="0"/>
                  <w:marRight w:val="0"/>
                  <w:marTop w:val="600"/>
                  <w:marBottom w:val="0"/>
                  <w:divBdr>
                    <w:top w:val="none" w:sz="0" w:space="0" w:color="auto"/>
                    <w:left w:val="none" w:sz="0" w:space="0" w:color="auto"/>
                    <w:bottom w:val="none" w:sz="0" w:space="0" w:color="auto"/>
                    <w:right w:val="none" w:sz="0" w:space="0" w:color="auto"/>
                  </w:divBdr>
                </w:div>
                <w:div w:id="1293907412">
                  <w:marLeft w:val="0"/>
                  <w:marRight w:val="0"/>
                  <w:marTop w:val="600"/>
                  <w:marBottom w:val="0"/>
                  <w:divBdr>
                    <w:top w:val="none" w:sz="0" w:space="0" w:color="auto"/>
                    <w:left w:val="none" w:sz="0" w:space="0" w:color="auto"/>
                    <w:bottom w:val="none" w:sz="0" w:space="0" w:color="auto"/>
                    <w:right w:val="none" w:sz="0" w:space="0" w:color="auto"/>
                  </w:divBdr>
                </w:div>
                <w:div w:id="1312367783">
                  <w:marLeft w:val="0"/>
                  <w:marRight w:val="0"/>
                  <w:marTop w:val="600"/>
                  <w:marBottom w:val="0"/>
                  <w:divBdr>
                    <w:top w:val="none" w:sz="0" w:space="0" w:color="auto"/>
                    <w:left w:val="none" w:sz="0" w:space="0" w:color="auto"/>
                    <w:bottom w:val="none" w:sz="0" w:space="0" w:color="auto"/>
                    <w:right w:val="none" w:sz="0" w:space="0" w:color="auto"/>
                  </w:divBdr>
                </w:div>
                <w:div w:id="1324579597">
                  <w:marLeft w:val="0"/>
                  <w:marRight w:val="0"/>
                  <w:marTop w:val="600"/>
                  <w:marBottom w:val="0"/>
                  <w:divBdr>
                    <w:top w:val="none" w:sz="0" w:space="0" w:color="auto"/>
                    <w:left w:val="none" w:sz="0" w:space="0" w:color="auto"/>
                    <w:bottom w:val="none" w:sz="0" w:space="0" w:color="auto"/>
                    <w:right w:val="none" w:sz="0" w:space="0" w:color="auto"/>
                  </w:divBdr>
                </w:div>
                <w:div w:id="1324705261">
                  <w:marLeft w:val="0"/>
                  <w:marRight w:val="0"/>
                  <w:marTop w:val="600"/>
                  <w:marBottom w:val="0"/>
                  <w:divBdr>
                    <w:top w:val="none" w:sz="0" w:space="0" w:color="auto"/>
                    <w:left w:val="none" w:sz="0" w:space="0" w:color="auto"/>
                    <w:bottom w:val="none" w:sz="0" w:space="0" w:color="auto"/>
                    <w:right w:val="none" w:sz="0" w:space="0" w:color="auto"/>
                  </w:divBdr>
                </w:div>
                <w:div w:id="1359550396">
                  <w:marLeft w:val="0"/>
                  <w:marRight w:val="0"/>
                  <w:marTop w:val="600"/>
                  <w:marBottom w:val="0"/>
                  <w:divBdr>
                    <w:top w:val="none" w:sz="0" w:space="0" w:color="auto"/>
                    <w:left w:val="none" w:sz="0" w:space="0" w:color="auto"/>
                    <w:bottom w:val="none" w:sz="0" w:space="0" w:color="auto"/>
                    <w:right w:val="none" w:sz="0" w:space="0" w:color="auto"/>
                  </w:divBdr>
                </w:div>
                <w:div w:id="1437991342">
                  <w:marLeft w:val="0"/>
                  <w:marRight w:val="0"/>
                  <w:marTop w:val="600"/>
                  <w:marBottom w:val="0"/>
                  <w:divBdr>
                    <w:top w:val="none" w:sz="0" w:space="0" w:color="auto"/>
                    <w:left w:val="none" w:sz="0" w:space="0" w:color="auto"/>
                    <w:bottom w:val="none" w:sz="0" w:space="0" w:color="auto"/>
                    <w:right w:val="none" w:sz="0" w:space="0" w:color="auto"/>
                  </w:divBdr>
                </w:div>
                <w:div w:id="1455520485">
                  <w:marLeft w:val="0"/>
                  <w:marRight w:val="0"/>
                  <w:marTop w:val="600"/>
                  <w:marBottom w:val="0"/>
                  <w:divBdr>
                    <w:top w:val="none" w:sz="0" w:space="0" w:color="auto"/>
                    <w:left w:val="none" w:sz="0" w:space="0" w:color="auto"/>
                    <w:bottom w:val="none" w:sz="0" w:space="0" w:color="auto"/>
                    <w:right w:val="none" w:sz="0" w:space="0" w:color="auto"/>
                  </w:divBdr>
                </w:div>
                <w:div w:id="1465385569">
                  <w:marLeft w:val="0"/>
                  <w:marRight w:val="0"/>
                  <w:marTop w:val="600"/>
                  <w:marBottom w:val="0"/>
                  <w:divBdr>
                    <w:top w:val="none" w:sz="0" w:space="0" w:color="auto"/>
                    <w:left w:val="none" w:sz="0" w:space="0" w:color="auto"/>
                    <w:bottom w:val="none" w:sz="0" w:space="0" w:color="auto"/>
                    <w:right w:val="none" w:sz="0" w:space="0" w:color="auto"/>
                  </w:divBdr>
                </w:div>
                <w:div w:id="1509633191">
                  <w:marLeft w:val="0"/>
                  <w:marRight w:val="0"/>
                  <w:marTop w:val="600"/>
                  <w:marBottom w:val="0"/>
                  <w:divBdr>
                    <w:top w:val="none" w:sz="0" w:space="0" w:color="auto"/>
                    <w:left w:val="none" w:sz="0" w:space="0" w:color="auto"/>
                    <w:bottom w:val="none" w:sz="0" w:space="0" w:color="auto"/>
                    <w:right w:val="none" w:sz="0" w:space="0" w:color="auto"/>
                  </w:divBdr>
                </w:div>
                <w:div w:id="1550917350">
                  <w:marLeft w:val="0"/>
                  <w:marRight w:val="0"/>
                  <w:marTop w:val="600"/>
                  <w:marBottom w:val="0"/>
                  <w:divBdr>
                    <w:top w:val="none" w:sz="0" w:space="0" w:color="auto"/>
                    <w:left w:val="none" w:sz="0" w:space="0" w:color="auto"/>
                    <w:bottom w:val="none" w:sz="0" w:space="0" w:color="auto"/>
                    <w:right w:val="none" w:sz="0" w:space="0" w:color="auto"/>
                  </w:divBdr>
                </w:div>
                <w:div w:id="1560047199">
                  <w:marLeft w:val="0"/>
                  <w:marRight w:val="0"/>
                  <w:marTop w:val="600"/>
                  <w:marBottom w:val="0"/>
                  <w:divBdr>
                    <w:top w:val="none" w:sz="0" w:space="0" w:color="auto"/>
                    <w:left w:val="none" w:sz="0" w:space="0" w:color="auto"/>
                    <w:bottom w:val="none" w:sz="0" w:space="0" w:color="auto"/>
                    <w:right w:val="none" w:sz="0" w:space="0" w:color="auto"/>
                  </w:divBdr>
                </w:div>
                <w:div w:id="1777368186">
                  <w:marLeft w:val="0"/>
                  <w:marRight w:val="0"/>
                  <w:marTop w:val="600"/>
                  <w:marBottom w:val="0"/>
                  <w:divBdr>
                    <w:top w:val="none" w:sz="0" w:space="0" w:color="auto"/>
                    <w:left w:val="none" w:sz="0" w:space="0" w:color="auto"/>
                    <w:bottom w:val="none" w:sz="0" w:space="0" w:color="auto"/>
                    <w:right w:val="none" w:sz="0" w:space="0" w:color="auto"/>
                  </w:divBdr>
                </w:div>
                <w:div w:id="1900283000">
                  <w:marLeft w:val="0"/>
                  <w:marRight w:val="0"/>
                  <w:marTop w:val="600"/>
                  <w:marBottom w:val="0"/>
                  <w:divBdr>
                    <w:top w:val="none" w:sz="0" w:space="0" w:color="auto"/>
                    <w:left w:val="none" w:sz="0" w:space="0" w:color="auto"/>
                    <w:bottom w:val="none" w:sz="0" w:space="0" w:color="auto"/>
                    <w:right w:val="none" w:sz="0" w:space="0" w:color="auto"/>
                  </w:divBdr>
                </w:div>
                <w:div w:id="1959919697">
                  <w:marLeft w:val="0"/>
                  <w:marRight w:val="0"/>
                  <w:marTop w:val="600"/>
                  <w:marBottom w:val="0"/>
                  <w:divBdr>
                    <w:top w:val="none" w:sz="0" w:space="0" w:color="auto"/>
                    <w:left w:val="none" w:sz="0" w:space="0" w:color="auto"/>
                    <w:bottom w:val="none" w:sz="0" w:space="0" w:color="auto"/>
                    <w:right w:val="none" w:sz="0" w:space="0" w:color="auto"/>
                  </w:divBdr>
                </w:div>
                <w:div w:id="1968117646">
                  <w:marLeft w:val="0"/>
                  <w:marRight w:val="0"/>
                  <w:marTop w:val="600"/>
                  <w:marBottom w:val="0"/>
                  <w:divBdr>
                    <w:top w:val="none" w:sz="0" w:space="0" w:color="auto"/>
                    <w:left w:val="none" w:sz="0" w:space="0" w:color="auto"/>
                    <w:bottom w:val="none" w:sz="0" w:space="0" w:color="auto"/>
                    <w:right w:val="none" w:sz="0" w:space="0" w:color="auto"/>
                  </w:divBdr>
                </w:div>
                <w:div w:id="2047098811">
                  <w:marLeft w:val="0"/>
                  <w:marRight w:val="0"/>
                  <w:marTop w:val="600"/>
                  <w:marBottom w:val="0"/>
                  <w:divBdr>
                    <w:top w:val="none" w:sz="0" w:space="0" w:color="auto"/>
                    <w:left w:val="none" w:sz="0" w:space="0" w:color="auto"/>
                    <w:bottom w:val="none" w:sz="0" w:space="0" w:color="auto"/>
                    <w:right w:val="none" w:sz="0" w:space="0" w:color="auto"/>
                  </w:divBdr>
                </w:div>
                <w:div w:id="2056392026">
                  <w:marLeft w:val="0"/>
                  <w:marRight w:val="0"/>
                  <w:marTop w:val="600"/>
                  <w:marBottom w:val="0"/>
                  <w:divBdr>
                    <w:top w:val="none" w:sz="0" w:space="0" w:color="auto"/>
                    <w:left w:val="none" w:sz="0" w:space="0" w:color="auto"/>
                    <w:bottom w:val="none" w:sz="0" w:space="0" w:color="auto"/>
                    <w:right w:val="none" w:sz="0" w:space="0" w:color="auto"/>
                  </w:divBdr>
                </w:div>
                <w:div w:id="2061787494">
                  <w:marLeft w:val="0"/>
                  <w:marRight w:val="0"/>
                  <w:marTop w:val="600"/>
                  <w:marBottom w:val="0"/>
                  <w:divBdr>
                    <w:top w:val="none" w:sz="0" w:space="0" w:color="auto"/>
                    <w:left w:val="none" w:sz="0" w:space="0" w:color="auto"/>
                    <w:bottom w:val="none" w:sz="0" w:space="0" w:color="auto"/>
                    <w:right w:val="none" w:sz="0" w:space="0" w:color="auto"/>
                  </w:divBdr>
                </w:div>
                <w:div w:id="2084447815">
                  <w:marLeft w:val="0"/>
                  <w:marRight w:val="0"/>
                  <w:marTop w:val="600"/>
                  <w:marBottom w:val="0"/>
                  <w:divBdr>
                    <w:top w:val="none" w:sz="0" w:space="0" w:color="auto"/>
                    <w:left w:val="none" w:sz="0" w:space="0" w:color="auto"/>
                    <w:bottom w:val="none" w:sz="0" w:space="0" w:color="auto"/>
                    <w:right w:val="none" w:sz="0" w:space="0" w:color="auto"/>
                  </w:divBdr>
                </w:div>
                <w:div w:id="2092775502">
                  <w:marLeft w:val="0"/>
                  <w:marRight w:val="0"/>
                  <w:marTop w:val="600"/>
                  <w:marBottom w:val="0"/>
                  <w:divBdr>
                    <w:top w:val="none" w:sz="0" w:space="0" w:color="auto"/>
                    <w:left w:val="none" w:sz="0" w:space="0" w:color="auto"/>
                    <w:bottom w:val="none" w:sz="0" w:space="0" w:color="auto"/>
                    <w:right w:val="none" w:sz="0" w:space="0" w:color="auto"/>
                  </w:divBdr>
                </w:div>
                <w:div w:id="2104761745">
                  <w:marLeft w:val="0"/>
                  <w:marRight w:val="0"/>
                  <w:marTop w:val="600"/>
                  <w:marBottom w:val="0"/>
                  <w:divBdr>
                    <w:top w:val="none" w:sz="0" w:space="0" w:color="auto"/>
                    <w:left w:val="none" w:sz="0" w:space="0" w:color="auto"/>
                    <w:bottom w:val="none" w:sz="0" w:space="0" w:color="auto"/>
                    <w:right w:val="none" w:sz="0" w:space="0" w:color="auto"/>
                  </w:divBdr>
                </w:div>
              </w:divsChild>
            </w:div>
          </w:divsChild>
        </w:div>
        <w:div w:id="1791898959">
          <w:marLeft w:val="0"/>
          <w:marRight w:val="0"/>
          <w:marTop w:val="360"/>
          <w:marBottom w:val="0"/>
          <w:divBdr>
            <w:top w:val="none" w:sz="0" w:space="0" w:color="auto"/>
            <w:left w:val="none" w:sz="0" w:space="0" w:color="auto"/>
            <w:bottom w:val="none" w:sz="0" w:space="0" w:color="auto"/>
            <w:right w:val="none" w:sz="0" w:space="0" w:color="auto"/>
          </w:divBdr>
        </w:div>
        <w:div w:id="21458500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315</Words>
  <Characters>1797</Characters>
  <Application>Microsoft Office Word</Application>
  <DocSecurity>0</DocSecurity>
  <Lines>14</Lines>
  <Paragraphs>4</Paragraphs>
  <ScaleCrop>false</ScaleCrop>
  <Company>MICROSOFT</Company>
  <LinksUpToDate>false</LinksUpToDate>
  <CharactersWithSpaces>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User2008</dc:creator>
  <cp:keywords/>
  <cp:lastModifiedBy>shijian dai</cp:lastModifiedBy>
  <cp:revision>2</cp:revision>
  <dcterms:created xsi:type="dcterms:W3CDTF">2026-09-02T14:42:00Z</dcterms:created>
  <dcterms:modified xsi:type="dcterms:W3CDTF">2026-09-02T14:42:00Z</dcterms:modified>
</cp:coreProperties>
</file>