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Stroke Risk Modeling Report – Regression Rockstars</w:t>
      </w:r>
    </w:p>
    <w:p>
      <w:r>
        <w:t>Date: December 10, 2025</w:t>
      </w:r>
    </w:p>
    <w:p>
      <w:r>
        <w:t>Team: Hui Gao, Alex Miller, Ayesha Saeed</w:t>
      </w:r>
    </w:p>
    <w:p/>
    <w:p>
      <w:pPr>
        <w:pStyle w:val="Heading1"/>
      </w:pPr>
      <w:r>
        <w:t>1. Objective &amp; Dataset</w:t>
      </w:r>
    </w:p>
    <w:p>
      <w:r>
        <w:t>This report aims to model stroke risk using the 2015 BRFSS health indicators dataset. We evaluate and compare multiple classification methods: Logistic Regression, Classification Tree, Random Forest, and XGBoost. Key performance metrics include AUC and accuracy.</w:t>
      </w:r>
    </w:p>
    <w:p>
      <w:pPr>
        <w:pStyle w:val="Heading1"/>
      </w:pPr>
      <w:r>
        <w:t>2. Data Preparation &amp; Feature Engineering</w:t>
      </w:r>
    </w:p>
    <w:p>
      <w:r>
        <w:t>We processed the dataset with the following feature engineering:</w:t>
        <w:br/>
        <w:t>- BMI standardized to z-score</w:t>
        <w:br/>
        <w:t>- Derived binary variable: 'Produce' = 1 if participant consumes either fruits or vegetables</w:t>
        <w:br/>
        <w:t>- Created interaction variables: BP_Smoke, Diab_Activity, Chol_Age, and Sex_Activity</w:t>
        <w:br/>
        <w:t>- Categorical variable 'Age' was grouped into 'AgeGroup' with 13 bins</w:t>
      </w:r>
    </w:p>
    <w:p>
      <w:pPr>
        <w:pStyle w:val="Heading1"/>
      </w:pPr>
      <w:r>
        <w:t>3. Modeling Methods</w:t>
      </w:r>
    </w:p>
    <w:p>
      <w:r>
        <w:t>We implemented and tuned four models:</w:t>
        <w:br/>
        <w:t>1. Logistic Regression with stepwise selection</w:t>
        <w:br/>
        <w:t>2. Classification Tree (rpart, cp = 0.01)</w:t>
        <w:br/>
        <w:t>3. Random Forest (weighted for class imbalance)</w:t>
        <w:br/>
        <w:t>4. XGBoost (binary:logistic, max_depth = 6, eta = 0.1, 150 rounds)</w:t>
      </w:r>
    </w:p>
    <w:p>
      <w:pPr>
        <w:pStyle w:val="Heading1"/>
      </w:pPr>
      <w:r>
        <w:t>4. Model Performance Comparison</w:t>
      </w:r>
    </w:p>
    <w:p>
      <w:r>
        <w:t>Performance on test set:</w:t>
        <w:br/>
        <w:t>- Logistic Regression: AUC = 0.805, Accuracy = 95.9%</w:t>
        <w:br/>
        <w:t>- Classification Tree: AUC = 0.500, Accuracy = 95.9%</w:t>
        <w:br/>
        <w:t>- Random Forest: AUC = 0.691, Accuracy = 76.9%</w:t>
        <w:br/>
        <w:t>- XGBoost: AUC = 0.825, Accuracy = 95.9%</w:t>
        <w:br/>
        <w:br/>
        <w:t>While all models show high accuracy, AUC is more indicative of predictive ability due to class imbalance. XGBoost outperformed all others in AUC.</w:t>
      </w:r>
    </w:p>
    <w:p>
      <w:pPr>
        <w:pStyle w:val="Heading1"/>
      </w:pPr>
      <w:r>
        <w:t>5. Variable Importance &amp; Insights</w:t>
      </w:r>
    </w:p>
    <w:p>
      <w:r>
        <w:t>Logistic Regression identified 'Chol_Age' (interaction of cholesterol and age group) as the dominant risk factor. Older individuals with high cholesterol showed the strongest association with stroke occurrence.</w:t>
        <w:br/>
        <w:br/>
        <w:t>XGBoost feature importance confirmed similar findings, highlighting chronic conditions, physical activity, and age-interactions as key features.</w:t>
      </w:r>
    </w:p>
    <w:p>
      <w:pPr>
        <w:pStyle w:val="Heading1"/>
      </w:pPr>
      <w:r>
        <w:t>6. Subgroup Performance (XGBoost)</w:t>
      </w:r>
    </w:p>
    <w:p>
      <w:r>
        <w:t>We conducted stratified AUC analysis:</w:t>
        <w:br/>
        <w:t>- AUC for males: ~0.78, females: ~0.83 (indicating stronger signal in females)</w:t>
        <w:br/>
        <w:t>- Age group AUCs showed strongest predictability in groups 60–79</w:t>
        <w:br/>
        <w:br/>
        <w:t>This suggests that models may perform better in older age segments and potentially with gender-specific tuning.</w:t>
      </w:r>
    </w:p>
    <w:p>
      <w:pPr>
        <w:pStyle w:val="Heading1"/>
      </w:pPr>
      <w:r>
        <w:t>7. Conclusion &amp; Recommendation</w:t>
      </w:r>
    </w:p>
    <w:p>
      <w:r>
        <w:t>While Logistic Regression provides interpretability and strong baseline performance, XGBoost's superior AUC makes it the best choice for predictive modeling of stroke risk. For policy or clinical application, a hybrid approach leveraging Logistic for explainability and XGBoost for prediction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