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A317F">
      <w:pPr>
        <w:spacing w:beforeLines="0" w:afterLines="0"/>
        <w:jc w:val="left"/>
        <w:rPr>
          <w:rFonts w:hint="eastAsia" w:ascii="微软雅黑" w:hAnsi="微软雅黑" w:eastAsia="微软雅黑"/>
          <w:sz w:val="24"/>
          <w:szCs w:val="24"/>
          <w:lang w:val="zh-CN"/>
        </w:rPr>
      </w:pPr>
    </w:p>
    <w:p w14:paraId="57A8432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广东电网有限责任公司统一编码：</w:t>
      </w:r>
    </w:p>
    <w:p w14:paraId="6C3E31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Q/CSG-GPG 2 13 2 001-2023</w:t>
      </w:r>
    </w:p>
    <w:p w14:paraId="1A88B9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本制度信息</w:t>
      </w:r>
    </w:p>
    <w:p w14:paraId="572E4ABF">
      <w:pPr>
        <w:spacing w:beforeLines="0" w:afterLines="0"/>
        <w:jc w:val="left"/>
        <w:rPr>
          <w:rFonts w:hint="eastAsia" w:ascii="微软雅黑" w:hAnsi="微软雅黑" w:eastAsia="微软雅黑"/>
          <w:sz w:val="24"/>
          <w:szCs w:val="24"/>
          <w:lang w:val="zh-CN"/>
        </w:rPr>
      </w:pPr>
    </w:p>
    <w:p w14:paraId="390CE3C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目  录</w:t>
      </w:r>
    </w:p>
    <w:p w14:paraId="38F230F2">
      <w:pPr>
        <w:spacing w:beforeLines="0" w:afterLines="0"/>
        <w:jc w:val="left"/>
        <w:rPr>
          <w:rFonts w:hint="eastAsia" w:ascii="微软雅黑" w:hAnsi="微软雅黑" w:eastAsia="微软雅黑"/>
          <w:sz w:val="24"/>
          <w:szCs w:val="24"/>
          <w:lang w:val="zh-CN"/>
        </w:rPr>
      </w:pPr>
    </w:p>
    <w:p w14:paraId="04C48C8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术语词典</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w:t>
      </w:r>
    </w:p>
    <w:p w14:paraId="2DEE788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职责库</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2</w:t>
      </w:r>
    </w:p>
    <w:p w14:paraId="1C7AECE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第一章  总则</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5</w:t>
      </w:r>
    </w:p>
    <w:p w14:paraId="347D86B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第二章  管理内容</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6</w:t>
      </w:r>
    </w:p>
    <w:p w14:paraId="085513A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第三章  罚则</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13</w:t>
      </w:r>
    </w:p>
    <w:p w14:paraId="3AB12BA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第四章  附则</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14</w:t>
      </w:r>
    </w:p>
    <w:p w14:paraId="5460F3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附录A：招标采购规范</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15</w:t>
      </w:r>
    </w:p>
    <w:p w14:paraId="52C46CA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附录B：招标采购业务流程图</w:t>
      </w:r>
      <w:r>
        <w:rPr>
          <w:rFonts w:hint="eastAsia" w:ascii="微软雅黑" w:hAnsi="微软雅黑" w:eastAsia="微软雅黑"/>
          <w:sz w:val="24"/>
          <w:szCs w:val="24"/>
          <w:lang w:val="zh-CN"/>
        </w:rPr>
        <w:tab/>
      </w:r>
      <w:r>
        <w:rPr>
          <w:rFonts w:hint="eastAsia" w:ascii="微软雅黑" w:hAnsi="微软雅黑" w:eastAsia="微软雅黑"/>
          <w:sz w:val="24"/>
          <w:szCs w:val="24"/>
          <w:lang w:val="zh-CN"/>
        </w:rPr>
        <w:t>50</w:t>
      </w:r>
    </w:p>
    <w:p w14:paraId="7C13E17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术语词典</w:t>
      </w:r>
    </w:p>
    <w:p w14:paraId="2CDFA58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职责库</w:t>
      </w:r>
    </w:p>
    <w:p w14:paraId="28A47484">
      <w:pPr>
        <w:spacing w:beforeLines="0" w:afterLines="0"/>
        <w:jc w:val="left"/>
        <w:rPr>
          <w:rFonts w:hint="eastAsia" w:ascii="微软雅黑" w:hAnsi="微软雅黑" w:eastAsia="微软雅黑"/>
          <w:sz w:val="24"/>
          <w:szCs w:val="24"/>
          <w:lang w:val="zh-CN"/>
        </w:rPr>
      </w:pPr>
      <w:bookmarkStart w:id="0" w:name="_GoBack"/>
      <w:bookmarkEnd w:id="0"/>
    </w:p>
    <w:p w14:paraId="1B23C5C6">
      <w:pPr>
        <w:spacing w:beforeLines="0" w:afterLines="0"/>
        <w:jc w:val="left"/>
        <w:rPr>
          <w:rFonts w:hint="eastAsia" w:ascii="微软雅黑" w:hAnsi="微软雅黑" w:eastAsia="微软雅黑"/>
          <w:sz w:val="24"/>
          <w:szCs w:val="24"/>
          <w:lang w:val="zh-CN"/>
        </w:rPr>
      </w:pPr>
    </w:p>
    <w:p w14:paraId="1CDD9C8E">
      <w:pPr>
        <w:spacing w:beforeLines="0" w:afterLines="0"/>
        <w:jc w:val="left"/>
        <w:rPr>
          <w:rFonts w:hint="eastAsia" w:ascii="微软雅黑" w:hAnsi="微软雅黑" w:eastAsia="微软雅黑"/>
          <w:sz w:val="24"/>
          <w:szCs w:val="24"/>
          <w:lang w:val="zh-CN"/>
        </w:rPr>
      </w:pPr>
    </w:p>
    <w:p w14:paraId="1904998C">
      <w:pPr>
        <w:spacing w:beforeLines="0" w:afterLines="0"/>
        <w:jc w:val="center"/>
        <w:rPr>
          <w:rFonts w:hint="eastAsia" w:ascii="微软雅黑" w:hAnsi="微软雅黑" w:eastAsia="微软雅黑"/>
          <w:sz w:val="24"/>
          <w:szCs w:val="24"/>
          <w:lang w:val="zh-CN"/>
        </w:rPr>
      </w:pPr>
      <w:r>
        <w:rPr>
          <w:rFonts w:hint="eastAsia" w:ascii="微软雅黑" w:hAnsi="微软雅黑" w:eastAsia="微软雅黑"/>
          <w:sz w:val="24"/>
          <w:szCs w:val="24"/>
          <w:lang w:val="zh-CN"/>
        </w:rPr>
        <w:t>广东电网有限责任公司采购管理办法</w:t>
      </w:r>
    </w:p>
    <w:p w14:paraId="11183D3C">
      <w:pPr>
        <w:spacing w:beforeLines="0" w:afterLines="0"/>
        <w:jc w:val="left"/>
        <w:rPr>
          <w:rFonts w:hint="eastAsia" w:ascii="微软雅黑" w:hAnsi="微软雅黑" w:eastAsia="微软雅黑"/>
          <w:sz w:val="24"/>
          <w:szCs w:val="24"/>
          <w:lang w:val="zh-CN"/>
        </w:rPr>
      </w:pPr>
    </w:p>
    <w:p w14:paraId="05AEAC1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第一章  总则</w:t>
      </w:r>
    </w:p>
    <w:p w14:paraId="7B5CBBE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第一条 为进一步规范广东电网有限责任公司（以下简称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公司</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的采购活动，强化采购人主体责任，加强采购全过程廉洁风险管控，严格规范采购行为，推动采购工作高质量发展，推进党建工作与采购业务深度融合，防范和控制采购风险，根据《中国南方电网有限责任公司采购管理规定》(Q/CSG2131001-2022)等有关规定，结合实际情况，制定本办法。</w:t>
      </w:r>
    </w:p>
    <w:p w14:paraId="5E2B029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第二条 本办法适用于公司本部及管制业务单位（不含广州供电局）的工程、货物及服务等方面的采购活动，广州供电局、新兴业务单位可参照执行或按照法律法规有关要求制定本单位的管理制度。</w:t>
      </w:r>
    </w:p>
    <w:p w14:paraId="1894556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第三条 国际招标项目招标程序及管理按照《机电产品国际招标投标实施办法》、《中国南方电网有限责任公司境外项目采购管理细则》等国际招标有关规定执行。</w:t>
      </w:r>
    </w:p>
    <w:p w14:paraId="70B4781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第四条 各级采购人是采购活动的责任主体，依法行使采购自主权，严格执行国家有关法律、法规、规章以及公司有关规定，遵循公开、公平、公正和诚实信用的原则，强化内部控制管理。</w:t>
      </w:r>
    </w:p>
    <w:p w14:paraId="37B1B6E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第五条 涉及国家规定由行政事业机关指定机构提供服务的项目、带有行政事业收费性质的服务项目，如供水、供电、燃气、通信、有线电视、汽柴油、票务、垃圾处理等，按国家有关行政事业主管部门规定和要求执行。对于需购买国家或地方政府根据公共事业、公共安全、社会福利等需要授权特许经营或定向采购的非竞争性品类，按其规定执行。</w:t>
      </w:r>
    </w:p>
    <w:p w14:paraId="1E8C25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第六条 科技项目采购按照《广东电网有限责任公司科技项目管理细则》执行。</w:t>
      </w:r>
    </w:p>
    <w:p w14:paraId="1876BA0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第七条 除按规定必须在地方交易中心等组织实施的项目外，原则上均应通过电网管理平台和电子商城开展采购活动，接受监督和管理。大集体企业应通过电子采购交易平台及企业商城实施采购。</w:t>
      </w:r>
    </w:p>
    <w:p w14:paraId="63A535EE">
      <w:pPr>
        <w:spacing w:beforeLines="0" w:afterLines="0"/>
        <w:jc w:val="left"/>
        <w:rPr>
          <w:rFonts w:hint="eastAsia" w:ascii="微软雅黑" w:hAnsi="微软雅黑" w:eastAsia="微软雅黑"/>
          <w:sz w:val="24"/>
          <w:szCs w:val="24"/>
          <w:lang w:val="zh-CN"/>
        </w:rPr>
      </w:pPr>
    </w:p>
    <w:p w14:paraId="25A8E9E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第二章  管理内容</w:t>
      </w:r>
    </w:p>
    <w:p w14:paraId="20BC01F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第一节  采购范围及审批权限</w:t>
      </w:r>
    </w:p>
    <w:p w14:paraId="1E3DCCD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第八条  采购项目原则上实行南方电网有限责任公司、广东电网有限责任公司（以下简称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网、省公司</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）两级集中采购，对于本地化要求高、时效性强、需求差异大的采购项目，经公司批准可由三级单位组织属地化采购，公司相关职能部门负责监管。</w:t>
      </w:r>
    </w:p>
    <w:p w14:paraId="0B3221A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第九条  集团采购目录以网公司发布的目录为准。集中采购目录、属地化采购目录以公司发布的目录为准，原则上每年发布一次，也可以根据需要不定期进行调整、完善。目录外的项目原则上不允许采购，确需采购的，按照《广东电网有限责任公司采购计划与需求管理细则》要求执行。</w:t>
      </w:r>
    </w:p>
    <w:p w14:paraId="3DD7DD0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第十条  公司系统范围内工程建设项目达到下列标准的，必须进行招标：</w:t>
      </w:r>
    </w:p>
    <w:p w14:paraId="4339B01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（一）施工单项合同估算价在400万元人民币以上；</w:t>
      </w:r>
    </w:p>
    <w:p w14:paraId="5A89E25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（二）重要设备、材料等货物的采购，单项合同估算价在200万元人民币以上；</w:t>
      </w:r>
    </w:p>
    <w:p w14:paraId="7684ADF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（三）勘察、设计、监理等服务的采购，单项合同估算价在100万元人民币以上；</w:t>
      </w:r>
    </w:p>
    <w:p w14:paraId="0A4BBB1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（四）同一项目中可以合并进行的勘察、设计、施工、监理以及与工程建设有关的重要设备、材料等的采购，合同估算价合计达到前款规定标准的，必须招标；</w:t>
      </w:r>
    </w:p>
    <w:p w14:paraId="4947BC0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（五）其他按照国家有关规定必须招标的。</w:t>
      </w:r>
    </w:p>
    <w:p w14:paraId="408D7C2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第十一条 非工程建设项目的设备、材料、办公用品等货物和服务单项合同估算价在100万元以上，且具备规模效益、社会标准化程度高、竞争充分的项目，原则上应采用招标方式。</w:t>
      </w:r>
    </w:p>
    <w:p w14:paraId="45E81E9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第十二条 不属于依法必须招标的范围、未达到必须招标的规模标准或依法不适合于招标的项目，依据国家有关招投标的法律、法规、规章和公司有关规定，经批准后可采用竞争性谈判、询价采购、单一来源采购和电子商城的电商化采购等非招标方式。</w:t>
      </w:r>
    </w:p>
    <w:p w14:paraId="61A7A9C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第十三条  按照项目采购金额，分类制定相关采购项目的审批权限。</w:t>
      </w:r>
    </w:p>
    <w:p w14:paraId="2B19472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（一）招标项目分类</w:t>
      </w:r>
    </w:p>
    <w:p w14:paraId="7EE5508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1.一类项目：单项采购估算金额8000万元人民币以上的。</w:t>
      </w:r>
    </w:p>
    <w:p w14:paraId="20EA631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2.二类项目：工程类、货物类项目单项采购估算金额1000万元人民币以上8000万元人民币以下的，服务类项目单项采购估算金额500万元人民币以上8000万元人民币以下的。</w:t>
      </w:r>
    </w:p>
    <w:p w14:paraId="530A165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3.三类项目：工程类、货物类项目单项采购估算金额1000万元人民币以下的，服务类项目单项采购估算金额500万元人民币以下的。</w:t>
      </w:r>
    </w:p>
    <w:p w14:paraId="7C44B6C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4.对于采购方案包含多个标的物的情况，其采购项目应按估算金额最大的标的物所对应的项目类别执行。</w:t>
      </w:r>
    </w:p>
    <w:p w14:paraId="59B24B9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（二）招标方案审批</w:t>
      </w:r>
    </w:p>
    <w:p w14:paraId="481870A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 所有招标方案需经采购承办部门负责人、专业技术部门负责人、法律部门负责人（或公司律师）、招标领导小组办公室主任/副主任审查；</w:t>
      </w:r>
    </w:p>
    <w:p w14:paraId="0B84C82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2.达到公司《治理主体权责清单》、《</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三重一大</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事项权责清单》规定的采购重大事项规模的一类项目招标方案，经招标业务工作组组长、招标领导小组组长审核后，提交公司治理主体决策；其他一类项目的招标方案，经招标业务工作组组长审核后，报招标领导小组组长审批；</w:t>
      </w:r>
    </w:p>
    <w:p w14:paraId="745354A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3.二类项目、三类项目的招标方案，由招标业务工作组组长审批。</w:t>
      </w:r>
    </w:p>
    <w:p w14:paraId="7DC66B7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（三）招标结果审批</w:t>
      </w:r>
    </w:p>
    <w:p w14:paraId="4CE1651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 所有招标结果需经采购承办部门负责人、专业技术部门负责人审查；</w:t>
      </w:r>
    </w:p>
    <w:p w14:paraId="47F7C23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2.一类项目的招标结果，经过招标业务工作组组长审核后，报招标领导小组会议审议、招标领导小组组长审批；</w:t>
      </w:r>
    </w:p>
    <w:p w14:paraId="495D3C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3.二类项目的招标结果，报招标业务工作组会议审议、招标业务工作组组长审批；</w:t>
      </w:r>
    </w:p>
    <w:p w14:paraId="579651C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4.三类项目的招标结果，由招标业务工作组组长负责审批。</w:t>
      </w:r>
    </w:p>
    <w:p w14:paraId="06C67EE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采购方案、采购结果应由采购承办部门主要负责人审查。采购承办部门与专业技术部门为同一部门时，可由采购承办部门主要负责人在承办部门审查节点合并审查。部门主要负责人履行专业技术部门或招标领导小组办公室审查职责时，可由部门负责人履行采购承办部门审查职责。</w:t>
      </w:r>
    </w:p>
    <w:p w14:paraId="32AD9EC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（五）执行公司本部审批流程的业务支撑机构，专业技术部门应选择公司本部对口的职能管理部门。</w:t>
      </w:r>
    </w:p>
    <w:p w14:paraId="393A1E0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（六）招标领导小组办公室审查前，由法律管理部门对采购方案中合同文本的适用性和合法性进行审查。</w:t>
      </w:r>
    </w:p>
    <w:p w14:paraId="3335A71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（七）若采购承办部门的分管领导不是对应招标业务工作组组长，采购项目的方案和结果应先报分管领导审阅后，再履行审批程序。</w:t>
      </w:r>
    </w:p>
    <w:p w14:paraId="7D280A9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 三级单位属地化采购的项目，原则上在本单位履行审批程序。</w:t>
      </w:r>
    </w:p>
    <w:p w14:paraId="738EB01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第二节  采购管理</w:t>
      </w:r>
    </w:p>
    <w:p w14:paraId="59B7000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第十四条 招标人应严格落实标准化管理要求，依法公开采购信息，合理选择采购方式、设置资格条件、划分标包，不得限制、排斥潜在投标人或投标人，并逐步建立以业绩、信用、履约能力为核心的投标人资格审查机制。</w:t>
      </w:r>
    </w:p>
    <w:p w14:paraId="676C121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第十五条 采购策略的制定应贯彻落实资产全生命周期管理理念，对电网资产的计划、设计、采购、建设、运维、检修、退役的全生命周期进行综合考虑，以实现资产风险、效能、成本的综合最优。</w:t>
      </w:r>
    </w:p>
    <w:p w14:paraId="23B0E7E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第十六条 公司持续加强货物、工程、服务项目的集中采购管理，有序推行通用属性品类的统一目录和策略管理。各采购承办部门应加大采购需求整合力度，对同类需求，应先整合后采购，减少采购项目数量，降低管理成本，防范廉洁风险。</w:t>
      </w:r>
    </w:p>
    <w:p w14:paraId="73B5659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第十七条 公司鼓励新技术成果、新产品、绿色环保产品和服务的使用，新技术成果、新产品应严格遵守国家及网、省公司相关法律和公司有关规定采用合理的采购方式进行采购。</w:t>
      </w:r>
    </w:p>
    <w:p w14:paraId="5BC953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第十八条  招标采购方式在本规定附录中作明确要求，非招标采购方式按照《广东电网有限责任公司非招标采购方式管理细则》要求规范实施。</w:t>
      </w:r>
    </w:p>
    <w:p w14:paraId="3F716ED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第三节  异议和投诉处理</w:t>
      </w:r>
    </w:p>
    <w:p w14:paraId="6FE6317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第十九条  对于采购过程中收到的异议，由供应链管理部门负责组织开展查核处理，项目承办部门予以配合，形成回复意见，由接收的招标采购代理机构回复提出异议的投标人。</w:t>
      </w:r>
    </w:p>
    <w:p w14:paraId="059E3A0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第二十条  公司建立完善公正、有效的投诉处理机制，纪检监督部门应及时研究处置问题线索，严格依规依纪依法开展责任追究。</w:t>
      </w:r>
    </w:p>
    <w:p w14:paraId="24A134B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第四节  纪律要求</w:t>
      </w:r>
    </w:p>
    <w:p w14:paraId="7035F93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第二十一条  任何干部员工不得违反法定职责或法定程序干预项目采购活动，不得要求各部门、人员在项目采购环节中做违规违纪违法的事情。任何参与采购的部门和人员不得执行违反法定职责或法定程序、有碍采购公正的指令。</w:t>
      </w:r>
    </w:p>
    <w:p w14:paraId="091CD38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第二十二条  任何领导干部和相关从业人员在采购工作中严禁有以下行为：</w:t>
      </w:r>
    </w:p>
    <w:p w14:paraId="1254E77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（一）将必须招标的项目化整为零或以其他任何方式规避招标；</w:t>
      </w:r>
    </w:p>
    <w:p w14:paraId="3EA68C0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（二）与投标人串通进行虚假招标，明招暗定；</w:t>
      </w:r>
    </w:p>
    <w:p w14:paraId="79D891B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（三）干预资格审查小组和评标委员会工作、影响资格预审结果及评标结果；</w:t>
      </w:r>
    </w:p>
    <w:p w14:paraId="23908AD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（四）以不合理的条件限制投标人参与投标竞争；</w:t>
      </w:r>
    </w:p>
    <w:p w14:paraId="736D6A1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（五）强制投标人组成联合体共同投标，限制投标人之间竞争；</w:t>
      </w:r>
    </w:p>
    <w:p w14:paraId="73354DF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（六）在评标委员会按规定推荐的中标候选人以外确定中标人；</w:t>
      </w:r>
    </w:p>
    <w:p w14:paraId="7B5AF17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（七）超出范围或线下实施直接采购；</w:t>
      </w:r>
    </w:p>
    <w:p w14:paraId="717A383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（八）违规发布、泄露采购信息或不依法依规公开采购信息；</w:t>
      </w:r>
    </w:p>
    <w:p w14:paraId="1F0C46B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（九）违规设置系统权限、篡改业务数据。</w:t>
      </w:r>
    </w:p>
    <w:p w14:paraId="48644DD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（十）其他违反国家有关法律、法规、规章和公司有关规定的行为。</w:t>
      </w:r>
    </w:p>
    <w:p w14:paraId="330C15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第二十三条  所有参加采购活动的专家和工作人员严禁有下列行为：</w:t>
      </w:r>
    </w:p>
    <w:p w14:paraId="08386FD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（一）与投标人有利害关系，但不主动回避；</w:t>
      </w:r>
    </w:p>
    <w:p w14:paraId="752C839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（二）不按采购文件规定的标准进行评审；</w:t>
      </w:r>
    </w:p>
    <w:p w14:paraId="506B556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（三）对其他评委的独立评审施加不当影响；</w:t>
      </w:r>
    </w:p>
    <w:p w14:paraId="6AE1E64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（四）私下接触投标人，收受投标人、中介人以及其他利害关系人的财物或者其他好处；</w:t>
      </w:r>
    </w:p>
    <w:p w14:paraId="6407D57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（五）向投标人透露标书购买情况、标底、投标文件的评审情况、中标候选人推荐意见及与定标有关的其他情况；</w:t>
      </w:r>
    </w:p>
    <w:p w14:paraId="70FC5CF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（六）与投标人相互串通，阻扰、排挤其他投标人公平竞争；</w:t>
      </w:r>
    </w:p>
    <w:p w14:paraId="1EF0A1E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（七）签订合同时对采购文件和中标人的响应文件作实质性修改，损害公司利益；</w:t>
      </w:r>
    </w:p>
    <w:p w14:paraId="46AA753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（八）其他违反职业道德和工作纪律的行为。</w:t>
      </w:r>
    </w:p>
    <w:p w14:paraId="15C4B99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第二十四条  招标采购代理机构存在以下行为的，视为违规违纪：</w:t>
      </w:r>
    </w:p>
    <w:p w14:paraId="5097F5C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（一）违反保密规定，泄露采购活动有关情况和资料；与投标人串通，损害招标人和其他人合法权益；</w:t>
      </w:r>
    </w:p>
    <w:p w14:paraId="4B87712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（二）违反规定越权代理，或者未按规定行使代理职责，影响招标工作质量；违反采购、评标纪律；</w:t>
      </w:r>
    </w:p>
    <w:p w14:paraId="0A3DD00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（三）接受同一采购项目的投标代理和投标咨询业务；</w:t>
      </w:r>
    </w:p>
    <w:p w14:paraId="223E388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（四）采购相关资料缺失或必备的手续不全，档案管理混乱；</w:t>
      </w:r>
    </w:p>
    <w:p w14:paraId="23B4A37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（五）其他违规违纪行为。</w:t>
      </w:r>
    </w:p>
    <w:p w14:paraId="4A0A413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第二十五条  采购活动中，如果出现违法、违规和违反招标方案行为的，招标采购代理机构应及时报采购人采购管理部门处理，涉及到违纪违法的，由采购人采购管理部门将相关线索移交纪检监督部门处理。</w:t>
      </w:r>
    </w:p>
    <w:p w14:paraId="129FD1A7">
      <w:pPr>
        <w:spacing w:beforeLines="0" w:afterLines="0"/>
        <w:jc w:val="left"/>
        <w:rPr>
          <w:rFonts w:hint="eastAsia" w:ascii="微软雅黑" w:hAnsi="微软雅黑" w:eastAsia="微软雅黑"/>
          <w:sz w:val="24"/>
          <w:szCs w:val="24"/>
          <w:lang w:val="zh-CN"/>
        </w:rPr>
      </w:pPr>
    </w:p>
    <w:p w14:paraId="391236E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第三章  罚则</w:t>
      </w:r>
    </w:p>
    <w:p w14:paraId="72B0BF6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第二十六条  对发生违规违纪违法行为的采购人、公司系统合同签约单位及其负责人、主管人员和有关责任人，视情节轻重情况，按照有关法律法规规章、公司规章制度和招标文件给予以下处罚：</w:t>
      </w:r>
    </w:p>
    <w:p w14:paraId="6082D2F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（一）下发整改通知单、限期改正；</w:t>
      </w:r>
    </w:p>
    <w:p w14:paraId="7A4DB14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（二）通报批评，限期改正；</w:t>
      </w:r>
    </w:p>
    <w:p w14:paraId="19A487F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（三）宣布招标无效；</w:t>
      </w:r>
    </w:p>
    <w:p w14:paraId="52FC4BF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（四）按照公司员工处分规定对相关责任人予以处分，违反法律法规的将依法追究法律责任。</w:t>
      </w:r>
    </w:p>
    <w:p w14:paraId="1E223C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第二十七条  对发生违规违纪违法行为的招标采购代理机构，视情节轻重情况，按照法律法规的规定和委托代理合同按以下方式处理：</w:t>
      </w:r>
    </w:p>
    <w:p w14:paraId="049B1AB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（一）下发整改通知单、限期改正；</w:t>
      </w:r>
    </w:p>
    <w:p w14:paraId="4D49056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（二）通报批评，限期改正；</w:t>
      </w:r>
    </w:p>
    <w:p w14:paraId="7DB6877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（三）按照代理合同有关条款给予相应处罚；</w:t>
      </w:r>
    </w:p>
    <w:p w14:paraId="11AAD27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（四）责成招标采购代理机构按照相关规定对相关责任人予以处分，违反法律法规的依法追究法律责任。</w:t>
      </w:r>
    </w:p>
    <w:p w14:paraId="5C26473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第二十八条  出现违纪行为的专家，该次评审结果无效，根据《中国南方电网有限责任公司采购专家管理办法》进行处理。公司供应链管理部门视具体情况对违纪专家向网公司申请强制出库，并在全网通报；存在廉洁问题的，移交公司纪检监督部门依规依纪依法处理。</w:t>
      </w:r>
    </w:p>
    <w:p w14:paraId="3A50255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第二十九条  坚决查处、打击虚假投标、围标串标、行贿、恶意干扰采购活动等失信行为，对发生违规违纪违法行为的投标人，视情节轻重情况，按照有关法律法规和公司相关规定进行处理。</w:t>
      </w:r>
    </w:p>
    <w:p w14:paraId="5B6FE86C">
      <w:pPr>
        <w:spacing w:beforeLines="0" w:afterLines="0"/>
        <w:jc w:val="left"/>
        <w:rPr>
          <w:rFonts w:hint="eastAsia" w:ascii="微软雅黑" w:hAnsi="微软雅黑" w:eastAsia="微软雅黑"/>
          <w:sz w:val="24"/>
          <w:szCs w:val="24"/>
          <w:lang w:val="zh-CN"/>
        </w:rPr>
      </w:pPr>
    </w:p>
    <w:p w14:paraId="2A7525E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第四章  附则</w:t>
      </w:r>
    </w:p>
    <w:p w14:paraId="4C25412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第三十条  本规定由公司供应链管理部负责解释。</w:t>
      </w:r>
    </w:p>
    <w:p w14:paraId="79AE8FD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第三十一条  本规定自公布之日的隔月1日起执行，原《广东电网有限责任公司采购管理细则》（Q/CSG-GPG 2 13 2 001-2022）同时废止。</w:t>
      </w:r>
    </w:p>
    <w:p w14:paraId="71723C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第三十二条 本制度涉及的</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以上</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均包含本数，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以下</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以内</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均不包括本数。</w:t>
      </w:r>
    </w:p>
    <w:p w14:paraId="3877C73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第三十三条  本规定主要测评条款为第六、七、八、十、十一、十四、十五条。</w:t>
      </w:r>
    </w:p>
    <w:p w14:paraId="2E9FD69E">
      <w:pPr>
        <w:spacing w:beforeLines="0" w:afterLines="0"/>
        <w:jc w:val="left"/>
        <w:rPr>
          <w:rFonts w:hint="eastAsia" w:ascii="微软雅黑" w:hAnsi="微软雅黑" w:eastAsia="微软雅黑"/>
          <w:sz w:val="24"/>
          <w:szCs w:val="24"/>
          <w:lang w:val="zh-CN"/>
        </w:rPr>
      </w:pPr>
    </w:p>
    <w:p w14:paraId="7045E9E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附录A：招标采购规范</w:t>
      </w:r>
    </w:p>
    <w:p w14:paraId="48124D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附录B：招标采购业务流程图</w:t>
      </w:r>
    </w:p>
    <w:p w14:paraId="6E68B17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附录A：招标采购规范</w:t>
      </w:r>
    </w:p>
    <w:p w14:paraId="459546D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第一部分 招标采购方式</w:t>
      </w:r>
    </w:p>
    <w:p w14:paraId="592323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一、对于采用专项招标的项目，须具备下列条件才能进行招标:</w:t>
      </w:r>
    </w:p>
    <w:p w14:paraId="4EE2726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（一）项目须履行审批程序的，已经审批；</w:t>
      </w:r>
    </w:p>
    <w:p w14:paraId="1419AB0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（二）有相应的资金或资金来源已经落实；</w:t>
      </w:r>
    </w:p>
    <w:p w14:paraId="70C991C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（三）能够提出招标所需的技术、商务要求；</w:t>
      </w:r>
    </w:p>
    <w:p w14:paraId="7BAA980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（四）法律法规规定的其他条件已经具备。</w:t>
      </w:r>
    </w:p>
    <w:p w14:paraId="5C8032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二、对于采用框架协议采购的项目，应依照公司的投资计划、年度预算或预估规模开展相应采购工作。</w:t>
      </w:r>
    </w:p>
    <w:p w14:paraId="240EDE3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三、招标方式分为公开招标和邀请招标两种，一般情况下，应优先选择公开招标方式。</w:t>
      </w:r>
    </w:p>
    <w:p w14:paraId="18D8E36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四、特殊情况下不适宜公开招标，满足下列情形之一的，可采用邀请招标：</w:t>
      </w:r>
    </w:p>
    <w:p w14:paraId="64375B1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（一）项目技术复杂或有特殊要求，或受自然地域环境限制的，只有少数几家潜在投标人可供选择的；</w:t>
      </w:r>
    </w:p>
    <w:p w14:paraId="732C00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（二）拟公开招标的费用占项目合同金额的比例过大；</w:t>
      </w:r>
    </w:p>
    <w:p w14:paraId="4EFC93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（三）法律、法规规定其他不宜公开招标的情形。</w:t>
      </w:r>
    </w:p>
    <w:p w14:paraId="2C2C72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五、采用邀请招标方式的，须在招标方案中需详细说明邀请招标的理由及被邀请人的情况。</w:t>
      </w:r>
    </w:p>
    <w:p w14:paraId="035D17B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六、根据组织形式的不同，招标可分为自行招标和委托代理机构招标两种。</w:t>
      </w:r>
    </w:p>
    <w:p w14:paraId="1AEB6F7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公司范围内招标采购活动原则上采用委托代理机构招标的形式。公司根据国家有关规定及标准，与招标代理机构签订委托代理合同，明确委托代理或服务范围、期限、职责、工作要求、收费标准及方式，收费标准应符合政府主管部门规定、行业自律规范及市场化管理等有关要求。</w:t>
      </w:r>
    </w:p>
    <w:p w14:paraId="334158B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招标采购代理机构根据委托开展采购代理业务，应当遵守国家有关招投标的法律、法规、规章及公司有关规定。招标采购代理机构不得在其所代理的采购项目中投标或者代理投标，也不得为所代理的采购项目的投标人提供咨询。</w:t>
      </w:r>
    </w:p>
    <w:p w14:paraId="6F7230C2">
      <w:pPr>
        <w:spacing w:beforeLines="0" w:afterLines="0"/>
        <w:jc w:val="left"/>
        <w:rPr>
          <w:rFonts w:hint="eastAsia" w:ascii="微软雅黑" w:hAnsi="微软雅黑" w:eastAsia="微软雅黑"/>
          <w:sz w:val="24"/>
          <w:szCs w:val="24"/>
          <w:lang w:val="zh-CN"/>
        </w:rPr>
      </w:pPr>
    </w:p>
    <w:p w14:paraId="009C8D6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第二部分 公司本部会议制度</w:t>
      </w:r>
    </w:p>
    <w:p w14:paraId="2466A5A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招标领导小组、各招标业务工作组应根据需要不定期召开工作会议，会议主要内容是审核或审批限额范围内的采购报告及直接采购方案，审议本单位采购工作中出现的重大问题等。招标领导小组会议由招标领导小组办公室负责筹备组织，招标业务工作组会议由各牵头部门负责筹备组织。</w:t>
      </w:r>
    </w:p>
    <w:p w14:paraId="2AC959F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九、招标领导小组会议由招标领导小组组长主持召开，组长因故不能参会时可委托副组长主持召开；招标业务工作组会议由各业务工作组组长主持召开，组长因故不能参会时可委托副组长（如有）或牵头部门主要负责人主持召开。招标领导小组、各招标业务工作组中列明部门名称的，原则上由部门负责人参加，因特殊情况不能参会的可委派部门其他人员参加，实际参会人数大于成员总人数的三分之二即可正常召开会议。</w:t>
      </w:r>
    </w:p>
    <w:p w14:paraId="744CF05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需上会审议的议题由各采购承办部门按照《公司招标领导小组、业务工作组会议审议资料》（详见附录A-1）填写并提出，招标领导小组会议的议题应提交给招标领导小组办公室，招标业务工作组会议的议题应提交给各牵头部门。</w:t>
      </w:r>
    </w:p>
    <w:p w14:paraId="41C3318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十一、会议组织部门负责整理、汇总、准备上会有关资料并向招标领导小组组长或招标业务工作组组长汇报，确定会议的时间、地点，发出会议通知。</w:t>
      </w:r>
    </w:p>
    <w:p w14:paraId="6D93F3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十二、提交会议审议的议题由议题提出部门负责汇报，技术复杂的项目可由议题提出部门会同相关部门或单位进行汇报。</w:t>
      </w:r>
    </w:p>
    <w:p w14:paraId="4B7B258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十三、会议遵从少数服从多数的原则，经与会人数三分之二以上成员同意的，视为有效通过的决议。</w:t>
      </w:r>
    </w:p>
    <w:p w14:paraId="7FAC643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十四、参会人员必须自觉遵守工作纪律，对应当保密的会议内容、讨论的具体情况和个人意见等，不得以任何方式向外泄漏和扩散。</w:t>
      </w:r>
    </w:p>
    <w:p w14:paraId="24D852A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十五、会议组织部门应根据会议决议整理形成会议纪要，由会议主持人签发。</w:t>
      </w:r>
    </w:p>
    <w:p w14:paraId="27C1CCAD">
      <w:pPr>
        <w:spacing w:beforeLines="0" w:afterLines="0"/>
        <w:jc w:val="left"/>
        <w:rPr>
          <w:rFonts w:hint="eastAsia" w:ascii="微软雅黑" w:hAnsi="微软雅黑" w:eastAsia="微软雅黑"/>
          <w:sz w:val="24"/>
          <w:szCs w:val="24"/>
          <w:lang w:val="zh-CN"/>
        </w:rPr>
      </w:pPr>
    </w:p>
    <w:p w14:paraId="47F5EF9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第三部分 属地化采购管理</w:t>
      </w:r>
    </w:p>
    <w:p w14:paraId="4AF231A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十六、属地化采购项目，原则上在本单位履行审批程序。</w:t>
      </w:r>
    </w:p>
    <w:p w14:paraId="445C6AD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（一）采购方案需经采购承办部门负责人、专业技术部门负责人、法律管理部门负责人（或公司律师）、供应链服务中心（或直属实施机构的采购归口管理部门）负责人审查后：</w:t>
      </w:r>
    </w:p>
    <w:p w14:paraId="64D1387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达到本单位《治理主体权责清单》、《</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三重一大</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事项权责清单》规定的采购重大事项规模的招标方案，经采购承办部门分管领导审核后，提交本单位治理主体决策；其他招标方案报采购承办部门分管领导审批。</w:t>
      </w:r>
    </w:p>
    <w:p w14:paraId="090A3DF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（二）采购结果由采购承办部门履行审批程序，具体由采购承办部门负责人、专业技术部门负责人审查后：</w:t>
      </w:r>
    </w:p>
    <w:p w14:paraId="7B27BE6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1.单项采购估算金额在100万元（含）以上的，由本单位属地化采购专题办公会议审议，结果须经本单位主要领导审批；</w:t>
      </w:r>
    </w:p>
    <w:p w14:paraId="084A2D2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2.单项采购估算金额100万元以下的，由采购承办部门分管领导审批。</w:t>
      </w:r>
    </w:p>
    <w:p w14:paraId="5DC62A6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对于采购项目包含多个标的物时，以估算金额最大的标的物所对应的项目类别为准。采购审批流程详见附录A-2。</w:t>
      </w:r>
    </w:p>
    <w:p w14:paraId="139BD97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采购方案、采购结果应由采购承办部门主要负责人审查。采购承办部门与专业技术部门为同一部门时，可由采购承办部门主要负责人在承办部门审查节点合并审查。部门主要负责人履行专业技术部门或供应链服务中心（或直属实施机构的采购归口管理部门）负责人审查职责时，可由部门负责人履行采购承办部门审查职责。</w:t>
      </w:r>
    </w:p>
    <w:p w14:paraId="5F34D4A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十七、三级单位会议制度</w:t>
      </w:r>
    </w:p>
    <w:p w14:paraId="03AFBC7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（一）三级单位通过属地化采购专题办公会议，审议本单位属地化采购的管理模式、组织方式、年度采购工作计划及采购工作中的重大事项，审议单项采购估算金额100万元以上采购项目的采购结果。</w:t>
      </w:r>
    </w:p>
    <w:p w14:paraId="3BF1F91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（二）属地化采购专题办公会议由采购项目所在单位主要负责人（地市供电局总经理， 业务支撑机构、直属实施机构总经理，下同）主持召开，参会人员包括分管采购归口管理部门的单位负责人，分管项目的单位负责人，财务部门、企管部门（分管法律的负责人）、采购归口管理部门以及会议议题涉及其他部门的主要负责人，审计部门、纪检监督部门作为列席部门参加会议。</w:t>
      </w:r>
    </w:p>
    <w:p w14:paraId="0E704EE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会议通过集中讨论、共同决策的议事方式完成事项的决策审批，实际到会人数不少于参会总人数三分之二即可召开会议，其中会议审议议题的汇报部门不得缺席。参会成员因为出差（休假）等特殊原因无法参会的，按照本单位的工作代理关系由代理人员代为参加。</w:t>
      </w:r>
    </w:p>
    <w:p w14:paraId="182EE0C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（四）各单位采购归口管理部门是本单位采购专题办公会议的组织部门，主要负责汇总各部门提出的上会议题、确定会议的时间、地点，发出会议通知、维持会议现场秩序等工作。</w:t>
      </w:r>
    </w:p>
    <w:p w14:paraId="38F3D9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需上会审议的议题由各采购承办部门提出，采购归口管理部门负责收集及汇总。需提交会议审议的招标及非招标采购结果，应通过电网管理平台经本单位采购承办部门、专业技术部门、采购承办部门分管领导审核通过后，方可提交会议审议；其他需提交会议审议的议题，须经采购承办部门负责人、单位分管领导审核后方可提交会议审议。</w:t>
      </w:r>
    </w:p>
    <w:p w14:paraId="29C57C0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在会议审议环节，各采购承办部门负责对其所提出的上会议题进行汇报、回复和跟进现场提出的问题。会议遵从少数服从多数的原则，超过实际参会人数三分之二成员同意的议题应视为有效通过的决议，列席部门不参与会议表决。</w:t>
      </w:r>
    </w:p>
    <w:p w14:paraId="7BED4F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（七）参会人员及其他工作人员必须自觉遵守工作纪律，对应当保密的会议内容、讨论的具体情况和个人意见等，不得以任何方式向外泄漏和扩散。</w:t>
      </w:r>
    </w:p>
    <w:p w14:paraId="53E990B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（八）采购归口管理部门应根据会议决议整理形成会议纪要，由会议主持人签发。</w:t>
      </w:r>
    </w:p>
    <w:p w14:paraId="2955497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十八、对于属地化采购的项目，须在三级单位层面完成，原则上不得再委托下属部门（除电力调度控制中心、信息中心、供应链服务中心外）、县区级单位组织采购。</w:t>
      </w:r>
    </w:p>
    <w:p w14:paraId="35D875E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九、对于经营所需的低值易耗品、办公用品、后勤劳保用品等零星货物或服务，单项金额在零星采购金额范围以内且不在电子商城目录内、三级单位以上管理部门未实行集中采购的，可由其下属部门、县区级单位自行办理零星采购。</w:t>
      </w:r>
    </w:p>
    <w:p w14:paraId="5904AFA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二十、公司各职能部门须根据公司发布的采购目录对归口管理范围内各直属单位属地化采购项目进行监督、指导、检查，加强属地化采购全过程规范性管理。</w:t>
      </w:r>
    </w:p>
    <w:p w14:paraId="580E9AE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（一）各职能部门应对属地化采购项目的立项情况、资金来源、采购方式等情况进行审核，审核批准后授权单位方可实施。</w:t>
      </w:r>
    </w:p>
    <w:p w14:paraId="11479F1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（二）三级单位采购承办部门将属地化采购项目的采购结果定期报公司相应职能部门备案，备案的时间、形式、内容由公司各职能部门制定。</w:t>
      </w:r>
    </w:p>
    <w:p w14:paraId="52B871B4">
      <w:pPr>
        <w:spacing w:beforeLines="0" w:afterLines="0"/>
        <w:jc w:val="left"/>
        <w:rPr>
          <w:rFonts w:hint="eastAsia" w:ascii="微软雅黑" w:hAnsi="微软雅黑" w:eastAsia="微软雅黑"/>
          <w:sz w:val="24"/>
          <w:szCs w:val="24"/>
          <w:lang w:val="zh-CN"/>
        </w:rPr>
      </w:pPr>
    </w:p>
    <w:p w14:paraId="0789D61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第四部分 招标采购策略</w:t>
      </w:r>
    </w:p>
    <w:p w14:paraId="0969537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二十一、公司的招标采购策略主要包括采购方式、采购组织形式、采购模式、标包（标段）划分原则、投标人资质条件、评标方法、推荐中标原则等内容。</w:t>
      </w:r>
    </w:p>
    <w:p w14:paraId="269FB66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二十二、各专业技术部门应加强管辖范围内物资采购技术标准的管理，推进品类优化结果的应用。</w:t>
      </w:r>
    </w:p>
    <w:p w14:paraId="300FD6B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三、采购承办部门应持续优化评标方法，合理设置评标技术分权重，优化价格分算法，大力推广结构化评标模式的应用，进一步细化量化评审规则，减少专家主观裁量权，合理应用供应商资质能力评价、运行评价、不良行为扣分等供应商客观评价结果，形成闭环管控。</w:t>
      </w:r>
    </w:p>
    <w:p w14:paraId="037B8BD2">
      <w:pPr>
        <w:spacing w:beforeLines="0" w:afterLines="0"/>
        <w:jc w:val="left"/>
        <w:rPr>
          <w:rFonts w:hint="eastAsia" w:ascii="微软雅黑" w:hAnsi="微软雅黑" w:eastAsia="微软雅黑"/>
          <w:sz w:val="24"/>
          <w:szCs w:val="24"/>
          <w:lang w:val="zh-CN"/>
        </w:rPr>
      </w:pPr>
    </w:p>
    <w:p w14:paraId="686344F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第五部分 招标</w:t>
      </w:r>
    </w:p>
    <w:p w14:paraId="79414CC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二十四、招标方案</w:t>
      </w:r>
    </w:p>
    <w:p w14:paraId="34DBFA4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采购承办部门应根据采购工作计划组织编制招标方案。招标方案应包括项目概述、招标范围、组织形式、招标方式、标包（标段）划分、分包方式约束、投标人资格要求、评标委员会组建办法、评标办法、最高限价（如有）、中标推荐原则和时间进度安排等内容。</w:t>
      </w:r>
    </w:p>
    <w:p w14:paraId="5E8B640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（二）采用邀请招标方式形成关联交易的，采购承办部门应在招标方案中就涉及关联交易的具体事项、关联方、定价依据和对本单位的影响程度作出详细说明，一并履行审批程序。</w:t>
      </w:r>
    </w:p>
    <w:p w14:paraId="5352C6C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（三）地方建设行政管理部门对项目的招标采购交易平台有特殊要求的，应在招标方案中明确，招标方案获批准后，按照地方建设行政管理部门要求执行。</w:t>
      </w:r>
    </w:p>
    <w:p w14:paraId="72A5B05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根据项目特点和管理需要采用总承包方式（包括货物、工程、服务）招标的，具体操作方式须符合国家相关法律法规；对于上级单位已实施集中采购的货物、工程、服务，需请示上级管理单位并取得相关的授权委托（已获得采用总承包方式招标批复的除外）。</w:t>
      </w:r>
    </w:p>
    <w:p w14:paraId="0366D6B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采用框架协议招标模式的项目，应结合需求预测、历史采购数据、潜在投标人数量及供货情况，合理设定标包（标段）数量及中标份额。公司集中采购电力物资框架招标的标包划分及中标份额设置原则通过采购策略形式每年发布。</w:t>
      </w:r>
    </w:p>
    <w:p w14:paraId="29F16BE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投标人资格要求是招标人对投标人的企业基本情况、生产能力、供货业绩、是否允许联合体投标等基本要求，是资格审查的评审标准之一，对于不满足资格要求的投标人，资格预审委员会或评标委员会应废除其资格。在设置投标人资格时，不得设定与招标项目的实际需要不相适应的资格、技术、商务条件限制、排斥潜在投标人或者投标人；不得以特定区域或行业的业绩、奖励作为加分或中标条件；原则上不设置经营范围或注册资本要求。</w:t>
      </w:r>
    </w:p>
    <w:p w14:paraId="480AB5A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采购承办部门可在招标时设定最高投标限价，最高投标限价可以是具体的价格上限，也可以是价格限额的计算方法。采用具体价格上限作为最高投标限价的，其限价的编制必须有相关的依据。最高投标限价必须在招标文件中向投标人公布，超出最高限价的投标人应视为无效投标。采用专项采购方式的项目，最高投标限价原则上不得高于其概算价。</w:t>
      </w:r>
    </w:p>
    <w:p w14:paraId="2D3FA8C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评标委员会由招标人代表、随机抽取的专家组成，总人数应为五人以上单数，其中随机抽取的专家人数不得少于总人数的三分之二，所需抽取的专家必须通过电网管理平台（电子商务系统）在网公司专家库范围内进行抽取。对技术特别复杂、专业性要求特别高或有特殊要求、且采取随机抽取方式确定的专家难以胜任评标工作的项目，可以由采购承办部门按国家有关规定，在招标方案中详细说明不采用抽取专家的具体原因以及评标委员会的组建方式。</w:t>
      </w:r>
    </w:p>
    <w:p w14:paraId="7D6E95A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（九）评标方法一般采用综合评价法，根据项目需要，也可采用经技术商务评审后的最低价法或其他评审方法。 </w:t>
      </w:r>
    </w:p>
    <w:p w14:paraId="138C389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中标推荐原则的设置应符合国家法律法规相关规定，同一标包（标段）或者未划分标包（标段）的同一标的物中推荐中标候选人不超过三个，并在采购方案中明确。推荐候选人超过1个时应标明排列顺序。对于采用框架协议招标方式或划分标包（标段）招标的项目，考虑生产周期、投标人产能、交货期等因素，可限制投标人在同一标的物下中标的标包（标段）数量。</w:t>
      </w:r>
    </w:p>
    <w:p w14:paraId="23DFD0E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一）招标方案编制完成后，由采购承办部门按照项目分类履行审批程序。其中，招标领导小组办公室（或三级单位的采购归口管理部门）负责对本单位采购方案的规范性、合规性进行审核，具体包括方案的要素是否齐全、是否含排斥或歧视性条款、公告发布平台是否满足要求，评标委员会的组成是否合理，推荐中标原则是否清晰等。</w:t>
      </w:r>
    </w:p>
    <w:p w14:paraId="4FDC51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二）招标方案审批完成后如需对招标方案作实质性修改，如修改招标范围、标包（标段）划分、投标人资格要求、评标委员会组建办法、评标办法、中标推荐原则等，应按相应招标方案审批流程重新履行审批程序，经批准后执行。</w:t>
      </w:r>
    </w:p>
    <w:p w14:paraId="66D814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二十五、专家管理</w:t>
      </w:r>
    </w:p>
    <w:p w14:paraId="6FF1408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（一）专家管理应严格贯彻落实网公司相关管理规定。</w:t>
      </w:r>
    </w:p>
    <w:p w14:paraId="13E4AA8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专家应客观、公正地履行职责，遵守职业道德，对所提出的评审意见承担个人责任。招标人代表应为相应专业领域的业务骨干，熟悉有关招投标的法律法规，了解项目的技术及应用情况，在评标中代表公司利益且以数据为基础发表专业性意见，认真、公正、诚实、廉洁地履行职责。</w:t>
      </w:r>
    </w:p>
    <w:p w14:paraId="18B176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（三）招标人代表的选派原则</w:t>
      </w:r>
    </w:p>
    <w:p w14:paraId="5138A8A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招标人应明确委派规则、履职规范及廉洁教育要求。招标人代表应遵守利益冲突回避原则，公正履职，严禁在评标过程发表倾向性言论或影响其他评委独立评审。公司范围内物资类采购项目招标人代表一般由专业技术部门或项目管理部门组织选派，非物资类项目招标人代表一般由采购承办部门组织选派。选派工作应符合《中国南方电网有限责任公司采购专家管理办法》要求。选派部门应按照附录A-3格式出具回执表，由被选派的招标人代表在评标前提交给招标采购代理机构，以作为招标人代表身份的凭证，并作为招标资料归入档案。</w:t>
      </w:r>
    </w:p>
    <w:p w14:paraId="540A1E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（四）在专家抽取环节，随机抽取的范围应该回避招标人代表选派部门、采购承办部门、招标采购代理机构。</w:t>
      </w:r>
    </w:p>
    <w:p w14:paraId="795FC57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加强评标现场监督管理，根据需要委派现场监督专家，压实廉洁风险防控责任，强化权力的制约和监督。发现存在不按采购文件规定的标准评审或其他违规行为，应及时提醒、劝阻，并向采购人的供应链管理部门报告。监督专家不得干预评标委员会成员正常的评审工作。</w:t>
      </w:r>
    </w:p>
    <w:p w14:paraId="40C1F6F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（六）公司系统内专家须按规定参加采购评标活动，各单位要将专家管理工作列入本单位及其领导班子的重要职责，将专家评价结果纳入组织绩效及个人绩效考核。</w:t>
      </w:r>
    </w:p>
    <w:p w14:paraId="6A39712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二十六、资格预审</w:t>
      </w:r>
    </w:p>
    <w:p w14:paraId="071B54A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采用资格预审方式的项目，应当在国家指定的中国招标投标公共服务平台和供应链统一服务平台等媒介上发布资格预审公告。资格预审公告应当载明以下内容：项目名称、内容、范围、规模、资金来源；投标资格能力要求，以及是否接受联合体投标；获取资格预审文件的时间、方式；递交资格预审文件的截止时间、方式；招标人及其招标采购代理机构的名称、地址、联系人及联系方式；采用电子招标投标方式的，潜在投标人访问电子招标投标交易平台的网址和方法；其他依法应当载明的内容。</w:t>
      </w:r>
    </w:p>
    <w:p w14:paraId="4859E79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（二）招标人须按资格预审公告规定的时间、地点发售资格预审文件，发售期不得少于五天。</w:t>
      </w:r>
    </w:p>
    <w:p w14:paraId="137E5E0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招标人可以对已发出的资格预审文件进行必要的澄清或者修改。若澄清或者修改的内容影响到资格预审申请文件编制的，招标人应当在提交资格预审申请文件截止时间至少三天前，以书面形式通知所有获取资格预审文件的潜在投标人；不足三天的，招标人应当顺延提交资格预审申请文件的截止时间。</w:t>
      </w:r>
    </w:p>
    <w:p w14:paraId="700BABB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（四）潜在投标人或者其他利害关系人对资格预审文件有异议的，应当在提交资格预审申请文件截止时间两天前提出。</w:t>
      </w:r>
    </w:p>
    <w:p w14:paraId="333C63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（五）招标人应合理确定提交资格预审申请文件的时间。依法必须进行招标的项目提交资格预审申请文件的时间，自资格预审文件停止发售之日起不得少于五天。</w:t>
      </w:r>
    </w:p>
    <w:p w14:paraId="0DC2077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（六）资格预审工作由招标人组建的资格审查委员会负责。对于依法必须进行招标的项目，其资格预审委员会的组建应遵守有关评标委员会组成的规定。</w:t>
      </w:r>
    </w:p>
    <w:p w14:paraId="3E48D4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资格预审方法主要有合格制和有限数量制两种，通常情况下应采用合格制。合格制是指凡符合资格审查条件的申请人，均视为审查合格；有限数量制是将审查标准量化成打分，确定合格的人数限额或比例，再根据审查评分情况确定预审合格的申请人，一般用在潜在投标人数量过多的情况。</w:t>
      </w:r>
    </w:p>
    <w:p w14:paraId="353551C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（八）资格预审小组应根据资格预审文件中载明的资格预审的资格预审的标准和方法，对投标申请人进行资格审查并推荐入围投标人。</w:t>
      </w:r>
    </w:p>
    <w:p w14:paraId="75EE99C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（九）资格预审工作结束后，招标人须向预审合格的潜在投标人发出资格预审结果通知书。未通过资格预审的申请人不具有投标资格。当通过资格预审的申请人少于三个时，应当重新招标。</w:t>
      </w:r>
    </w:p>
    <w:p w14:paraId="764C969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（十）对于网公司开展集中资格预审的物资品类，应用网公司集中资格预审结果，具体应用方式在招标方案中明确。</w:t>
      </w:r>
    </w:p>
    <w:p w14:paraId="66A5DC8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二十七、招标文件</w:t>
      </w:r>
    </w:p>
    <w:p w14:paraId="734DEB7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招标文件应包括招标公告、投标人须知、投标文件格式、评标标准及办法、合同条款及格式、技术条件及要求、附件及其他需投标人提供的材料等内容，由招标采购代理机构负责编制。编制招标文件时，应抓住重点，做到格式合规、内容完整、文字严密、表达准确、逻辑性强。</w:t>
      </w:r>
    </w:p>
    <w:p w14:paraId="3E286E0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（二）投标人须知应包含招标项目的情况、所招标的物信息、投标有效期、招标文件的澄清及修改、投标保证金的收取及退还、标书工本费的收取等内容。</w:t>
      </w:r>
    </w:p>
    <w:p w14:paraId="59EDFDA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投标有效期自提交投标文件的截止日起算，一般不少于九十天，在此期间招标人需完成评标、定标、发出中标通知书及与中标单位签订合同。在框架协议招标模式下，招标人应在投标有效期内完成与中标单位签订框架协议。如在招标过程中因特殊原因需要延长投标有效期的，采购承办部门应书面告知招标采购代理机构，由招标采购代理机构向投标人发出延期确认函，若投标人拒绝延长有效期的，其投标失效，招投标双方就法律权责、投标活动事宜等做出书面确认后，按规定退还其保证金。同意延长投标有效期的投标人少于三个的，招标人应当重新招标。</w:t>
      </w:r>
    </w:p>
    <w:p w14:paraId="66F3C50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（四）对于采用框架协议招标的项目，框架结果有效期一般是指执行框架结果分配批复的期限。各单位按照批复结果在三十天内与成交供应商签订订单合同。</w:t>
      </w:r>
    </w:p>
    <w:p w14:paraId="6CE889F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招标人在招标时可要求投标人递交投标保证金，并委托招标采购代理机构代为收取及退还。投标保证金一般以标的为单位进行收取，可采用现金、支票、汇票、保函、投标保证保险等符合法律法规要求且能够实现保证目的的方式提交，并在招标文件中载明具体要求。采用电汇(转账)方式递交的，投标保证金应当从其基本账户转出。投标保证金有效期应当与投标有效期一致。招标采购代理机构应当在中标通知书发出之日起五天内将投标保证金及同期存款利息退回给中标候选人以外的投标人，在书面合同或框架协议签订后五天内将投标保证金及同期存款利息退回给中标人及其他中标候选人。公司范围内组织采购的项目，如需投标人缴纳投标保证金的，缴纳标准应严格按照附录A-4执行。</w:t>
      </w:r>
    </w:p>
    <w:p w14:paraId="401B9B8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在公司各级采购活动中，采用电子采购方式的应免费提供招标（采购）文件、资格预审文件，不收取发售费用。对于通过地方政府公共交易平台进行采购的项目，标书工本费的收取标准参照政府相关要求执行。因招标人原因终止招标的，所收取的标书工本费应及时退还给投标人。</w:t>
      </w:r>
    </w:p>
    <w:p w14:paraId="463585F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（七）招标文件中的技术条件及要求由专业技术部门制定和提供，技术条件及要求不得包含指定某一特定专利技术、商标、设计、原产地、供应商等排斥投标人的倾向性内容。</w:t>
      </w:r>
    </w:p>
    <w:p w14:paraId="38E4292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（八）采用资格后审方式的项目，须在招标文件中详细说明资格审查的标准和方法。</w:t>
      </w:r>
    </w:p>
    <w:p w14:paraId="6FAAF6D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（九）招标文件编制完成后，应提交采购承办部门组织审定。</w:t>
      </w:r>
    </w:p>
    <w:p w14:paraId="7918581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二十八、发标、收标</w:t>
      </w:r>
    </w:p>
    <w:p w14:paraId="488A631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采用公开招标的项目，应当在中国招标投标公共服务平台和供应链统一服务平台等媒介上发布招标公告。招标公告应当载明以下内容：招标项目名称、内容、范围、规模、资金来源；投标资格能力要求，以及是否接受联合体投标；获取招标文件的时间、方式；递交投标文件的截止时间、方式；招标人及其招标采购代理机构的名称、地址、联系人及联系方式；采用电子招标投标方式的，潜在投标人访问电子招标投标交易平台的网址和方法；其他依法应当载明的内容。</w:t>
      </w:r>
    </w:p>
    <w:p w14:paraId="2E6C9D7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采用邀请招标的项目，招标人应向3家及以上具备资质条件要求、具备供应能力、资信良好的特定法人或者其他组织发出投标邀请书，投标邀请书须载明招标人的名称、地址，招标项目的性质、数量和资金来源，实施地点和时间，获取招标文件的地点、时间和费用，递交投标文件的地点和截止时间，以及对投标人的资格要求等。</w:t>
      </w:r>
    </w:p>
    <w:p w14:paraId="7D89D29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采用框架协议招标方式的项目，招标人应在招标公告中载明所招标的物的预测量、标包（标段）划分情况及框架协议有效期限。推行物资框架带量采购，在招标公告及招标文件中载明带量采购的相关条款，保障供需双方合法权益。</w:t>
      </w:r>
    </w:p>
    <w:p w14:paraId="3296692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（四）招标人须按招标公告规定的时间、地点发售招标文件，发售期不得少于五天。当购买招标文件的潜在投标人不足三家时，可在招标文件发售截止前适当延长招标文件发售期。</w:t>
      </w:r>
    </w:p>
    <w:p w14:paraId="791BBA2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（五）投标人对招标文件的内容存在疑问需要澄清的，应最迟在截标十天前以规定的形式向招标采购代理机构提出，招标采购代理机构应在收到澄清之日起五天内以书面形式反馈答复。</w:t>
      </w:r>
    </w:p>
    <w:p w14:paraId="54803F3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招标人可对已发出的招标文件进行必要的澄清或者修改，若澄清或修改的内容影响到投标文件编制的，招标人应当在投标截止时间至少十五天前，以书面形式通知所有获取招标文件的潜在投标人；不足十五天的，招标人应当顺延提交投标文件的截止时间。上述提及的可能影响投标文件编制的澄清或者修改情形，包括但不限于对拟采购项目的技术规格，质量要求，竣工、交货或提供服务的时间，投标担保的形式和金额要求，以及需执行的附带服务等实质性内容的改变。</w:t>
      </w:r>
    </w:p>
    <w:p w14:paraId="64FFC50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（七）依法必须招标的项目，自招标文件开始发售之日起至投标人提交投标文件截止之日止，最短不得少于二十天。</w:t>
      </w:r>
    </w:p>
    <w:p w14:paraId="1703DCD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二十九、对于本制度规定范围内的项目，严禁</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先实施，再采购</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的虚假招标或未经采购直接实施的行为。</w:t>
      </w:r>
    </w:p>
    <w:p w14:paraId="24C962C6">
      <w:pPr>
        <w:spacing w:beforeLines="0" w:afterLines="0"/>
        <w:jc w:val="left"/>
        <w:rPr>
          <w:rFonts w:hint="eastAsia" w:ascii="微软雅黑" w:hAnsi="微软雅黑" w:eastAsia="微软雅黑"/>
          <w:sz w:val="24"/>
          <w:szCs w:val="24"/>
          <w:lang w:val="zh-CN"/>
        </w:rPr>
      </w:pPr>
    </w:p>
    <w:p w14:paraId="22F9905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第六部分 投标</w:t>
      </w:r>
    </w:p>
    <w:p w14:paraId="3124BBF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三十、对投标人的限制</w:t>
      </w:r>
    </w:p>
    <w:p w14:paraId="0C78770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（一）与招标人存在利害关系可能影响招标公正性的法人、其他组织或者个人，不得参加投标。</w:t>
      </w:r>
    </w:p>
    <w:p w14:paraId="1B3B5FC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单位负责人为同一人或者存在控股、管理关系的不同单位，不得参加同一标包（标段）投标或者未划分标包（标段）的同一招标项目投标。在招标时应明确要求投标人如实提交上述关联企业情况声明，并在评标中进行严格审查。</w:t>
      </w:r>
    </w:p>
    <w:p w14:paraId="22CB6B2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三十一、对于需投标人提供实物样品的标的，应按以下原则对投标样品进行管理：</w:t>
      </w:r>
    </w:p>
    <w:p w14:paraId="6166C40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（一）在招标文件中必须明确样品的数量、型号、递交时间、递交地址等具体要求；</w:t>
      </w:r>
    </w:p>
    <w:p w14:paraId="01AA962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投标样品在评标中的应用分为直接评比和盲样评比两种方式。直接评比是指将样品作为评标环节的参考依据之一，不专门设置样品打分项；盲样评比是指评标前对所有样品的企业标签、名牌、型号等涉及供应商信息的标记进行遮盖处理，在样品评审环节由评委对盲样的样品打分，最后通过计算及解码得出各投标人样品得分并带入综合分；</w:t>
      </w:r>
    </w:p>
    <w:p w14:paraId="7C9DCCE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（三）投标样品的接收、盲样处理（如有）、保管和退还等事宜由招标采购代理机构负责组织实施；</w:t>
      </w:r>
    </w:p>
    <w:p w14:paraId="68CB98F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四）中标人的投标样品由招标人或招标采购代理机构负责留档保存，框架采购项目的样品保存期限自接收样品之日起，至少至框架有效期结束之日，至多至框架有效期结束后一年；专项采购项目的样品保存期限自接收样品之日起至多为期两年；未中标的样品，招标采购代理机构应当在中标通知书发出之日起五天内通知投标人在一定限期内取回。已过保存期限或投标人逾期未取回的样品，由样品保存单位负责处置。 </w:t>
      </w:r>
    </w:p>
    <w:p w14:paraId="046FE3F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三十二、达到本办法规定招标规模的项目，如果购买标书的投标人或提交投标文件的投标人少于三家，招标人应分析投标人不足的原因，并按照以下原则进行处理：</w:t>
      </w:r>
    </w:p>
    <w:p w14:paraId="3C08AE7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（一）如存在不合理条款或其他原因需对招标资格条件或评审方法修改的，应修改招标方案并履行方案审批程序后，重新组织发标；</w:t>
      </w:r>
    </w:p>
    <w:p w14:paraId="21591CB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（二）招标项目无限制性、排斥性或其他不合理条款且仍在招标文件发售期内的，可延长招标文件发售期限，一般情况下延长期限不得少于五天，若考虑到编制投标文件时间可能不足的，可相应延长收标期限；</w:t>
      </w:r>
    </w:p>
    <w:p w14:paraId="1C32298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（三）招标项目无限制性、排斥性或其他不合理条款，但已过招标文件发售期的，应重新发标；</w:t>
      </w:r>
    </w:p>
    <w:p w14:paraId="60AB420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招标项目无限制性、排斥性等不合理条款，通过延长发收标期限、重新发标或招标后投标人仍少于三家，或者两次由于竞争性不足招标失败的，可按照《广东电网有限责任公司非招标采购方式管理细则》要求改用非招标采购方式，并在采购方案中说明招标失败的具体情况；</w:t>
      </w:r>
    </w:p>
    <w:p w14:paraId="1D7609A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招标采购代理机构在招标过程中须及时将发收标情况反馈给采购承办部门，采购承办部门应按照上述原则通过电网管理平台或书面形式向招标采购代理机构提出处理意见，招标采购代理机构在收到采购承办部门的意见后应及时办理延期、重新发标或招标等事宜。</w:t>
      </w:r>
    </w:p>
    <w:p w14:paraId="01E2384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三十三、投标人在招标文件要求提交投标文件的截止时间前，可以修改、补充或撤回已提交的投标文件，并书面通知招标人。补充、修改的内容均作为投标文件的组成部分。</w:t>
      </w:r>
    </w:p>
    <w:p w14:paraId="6053D8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三十四、投标人应在规定时限内按照招标文件要求递交投标文件、报价等相关资料。</w:t>
      </w:r>
    </w:p>
    <w:p w14:paraId="3415E84D">
      <w:pPr>
        <w:spacing w:beforeLines="0" w:afterLines="0"/>
        <w:jc w:val="left"/>
        <w:rPr>
          <w:rFonts w:hint="eastAsia" w:ascii="微软雅黑" w:hAnsi="微软雅黑" w:eastAsia="微软雅黑"/>
          <w:sz w:val="24"/>
          <w:szCs w:val="24"/>
          <w:lang w:val="zh-CN"/>
        </w:rPr>
      </w:pPr>
    </w:p>
    <w:p w14:paraId="465D1A0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第七部分 开标、评标和中标</w:t>
      </w:r>
    </w:p>
    <w:p w14:paraId="62005BE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三十五、开标</w:t>
      </w:r>
    </w:p>
    <w:p w14:paraId="518FA3F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电子开标应通过电网管理平台公开进行，所有投标人均应当准时在线参加开标，在招标文件规定的开标时限内通过系统进行确认开标结果，如对开标结果有异议的应在规定时限内通过系统提出，否则视为已确认开标结果和无异议。</w:t>
      </w:r>
    </w:p>
    <w:p w14:paraId="2C2020B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（二）投标人少于三个的，不得开标，电子招投标的不得解密投标文件。</w:t>
      </w:r>
    </w:p>
    <w:p w14:paraId="008E4B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三十六、评标</w:t>
      </w:r>
    </w:p>
    <w:p w14:paraId="7E75A95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（一）采购承办部门应按照招标方案确定的方式组建评标委员会。评标委员会主要负责评标活动、出具评标报告、按有关规定向招标人推荐中标候选人。</w:t>
      </w:r>
    </w:p>
    <w:p w14:paraId="3BB68C0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（二）评标委员会成员应遵循公平、公正、科学、择优的原则，严格按照采购文件规定的标准和方法，对投标文件进行系统地比较和评审，向采购人推荐综合最优的中标候选人。</w:t>
      </w:r>
    </w:p>
    <w:p w14:paraId="22CEE1C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（三）评标委员会中需随机抽取的专家成员，至多在开标前两天内抽取确定。评标委员会名单在中标结果确定前应当保密。</w:t>
      </w:r>
    </w:p>
    <w:p w14:paraId="53FC4BA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（四）任何单位和个人不得以明示、暗示等任何方式指定或者变相指定参加评标委员会的专家成员。</w:t>
      </w:r>
    </w:p>
    <w:p w14:paraId="0692BA8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（五）各评标委员会成员须认真查阅评审项目的投标情况，对于存在利害关系的项目，在正式评标开始前须主动提出回避。若在评标过程中发现应回避未回避的其他情形时仍须主动提出回避。</w:t>
      </w:r>
    </w:p>
    <w:p w14:paraId="2FEA82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评标工作应在公司规定的评标基地内封闭进行（按规定必须在地方交易中心等组织实施的项目除外），具体评标工作由依法组建的评标委员会负责，招标采购代理机构应做好评标保密和对外通信联络工作，所有评标资料在评标期间不得携带出评标现场，任何单位和个人不得非法干预、影响评标过程和结果。</w:t>
      </w:r>
    </w:p>
    <w:p w14:paraId="19EEFC0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评标委员会应设组长，组长由评标委员会选举产生，与评标委员会的其他成员有同等的表决权。评标委员会组长职责包括：组织委员会成员学习招标文件，研究评标办法及程序；组织和指导委员会成员正确、有序地按照招标文件规定进行评审；合理分配工作任务，掌控评标进度；对投标文件的响应情况组织委员会成员进行讨论，在讨论中存在争议时，组织进行表决；组织对评标参数设置、评标结果等的核对及评标报告的编制。</w:t>
      </w:r>
    </w:p>
    <w:p w14:paraId="1A60A4B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评标一般分为初评和详评两阶段进行。初步评审是对投标文件及报价的有效性、完整性进行评审，采用资格后审方式的项目，在初步评审阶段还应审查投标人资质是否满足要求；初步评审不合格的投标人，不得再进入详细评审。详细评审是评标委员会按照详细评审的评分标准，对投标人提交的投标文件进行技术、商务评审。</w:t>
      </w:r>
    </w:p>
    <w:p w14:paraId="02D0D59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九）评标委员会应按照招标文件确定的评标标准和方法对投标文件进行评审和比较，招标文件中没有规定的评标标准和方法不得作为评标的依据。设有标底的，标底在评标中可以作为参考，但不得作为评标的唯一依据。</w:t>
      </w:r>
    </w:p>
    <w:p w14:paraId="3A2DDD0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评标中，评标委员会可以要求投标人对投标文件中含义不明确的内容、明显文字或者计算错误作必要的澄清、说明或者补正，其结果须以书面方式进行确认，并不得超出投标文件的范围或者改变投标文件的实质性内容。</w:t>
      </w:r>
    </w:p>
    <w:p w14:paraId="674F3FF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一）在评标过程中，若评标委员会成员因回避事由、身体原因、不客观公正履职、拒不遵守评标纪律影响评标正常进行、其他突发情况等原因，不适宜继续评标的，经招标采购代理机构请示采购承办部门、采购归口管理部门同意后，应当及时更换，具体可按照以下原则进行处理：</w:t>
      </w:r>
    </w:p>
    <w:p w14:paraId="6372155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1.通过在临近评审地点的单位补抽专家、更换招标人代表等补充人员的方式，调整评标委员会成员；</w:t>
      </w:r>
    </w:p>
    <w:p w14:paraId="4E7AEFF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若重新更换评委需耗费时间过长，可采取在剩余的专家中抽签减员或直接减少招标人代表（不含评标委员会组长）的方式，以确保变更后的评标委员会构成满足五人以上单数、随机抽取专家不少于三分之二的基本要求；</w:t>
      </w:r>
    </w:p>
    <w:p w14:paraId="39E0879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3.被更换人员已作出的评审结果无效，由更换后的评标委员会成员重新进行评审；</w:t>
      </w:r>
    </w:p>
    <w:p w14:paraId="300F469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4.对于评标过程出现的人员退出、补充或调整情况，应在评标报告中如实反映；</w:t>
      </w:r>
    </w:p>
    <w:p w14:paraId="64248F4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5.中途退出评审的成员仍应遵守公司招投标信息保密的有关规定，不得透露对投标文件的评审和比较、中标候选人的推荐情况以及与评标有关的其他情况。 </w:t>
      </w:r>
    </w:p>
    <w:p w14:paraId="659ABA1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（十二）评标委员会完成评标后，应向招标人提交书面评标报告，并按国家相关法律法规和招标文件的中标推荐原则推荐合格的中标候选人。评标委员会决定否决所有投标人，应当在评标报告中具体说明理由。</w:t>
      </w:r>
    </w:p>
    <w:p w14:paraId="44D7FC8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（十三）评标报告应经评标委员会确认，评标委员会成员对评标结论持有异议的，可以书面方式阐述不同意见和理由。评标委员会成员不陈述不同意见和理由且拒绝在评标报告上签字的，视为同意评标结果。</w:t>
      </w:r>
    </w:p>
    <w:p w14:paraId="58FDC2C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（十四）评标委员会成员和参与评标的有关人员不得泄露、侵犯投标人的技术秘密和商业秘密，不得透露评标有关的信息，包括对投标文件的评审和比较、中标候选人的推荐以及与评标有关的其他情况。</w:t>
      </w:r>
    </w:p>
    <w:p w14:paraId="44C0005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（十五）评标报告编写完成后，招标采购代理机构须对评标报告的内容进行复核，以确保报告内关键信息准确无遗漏。</w:t>
      </w:r>
    </w:p>
    <w:p w14:paraId="4F0E945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三十七、中标候选人的公示</w:t>
      </w:r>
    </w:p>
    <w:p w14:paraId="60B4B11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采购承办部门自收到评标报告之日起三天内公示中标候选人，公示期不得少于三天，公示发布的媒介应在招标文件中明确。依法必须招标项目的中标候选人公示应当载明以下内容：①中标候选人排序、名称、投标报价、质量、工期（交货期），以及评标情况；②中标候选人按照招标文件要求承诺的项目负责人姓名及其相关证书名称和编号；③中标候选人响应招标文件要求的资格能力条件；④提出异议的渠道和方式；⑤招标文件规定公示的其他内容。</w:t>
      </w:r>
    </w:p>
    <w:p w14:paraId="74F4808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投标人或者其他利害关系人对评标结果有异议的，应当在中标候选人公示期内向招标采购代理机构提出，所提交的异议须包含异议提出人名称、联系人及联系方式、相关请求及主张、有效线索及证明材料等信息，且相关资料必须加盖单位公章。</w:t>
      </w:r>
    </w:p>
    <w:p w14:paraId="19AE3DB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（三）公示期间未收到异议、或者收到的异议或投诉得到妥善处理或答复以后，方可按照流程履行招标结果审批程序。在履行采购结果审批时，采购承办部门应将异议的接收和处理情况在审批过程中如实反映。</w:t>
      </w:r>
    </w:p>
    <w:p w14:paraId="7CBF1CC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三十八、招标活动异常情况处理</w:t>
      </w:r>
    </w:p>
    <w:p w14:paraId="2A34ED4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在中标通知书发出前，出现以下情况之一时，应按照附录A-5格式履行审批程序后，召集原评标委员会按照招标文件规定的标准和方法重新评审或重新推荐中标候选人，重新评审原则上仅对发现的问题和错误采取补救措施，原则上应避免对原评标委员会已作出的其他评审及打分进行更改或调整：</w:t>
      </w:r>
    </w:p>
    <w:p w14:paraId="545BED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1.中标候选人的经营、财务状况发生较大变化，可能影响其履约能力的；</w:t>
      </w:r>
    </w:p>
    <w:p w14:paraId="40A6B03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2.中标候选人放弃中标资格的；</w:t>
      </w:r>
    </w:p>
    <w:p w14:paraId="5A276F6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3.中标候选人被网、省公司列入市场禁入、不接受投标处理名单的；</w:t>
      </w:r>
    </w:p>
    <w:p w14:paraId="6021BD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4.经查实，中标候选人存在弄虚作假或其他违规行为的；</w:t>
      </w:r>
    </w:p>
    <w:p w14:paraId="0189703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5.存在需要纠正的问题，对中标结果造成实质性影响，可采取措施补救或纠正，需召集原评委重新确认的。</w:t>
      </w:r>
    </w:p>
    <w:p w14:paraId="545635C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其中，因中标候选人原因造成的应重新推荐中标候选人，因招标人及评标委员会原因造成的应重新评审。</w:t>
      </w:r>
    </w:p>
    <w:p w14:paraId="7CB64DA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评标委员会成员存在违法违纪行为无法公正客观履职或招投标活动存在其他违反法律法规或公司规章制度的情形，对中标结果造成实质性影响，且不能采取补救措施予以纠正的，招标、投标、中标无效，采购承办部门应按照附录A-5格式履行审批程序后，废除原评标结果重新组织招标，因重大变故采购项目取消时可终止招标。</w:t>
      </w:r>
    </w:p>
    <w:p w14:paraId="4EBF34D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（三）三级单位采购项目出现本附录第三十八条（一）、（二）款所述情形的，采购承办部门应按采购结果审批流程履行审批程序后作相应处理。</w:t>
      </w:r>
    </w:p>
    <w:p w14:paraId="0C7B91A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（四）因其他原因导致招标活动出现异常中止或终止的情况，经采购承办部门审批后作相应处理。</w:t>
      </w:r>
    </w:p>
    <w:p w14:paraId="6014108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（五）招标活动异常情况处理意见经审批后，由招标采购代理机构依法开展公告发布、征求投标人意见、延长或退还投标保证金、项目终止归档等后续工作。</w:t>
      </w:r>
    </w:p>
    <w:p w14:paraId="08E6118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三十九、定标</w:t>
      </w:r>
    </w:p>
    <w:p w14:paraId="2A0C58A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公司应加强对评标委员会的监督，采购承办部门应在公司定标前对各评委的评分情况进行分析，如发现存在打分异常情况，应通过对评委进行约谈、电话询问等方式了解其打分异常的原因；对于涉嫌违规违纪行为的，将相关情况和线索移交纪检监督部门进行处理。</w:t>
      </w:r>
    </w:p>
    <w:p w14:paraId="3EAF5DA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（二）采购承办部门汇总评标报告及相关过程资料，按照国家法律法规及公司有关管理要求进行定标，具体应在评标委员会的推荐意见范围内确定中标人。</w:t>
      </w:r>
    </w:p>
    <w:p w14:paraId="1DA82C2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评标结果审批完成后，采购承办部门应及时通知招标采购代理机构，招标采购代理机构应在两个工作日内向中标人发出中标通知书，并在一个月内完成招投标资料的整理、归档和移交工作。对于通过地方政府公共交易平台进行招标的项目，按其相关要求执行。</w:t>
      </w:r>
    </w:p>
    <w:p w14:paraId="2B0B9CD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招标活动结束后，招标采购代理机构应当按照有关法律法规的规定进行归档工作，归档范围及要求等按《中国南方电网有限责任公司管理类档案业务指导书》、《广东电网有限责任公司采购档案业务指导书》等相关管理规定执行。</w:t>
      </w:r>
    </w:p>
    <w:p w14:paraId="667B2D9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四十、合同的签订及执行</w:t>
      </w:r>
    </w:p>
    <w:p w14:paraId="50A6C24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（一）招标人须自中标通知书发出之日起三十天内，按照招标文件和中标人的投标文件组织合同或框架协议的签订工作，所订立的合同或框架协议不得对招标文件和中标人投标文件作实质性修改。</w:t>
      </w:r>
    </w:p>
    <w:p w14:paraId="3EDEAFF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采用框架协议采购模式的项目，在框架协议有效期内，若中标人主动放弃中标资格，按照《中国南方电网有限责任公司供货商失信扣分管理细则》对其进行处理，给招标人造成损失的，依法追究赔偿责任，其中标份额按照招标文件约定的方式处理。</w:t>
      </w:r>
    </w:p>
    <w:p w14:paraId="3CAD330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（三）采用框架协议采购模式的项目，中标人因履约、质量等问题被招标人处罚或市场禁入，根据处罚结果需调整中标份额的，调整的份额按照招标文件约定的方式处理。</w:t>
      </w:r>
    </w:p>
    <w:p w14:paraId="77CEDA3D">
      <w:pPr>
        <w:spacing w:beforeLines="0" w:afterLines="0"/>
        <w:jc w:val="left"/>
        <w:rPr>
          <w:rFonts w:hint="eastAsia" w:ascii="微软雅黑" w:hAnsi="微软雅黑" w:eastAsia="微软雅黑"/>
          <w:sz w:val="24"/>
          <w:szCs w:val="24"/>
          <w:lang w:val="zh-CN"/>
        </w:rPr>
      </w:pPr>
    </w:p>
    <w:p w14:paraId="21603D7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第八部分 内控、监督管理与异议和投诉处理</w:t>
      </w:r>
    </w:p>
    <w:p w14:paraId="4882C1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四十一、采购过程中的监督管理工作以及异议或投诉处理工作，按照《广东电网有限责任公司供应链监督管理细则》等相关制度的要求进行。</w:t>
      </w:r>
    </w:p>
    <w:p w14:paraId="32B6819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（一）各级招标人应完善采购事项集体研究、合规审议管理，落实权责分明、权责匹配、岗位不相容等要求，强化内部控制，建立采购项目绩效评价及反馈机制，加强采购管理人员问责问效。</w:t>
      </w:r>
    </w:p>
    <w:p w14:paraId="7D9F4BD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（二）各级招标人应加强信用评价信息在采购活动中的合理规范应用。</w:t>
      </w:r>
    </w:p>
    <w:p w14:paraId="13148E1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（三）招标人应健全监督及风险防控机制，加强探针预警及数字化监督的应用，提升监督主动性、及时性和覆盖面。推行</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双随机一公开</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，随机选派检查人员，随机抽取检查对象，检查结果及时在系统内公开通报。</w:t>
      </w:r>
    </w:p>
    <w:p w14:paraId="3A42BC8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招标人是异议和投诉处理的责任主体，应畅通异议和投诉渠道，在公告公示信息中公布受理联系人和联系方式，在对异议和投诉作出实质性回复前不得继续采购活动。对于异议和投诉成立并对采购结果造成实质性影响的，采购人应依法予以纠正。</w:t>
      </w:r>
    </w:p>
    <w:p w14:paraId="005747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四十二、纪检监督部门收到的采购业务纪检外信访事项（不涉及违规违纪问题线索），由纪检监督部门转供应链部门阅知，按《广东电网有限责任公司供应链监督管理细则》处理。</w:t>
      </w:r>
    </w:p>
    <w:p w14:paraId="0C96FD2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第九部分 采购服务单位管理</w:t>
      </w:r>
    </w:p>
    <w:p w14:paraId="3D23DF4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四十三、采购服务单位由供应链管理部组织采购并签订委托代理合同及服务合同。根据合同规定，其主要责任范围如下：</w:t>
      </w:r>
    </w:p>
    <w:p w14:paraId="22201CC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（一）公司的招标采购代理机构，依法合规承接公司指定的全类别（工程、货物、服务）招标代理工作。</w:t>
      </w:r>
    </w:p>
    <w:p w14:paraId="4C56DE8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（二）接受公司及直属单位委托，开展招标及非招标采购（含直接采购）的咨询和服务工作，包括编制采购方案、采购文件、组织评审等，确保承办的所有采购业务</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上平台、进基地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，使采购活动全过程可追查，实现音视频全程监控和责任追溯。</w:t>
      </w:r>
    </w:p>
    <w:p w14:paraId="7A4F9F2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招标采购代理机构应严格落实标准化管理要求，规范招标文件的编制和审核，依法公开采购信息。</w:t>
      </w:r>
    </w:p>
    <w:p w14:paraId="74DADC3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（三）配合网、省公司开展电网管理平台（电子商务系统）、电子商城的建设完善、推广应用和运营管理。</w:t>
      </w:r>
    </w:p>
    <w:p w14:paraId="7DC0B11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四）配合开展采购专家的入库申报、资格审查、专家库信息维护、退库审核等工作，根据项目需要使用采购专家库，负责专家报到后至评审结束期间的行为及纪律管理，并配合网、省公司开展采购专家评价管理工作。参照公司采购专家管理相关制度，对参加资格预审及资质能力评价、现场核实等业务的评标专家开展评价管理。</w:t>
      </w:r>
    </w:p>
    <w:p w14:paraId="18EC26D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（五）负责采购活动组织实施过程的合法性和规范性，对采购流程节点的廉洁风险进行管控，维护开、评标工作纪律。</w:t>
      </w:r>
    </w:p>
    <w:p w14:paraId="13A1367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六）配合建立异议受理反馈机制，接收采购异议等，并反馈供应链管理部门核查处理，并将回复或处理意见回复异议人；配合相关部门对异议、投诉问题进行核查，配合纪检监督部门对有关人员涉嫌违规违纪违法、失职渎职的问题进行核查。</w:t>
      </w:r>
    </w:p>
    <w:p w14:paraId="1BE0B5E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（七）负责管理公司封闭评标基地。</w:t>
      </w:r>
    </w:p>
    <w:p w14:paraId="236148E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（八）负责采购档案的归档和保管，按公司档案管理规定规范建档和定期移交。</w:t>
      </w:r>
    </w:p>
    <w:p w14:paraId="3A48047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（九）配合网、省公司开展电子商城</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二级专区</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的运营工作，协助指导、协调、监督各三级单位开展电商化采购工作。</w:t>
      </w:r>
    </w:p>
    <w:p w14:paraId="39DEBA4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（十）配合开展采购活动的信息收集、数据整理和统计分析工作。</w:t>
      </w:r>
    </w:p>
    <w:p w14:paraId="238E47E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（十一）配合开展采购计划编制、调整、执行管控等工作。</w:t>
      </w:r>
    </w:p>
    <w:p w14:paraId="7773052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（十二）受委托具体开展采购项目方案前置审查和采购结果复核工作。</w:t>
      </w:r>
    </w:p>
    <w:p w14:paraId="426138BF">
      <w:pPr>
        <w:spacing w:beforeLines="0" w:afterLines="0"/>
        <w:jc w:val="left"/>
        <w:rPr>
          <w:rFonts w:hint="eastAsia" w:ascii="微软雅黑" w:hAnsi="微软雅黑" w:eastAsia="微软雅黑"/>
          <w:sz w:val="24"/>
          <w:szCs w:val="24"/>
          <w:lang w:val="zh-CN"/>
        </w:rPr>
      </w:pPr>
    </w:p>
    <w:p w14:paraId="72EECF5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第十部分 附件</w:t>
      </w:r>
    </w:p>
    <w:p w14:paraId="33C1441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附录A-1：广东电网有限责任公司招标领导小组、业务工作组会议审议资料（模板）</w:t>
      </w:r>
    </w:p>
    <w:p w14:paraId="3861943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附录A-2：三级单位采购审批权限表</w:t>
      </w:r>
    </w:p>
    <w:p w14:paraId="1BCA1D1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附录A-3：广东电网有限责任公司招标项目招标人代表选派回执表</w:t>
      </w:r>
    </w:p>
    <w:p w14:paraId="3B88FA9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附录A-4：公司采购项目投标保证金缴纳标准表</w:t>
      </w:r>
    </w:p>
    <w:p w14:paraId="7ED1E40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附录A-5：广东电网有限责任公司招标项目异常情况处理审批表</w:t>
      </w:r>
    </w:p>
    <w:p w14:paraId="50AA0874">
      <w:pPr>
        <w:spacing w:beforeLines="0" w:afterLines="0"/>
        <w:jc w:val="left"/>
        <w:rPr>
          <w:rFonts w:hint="eastAsia" w:ascii="微软雅黑" w:hAnsi="微软雅黑" w:eastAsia="微软雅黑"/>
          <w:sz w:val="24"/>
          <w:szCs w:val="24"/>
          <w:lang w:val="zh-CN"/>
        </w:rPr>
      </w:pPr>
    </w:p>
    <w:p w14:paraId="0B64A04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附录A-1</w:t>
      </w:r>
    </w:p>
    <w:p w14:paraId="63EDAAB7">
      <w:pPr>
        <w:spacing w:beforeLines="0" w:afterLines="0"/>
        <w:jc w:val="left"/>
        <w:rPr>
          <w:rFonts w:hint="eastAsia" w:ascii="微软雅黑" w:hAnsi="微软雅黑" w:eastAsia="微软雅黑"/>
          <w:sz w:val="24"/>
          <w:szCs w:val="24"/>
          <w:lang w:val="zh-CN"/>
        </w:rPr>
      </w:pPr>
    </w:p>
    <w:p w14:paraId="067C40F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广东电网有限责任公司招标领导小组、业务工作组</w:t>
      </w:r>
    </w:p>
    <w:p w14:paraId="0CDFA0B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会议审议资料（模板）</w:t>
      </w:r>
    </w:p>
    <w:p w14:paraId="55B5005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本次会议需审议   项招标结果、   项非招标采购结果及   项其他事项，具体采购如下：</w:t>
      </w:r>
    </w:p>
    <w:p w14:paraId="6B22AC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一、招标采购</w:t>
      </w:r>
    </w:p>
    <w:p w14:paraId="0015C9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zh-CN"/>
        </w:rPr>
        <w:t xml:space="preserve"> (一) 招标项目名称：</w:t>
      </w:r>
      <w:r>
        <w:rPr>
          <w:rFonts w:hint="eastAsia" w:ascii="微软雅黑" w:hAnsi="微软雅黑" w:eastAsia="微软雅黑"/>
          <w:sz w:val="24"/>
          <w:szCs w:val="24"/>
          <w:lang w:val="en-US"/>
        </w:rPr>
        <w:t>×××××××××××</w:t>
      </w:r>
    </w:p>
    <w:p w14:paraId="37D8F8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二、非招标采购</w:t>
      </w:r>
    </w:p>
    <w:p w14:paraId="160FB8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(一) 非招标采购项目名称：×××××××××××</w:t>
      </w:r>
    </w:p>
    <w:p w14:paraId="7C1DDD4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三、其他事项</w:t>
      </w:r>
    </w:p>
    <w:p w14:paraId="102AB5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p>
    <w:p w14:paraId="6409CC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备注：如有需要，可将项目涉及的报告及其他材料作为附件。</w:t>
      </w:r>
    </w:p>
    <w:p w14:paraId="3F6901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附录A-2</w:t>
      </w:r>
    </w:p>
    <w:p w14:paraId="2FDBEB34">
      <w:pPr>
        <w:spacing w:beforeLines="0" w:afterLines="0"/>
        <w:jc w:val="left"/>
        <w:rPr>
          <w:rFonts w:hint="eastAsia" w:ascii="微软雅黑" w:hAnsi="微软雅黑" w:eastAsia="微软雅黑"/>
          <w:sz w:val="24"/>
          <w:szCs w:val="24"/>
          <w:lang w:val="en-US"/>
        </w:rPr>
      </w:pPr>
    </w:p>
    <w:p w14:paraId="222BC7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三级单位采购审批权限表</w:t>
      </w:r>
    </w:p>
    <w:p w14:paraId="3AD8EDD3">
      <w:pPr>
        <w:spacing w:beforeLines="0" w:afterLines="0"/>
        <w:jc w:val="left"/>
        <w:rPr>
          <w:rFonts w:hint="eastAsia" w:ascii="微软雅黑" w:hAnsi="微软雅黑" w:eastAsia="微软雅黑"/>
          <w:sz w:val="24"/>
          <w:szCs w:val="24"/>
          <w:lang w:val="en-US"/>
        </w:rPr>
      </w:pPr>
    </w:p>
    <w:p w14:paraId="056F7631">
      <w:pPr>
        <w:spacing w:beforeLines="0" w:afterLines="0"/>
        <w:jc w:val="left"/>
        <w:rPr>
          <w:rFonts w:hint="eastAsia" w:ascii="微软雅黑" w:hAnsi="微软雅黑" w:eastAsia="微软雅黑"/>
          <w:sz w:val="24"/>
          <w:szCs w:val="24"/>
          <w:lang w:val="en-US"/>
        </w:rPr>
      </w:pPr>
    </w:p>
    <w:p w14:paraId="08CADB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图标说明：</w:t>
      </w:r>
    </w:p>
    <w:p w14:paraId="30BA91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（1）○：需要履行审查、审核或审批；</w:t>
      </w:r>
    </w:p>
    <w:p w14:paraId="1D3742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（2）/：不需要履行审核或审批；</w:t>
      </w:r>
    </w:p>
    <w:p w14:paraId="3D3D18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（3）★：需要组织会议审议；</w:t>
      </w:r>
    </w:p>
    <w:p w14:paraId="70498D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（4）三级单位一类采购项目是指单项采购估算金额在100万元以上的采购项目；二类采购项目是指单项采购估算金额少于100万元的采购项目。</w:t>
      </w:r>
    </w:p>
    <w:p w14:paraId="13B140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（5）达到分公司《治理主体权责清单》、《</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三重一大</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事项权责清单》规定的采购重大事项规模的招标方案，经采购承办部门分管领导审核后，提交本单位治理主体决策；其他招标方案报采购承办部门分管领导审批。</w:t>
      </w:r>
    </w:p>
    <w:p w14:paraId="7B005D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附录A-3</w:t>
      </w:r>
    </w:p>
    <w:p w14:paraId="66B9A655">
      <w:pPr>
        <w:spacing w:beforeLines="0" w:afterLines="0"/>
        <w:jc w:val="left"/>
        <w:rPr>
          <w:rFonts w:hint="eastAsia" w:ascii="微软雅黑" w:hAnsi="微软雅黑" w:eastAsia="微软雅黑"/>
          <w:sz w:val="24"/>
          <w:szCs w:val="24"/>
          <w:lang w:val="en-US"/>
        </w:rPr>
      </w:pPr>
    </w:p>
    <w:p w14:paraId="546CE7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广东电网有限责任公司招标项目招标人代表选派</w:t>
      </w:r>
    </w:p>
    <w:p w14:paraId="6D0AA2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回执表</w:t>
      </w:r>
    </w:p>
    <w:p w14:paraId="11B49F63">
      <w:pPr>
        <w:spacing w:beforeLines="0" w:afterLines="0"/>
        <w:jc w:val="left"/>
        <w:rPr>
          <w:rFonts w:hint="eastAsia" w:ascii="微软雅黑" w:hAnsi="微软雅黑" w:eastAsia="微软雅黑"/>
          <w:sz w:val="24"/>
          <w:szCs w:val="24"/>
          <w:lang w:val="en-US"/>
        </w:rPr>
      </w:pPr>
    </w:p>
    <w:p w14:paraId="0DA46E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备注：</w:t>
      </w:r>
    </w:p>
    <w:p w14:paraId="2D39DF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1.招标人代表选派回执表，需经所在部门负责人签字并加盖部门公章后，由参会人员带往评标现场，以作为其身份确认的凭证；</w:t>
      </w:r>
    </w:p>
    <w:p w14:paraId="4D9C88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2.对于需提前集中住宿的项目，招标人代表因特殊原因不能参加集中住宿的，应在评标集合前5小时前将相关情况告知采购承办部门；</w:t>
      </w:r>
    </w:p>
    <w:p w14:paraId="60CD5C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3.该表格由招标采购代理机构工作人员统一收集，在招标完结后作为评标资料一并归档。</w:t>
      </w:r>
    </w:p>
    <w:p w14:paraId="570E94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附录A-4</w:t>
      </w:r>
    </w:p>
    <w:p w14:paraId="60C83E5F">
      <w:pPr>
        <w:spacing w:beforeLines="0" w:afterLines="0"/>
        <w:jc w:val="left"/>
        <w:rPr>
          <w:rFonts w:hint="eastAsia" w:ascii="微软雅黑" w:hAnsi="微软雅黑" w:eastAsia="微软雅黑"/>
          <w:sz w:val="24"/>
          <w:szCs w:val="24"/>
          <w:lang w:val="en-US"/>
        </w:rPr>
      </w:pPr>
    </w:p>
    <w:p w14:paraId="227CD0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公司采购项目投标保证金缴纳标准表</w:t>
      </w:r>
    </w:p>
    <w:p w14:paraId="3F9FFD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说明：投标保证金是以标的为单位进行计算及收取。</w:t>
      </w:r>
    </w:p>
    <w:p w14:paraId="61539978">
      <w:pPr>
        <w:spacing w:beforeLines="0" w:afterLines="0"/>
        <w:jc w:val="left"/>
        <w:rPr>
          <w:rFonts w:hint="eastAsia" w:ascii="微软雅黑" w:hAnsi="微软雅黑" w:eastAsia="微软雅黑"/>
          <w:sz w:val="24"/>
          <w:szCs w:val="24"/>
          <w:lang w:val="en-US"/>
        </w:rPr>
      </w:pPr>
    </w:p>
    <w:p w14:paraId="03F774E7">
      <w:pPr>
        <w:spacing w:beforeLines="0" w:afterLines="0"/>
        <w:jc w:val="left"/>
        <w:rPr>
          <w:rFonts w:hint="eastAsia" w:ascii="微软雅黑" w:hAnsi="微软雅黑" w:eastAsia="微软雅黑"/>
          <w:sz w:val="24"/>
          <w:szCs w:val="24"/>
          <w:lang w:val="en-US"/>
        </w:rPr>
      </w:pPr>
    </w:p>
    <w:p w14:paraId="7281755A">
      <w:pPr>
        <w:spacing w:beforeLines="0" w:afterLines="0"/>
        <w:jc w:val="left"/>
        <w:rPr>
          <w:rFonts w:hint="eastAsia" w:ascii="微软雅黑" w:hAnsi="微软雅黑" w:eastAsia="微软雅黑"/>
          <w:sz w:val="24"/>
          <w:szCs w:val="24"/>
          <w:lang w:val="en-US"/>
        </w:rPr>
      </w:pPr>
    </w:p>
    <w:p w14:paraId="50311B96">
      <w:pPr>
        <w:spacing w:beforeLines="0" w:afterLines="0"/>
        <w:jc w:val="left"/>
        <w:rPr>
          <w:rFonts w:hint="eastAsia" w:ascii="微软雅黑" w:hAnsi="微软雅黑" w:eastAsia="微软雅黑"/>
          <w:sz w:val="24"/>
          <w:szCs w:val="24"/>
          <w:lang w:val="en-US"/>
        </w:rPr>
      </w:pPr>
    </w:p>
    <w:p w14:paraId="2A8C07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附录A-5</w:t>
      </w:r>
    </w:p>
    <w:p w14:paraId="009526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广东电网有限责任公司招标项目异常情况处理审批表</w:t>
      </w:r>
    </w:p>
    <w:p w14:paraId="737C8E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说明：1.勾选相应处理建议、项目类别；</w:t>
      </w:r>
    </w:p>
    <w:p w14:paraId="6B0676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2.专业技术部门与采购承办部门为同一部门的，专业技术部门一栏无需重复签审，请打</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w:t>
      </w:r>
    </w:p>
    <w:p w14:paraId="1BFE8485">
      <w:pPr>
        <w:spacing w:beforeLines="0" w:afterLines="0"/>
        <w:jc w:val="left"/>
        <w:rPr>
          <w:rFonts w:hint="eastAsia" w:ascii="微软雅黑" w:hAnsi="微软雅黑" w:eastAsia="微软雅黑"/>
          <w:sz w:val="24"/>
          <w:szCs w:val="24"/>
          <w:lang w:val="en-US"/>
        </w:rPr>
      </w:pPr>
    </w:p>
    <w:p w14:paraId="1EDDD2BB">
      <w:pPr>
        <w:spacing w:beforeLines="0" w:afterLines="0"/>
        <w:jc w:val="left"/>
        <w:rPr>
          <w:rFonts w:hint="eastAsia" w:ascii="微软雅黑" w:hAnsi="微软雅黑" w:eastAsia="微软雅黑"/>
          <w:sz w:val="24"/>
          <w:szCs w:val="24"/>
          <w:lang w:val="en-US"/>
        </w:rPr>
      </w:pPr>
    </w:p>
    <w:p w14:paraId="191ECA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附录B：招标采购业务流程图</w:t>
      </w:r>
    </w:p>
    <w:p w14:paraId="4AA91360">
      <w:pPr>
        <w:spacing w:beforeLines="0" w:afterLines="0"/>
        <w:jc w:val="left"/>
        <w:rPr>
          <w:rFonts w:hint="eastAsia" w:ascii="微软雅黑" w:hAnsi="微软雅黑" w:eastAsia="微软雅黑"/>
          <w:sz w:val="24"/>
          <w:szCs w:val="24"/>
          <w:lang w:val="en-US"/>
        </w:rPr>
      </w:pPr>
    </w:p>
    <w:p w14:paraId="2F9E72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注：1.采购方案、采购结果应由采购承办部门主要负责人审查。采购承办部门与专业技术部门为同一部门时，可由采购承办部门主要负责人在承办部门审查节点合并审查。部门主要负责人履行专业技术部门或招标领导小组办公室审查职责时，可由部门负责人履行采购承办部门审查职责。</w:t>
      </w:r>
    </w:p>
    <w:p w14:paraId="10E58F8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2.采购策略、达到公司《治理主体权责清单》、《</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三重一大</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事项权责清单》规定的采购重大事项规模的一类项目，提交对应公司治理主体决策。</w:t>
      </w:r>
    </w:p>
    <w:p w14:paraId="29BF57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3.三级及以下单位参照本制度附录A-2执行，本业务流程图中对应职级以实际情况为准。</w:t>
      </w:r>
    </w:p>
    <w:p w14:paraId="5883B0F3">
      <w:pPr>
        <w:spacing w:beforeLines="0" w:afterLines="0"/>
        <w:jc w:val="left"/>
        <w:rPr>
          <w:rFonts w:hint="eastAsia" w:ascii="微软雅黑" w:hAnsi="微软雅黑" w:eastAsia="微软雅黑"/>
          <w:sz w:val="24"/>
          <w:szCs w:val="24"/>
          <w:lang w:val="en-US"/>
        </w:rPr>
      </w:pPr>
    </w:p>
    <w:p w14:paraId="4D85C3C7">
      <w:pPr>
        <w:spacing w:beforeLines="0" w:afterLines="0"/>
        <w:jc w:val="left"/>
        <w:rPr>
          <w:rFonts w:hint="eastAsia" w:ascii="微软雅黑" w:hAnsi="微软雅黑" w:eastAsia="微软雅黑"/>
          <w:sz w:val="24"/>
          <w:szCs w:val="24"/>
          <w:lang w:val="zh-CN"/>
        </w:rPr>
      </w:pPr>
    </w:p>
    <w:p w14:paraId="5B389F85"/>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150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2319</Words>
  <Characters>2508</Characters>
  <Lines>0</Lines>
  <Paragraphs>0</Paragraphs>
  <TotalTime>8</TotalTime>
  <ScaleCrop>false</ScaleCrop>
  <LinksUpToDate>false</LinksUpToDate>
  <CharactersWithSpaces>2587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2025-09-27T16:08:00Z</dcterms:created>
  <dc:creator>Laity.</dc:creator>
  <cp:lastModifiedBy>Laity.</cp:lastModifiedBy>
  <dcterms:modified xsi:type="dcterms:W3CDTF">2025-09-27T16:19:38Z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4A9A540B1A8044FDB4A62621AB5FE94E_11</vt:lpwstr>
  </property>
  <property fmtid="{D5CDD505-2E9C-101B-9397-08002B2CF9AE}" pid="4" name="KSOTemplateDocerSaveRecord">
    <vt:lpwstr>eyJoZGlkIjoiNDY5M2U3Mjc4ODBhNTA3YjgxMmM3ODFkNTJlODY3N2QiLCJ1c2VySWQiOiIxMjMwMDgwMDY3In0=</vt:lpwstr>
  </property>
</Properties>
</file>