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57DC8">
      <w:pPr>
        <w:spacing w:beforeLines="0" w:afterLines="0"/>
        <w:jc w:val="center"/>
        <w:rPr>
          <w:rFonts w:hint="eastAsia" w:ascii="微软雅黑" w:hAnsi="微软雅黑" w:eastAsia="微软雅黑"/>
          <w:sz w:val="24"/>
          <w:szCs w:val="24"/>
          <w:lang w:val="zh-CN"/>
        </w:rPr>
      </w:pPr>
      <w:r>
        <w:rPr>
          <w:rFonts w:hint="eastAsia" w:ascii="微软雅黑" w:hAnsi="微软雅黑" w:eastAsia="微软雅黑"/>
          <w:sz w:val="24"/>
          <w:szCs w:val="24"/>
          <w:lang w:val="zh-CN"/>
        </w:rPr>
        <w:t>中国南方电网有限责任公司安全生产监督规定</w:t>
      </w:r>
      <w:bookmarkStart w:id="0" w:name="_GoBack"/>
      <w:bookmarkEnd w:id="0"/>
    </w:p>
    <w:p w14:paraId="71EBF84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总则</w:t>
      </w:r>
    </w:p>
    <w:p w14:paraId="7E473B1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1.1为规范中国南方电网有限责任公司（以下简称公司）系统的安全生产监督（包括电力生产、电力建设和农电安全生产监督）工作，保证国家有关安全生产的法律、法规、标准和行业标准以及公司有关安全生产的规定、规程、制度（以下统称安全生产法律、法规和规章制度）的实施，依据《中华人民共和国安全生产法》和公司《安全生产工作规定》，制定本规定。</w:t>
      </w:r>
    </w:p>
    <w:p w14:paraId="1CA36B8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1.2本规定适用于公司系统生产经营单位。</w:t>
      </w:r>
    </w:p>
    <w:p w14:paraId="2658078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本规定所称公司系统是指与南方电网公司有产权关系或管理关系的生产经营单位组合。产权关系包括全资、控股关系；管理关系包括直属、代管关系。</w:t>
      </w:r>
    </w:p>
    <w:p w14:paraId="7D2927E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生产经营单位指从事电力生产（包括发电、输变电、供电、调度、检修、试验等）、电力建设（包括火电、水电、输变电、送变电、工程设计、工程监理、工程施工、调试等）为主要业务的企业和单位，以及管理这些企业和单位的公司本部及其分公司、子公司和中国南方电网电力调度通信中心（以下简称</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调通中心</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w:t>
      </w:r>
    </w:p>
    <w:p w14:paraId="0B63168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1.3公司系统内部实行安全生产监督制度，安全生产监督机构履行安全生产监督职责。</w:t>
      </w:r>
    </w:p>
    <w:p w14:paraId="7A0F230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公司系统应自上而下建立健全安全生产监督组织机构和制度，形成完整的安全生产监督体系，并与安全生产保证体系共同保证安全生产目标的实现。</w:t>
      </w:r>
    </w:p>
    <w:p w14:paraId="373B3AE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1．4各级安全生产监督机构在履行安全生产监督职能的同时，应努力进行安全生产管理思想、管理制度、管理手段、管理机制的创新，积极探索和推广科学、先进的安全生产管理体系、管理方式和安全生产技术。</w:t>
      </w:r>
    </w:p>
    <w:p w14:paraId="7283453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2、安全生产监督</w:t>
      </w:r>
    </w:p>
    <w:p w14:paraId="64CBBEF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2.1公司系统各生产经营单位依据产权和管理关系，实行母公司对子公司、总公司对分公司的安全生产监督；代管企业对被代管企业依据协议实行安全生产监督；单位内部实行上级对下级的安全生产监督。</w:t>
      </w:r>
    </w:p>
    <w:p w14:paraId="30513A2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分公司、子公司、被代管企业、单位内部下级的安全生产监督机构业务上分别接受总公司、母公司、代管企业、单位内部上级的安全生产监督机构的领导。</w:t>
      </w:r>
    </w:p>
    <w:p w14:paraId="78C7105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公司系统各生产经营单位的安全生产除接受公司系统内部的监督外，还应接受所在地政府有关部门的监督管理。</w:t>
      </w:r>
    </w:p>
    <w:p w14:paraId="3A3080F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2.2公司安全监察部是公司安全生产监督工作的归口管理部门，可以直接对公司各分公司、子公司、调通中心的安全生产工作实行监督。</w:t>
      </w:r>
    </w:p>
    <w:p w14:paraId="6BD6E1E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2.3母（总）公司的安全生产监督机构可以直接对其全资子公司、控股公司（分公司）的安全生产工作实行监督。</w:t>
      </w:r>
    </w:p>
    <w:p w14:paraId="675CD79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2.4母公司可以授权分公司对子公司实行安全生产监督；公司各子公司可以授权下属的地区（市）电网经营单位对纳入公司系统内的县级电网经营企业实行安全生产监督。</w:t>
      </w:r>
    </w:p>
    <w:p w14:paraId="79D8D37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2.5公司系统各生产经营单位及所属企业在发包、承包工作中，必须签订安全生产协议，协议中要明确安全生产监督的范围、内容及责任。安全生产协议应经本单位安全生产监督机构审查，并接受其监督。</w:t>
      </w:r>
    </w:p>
    <w:p w14:paraId="448911E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2.6公司系统内行使代管职能的单位和企业，对委托代管的单位和企业根据代管协议行使安全生产监督职能。代管协议中未明确的部分，公司系统内部考核按下属单位同等对待。</w:t>
      </w:r>
    </w:p>
    <w:p w14:paraId="60D3C0D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2.7安全生产监督的主要内容：</w:t>
      </w:r>
    </w:p>
    <w:p w14:paraId="4D6E98A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对被监督对象执行有关安全生产法律、法规和规章制度等情况以及被监督对象的协议、合同中涉及安全生产方面的内容实行监督；</w:t>
      </w:r>
    </w:p>
    <w:p w14:paraId="1B6EE13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2.7.2对被监督对象发生的生产安全事故在规定的职权范围内进行调查并提出处理意见；</w:t>
      </w:r>
    </w:p>
    <w:p w14:paraId="2CB0FB0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2.7.3按照规定向上一级安全生产监督机构报告情况。</w:t>
      </w:r>
    </w:p>
    <w:p w14:paraId="5772EC2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2.8工会组织有权对建设项目的安全设施与主体工程同时设计、同时施工、同时投入生产和使用（三同时）进行监督，提出意见。对单位违反安全生产法律、法规的行为，有权要求纠正。工会有权参加事故调查，向有关部门提出处理意见，并要求追究有关人员的责任。</w:t>
      </w:r>
    </w:p>
    <w:p w14:paraId="1ADC031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3、安全生产监督机构设置及要求</w:t>
      </w:r>
    </w:p>
    <w:p w14:paraId="6E2A0C9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3.1公司各分公司、子公司及其所属的发电、输变电、供电和施工企业等单位应设立二级安全生产监督机构。其它与电力生产有关的企业、部门也应设立安全生产监督机构，具体设置要求由公司各分公司、子公司自定。不设独立安全生产监督机构的必须设专职安全员。</w:t>
      </w:r>
    </w:p>
    <w:p w14:paraId="71C30DB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3.2安全生产监督机构应满足以下基本要求：</w:t>
      </w:r>
    </w:p>
    <w:p w14:paraId="3EF2977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3.2.1安全生产监督工作的人员符合岗位条件，人员数量能满足从事的安全生产监督工作需要；</w:t>
      </w:r>
    </w:p>
    <w:p w14:paraId="172ADDE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3.2.2专业搭配合理，分工明确，并有各岗位职责规定；</w:t>
      </w:r>
    </w:p>
    <w:p w14:paraId="166C36C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3.2.3有完成监督任务所必需的设备和工具。</w:t>
      </w:r>
    </w:p>
    <w:p w14:paraId="340FBB6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3.3公司各分公司、子公司的安全生产监督机构由公司行政正职或行政正职委托的行政副职主管。公司各分公司、子公司所属的发电、输变电、供电和施工企业的安全生产监督机构应由行政正职主管。</w:t>
      </w:r>
    </w:p>
    <w:p w14:paraId="0EC8D46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3.4公司及其各分公司、子公司内部的电力生产、电力建设、农电的安全管理工作由其分管领导及主管部门负责，但安全生产监督机构应归口管理本单位以下的安全生产工作：</w:t>
      </w:r>
    </w:p>
    <w:p w14:paraId="3703519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3.4.1组织确定本单位的安全生产总体目标，下达下属单位和企业的安全生产目标并考核目标完成情况；</w:t>
      </w:r>
    </w:p>
    <w:p w14:paraId="10945E4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3.4.2组织制定综合性的安全生产管理制度；</w:t>
      </w:r>
    </w:p>
    <w:p w14:paraId="26E0F42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3.4.3会签本单位各部门分管范围内的安全生产管理文件；</w:t>
      </w:r>
    </w:p>
    <w:p w14:paraId="2727D87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3.4.4事故统计汇总和统一对外发布生产安全信息。</w:t>
      </w:r>
    </w:p>
    <w:p w14:paraId="663C358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3.5发电、输变电、供电、施工企业的生产性车间（工区）设专职安全员，其它车间（工区）和班组设兼职安全员。企业和单位安全生产监督人员、车间安全员、班组安全员组成三级安全网。</w:t>
      </w:r>
    </w:p>
    <w:p w14:paraId="6C01C32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3.6发电、输变电、供电企业的安全生产监督机构应定期组织三级安全网活动，指导车间、班组专职安全员或兼职安全员的工作。</w:t>
      </w:r>
    </w:p>
    <w:p w14:paraId="1C3241F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施工企业的安全生产监督机构应建立企业、工程项目部、专业工地三级安全生产监督工作程序，指导工程项目部、专业工地专职安全员和班组兼职安全员的工作。</w:t>
      </w:r>
    </w:p>
    <w:p w14:paraId="13A8ADB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3.7安全生产监督机构在履行职责过程中发现重大问题，应提出整改要求，如果所在单位不按要求进行整改的，应向该单位下达《安全生产监督通知书》（见附件）。检查及处理情况应当记录在案。</w:t>
      </w:r>
    </w:p>
    <w:p w14:paraId="70DB3C4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《安全生产监督通知书》由安全生产监督机构提出，主管领导签发。</w:t>
      </w:r>
    </w:p>
    <w:p w14:paraId="5D223A3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3.8安全生产监督机构应定期分析安全生产工作存在的突出和重大问题，向主管领导汇报，并积极向安全生产保证体系的职能部门提出改进工作的建议。</w:t>
      </w:r>
    </w:p>
    <w:p w14:paraId="624A36B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3.9安全生产监督机构应对为安全生产做出贡献者提出给予表扬和奖励的建议或意见；对事故负有责任的人员，提出批评和处罚的建议或意见。</w:t>
      </w:r>
    </w:p>
    <w:p w14:paraId="5D822E5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3.10安全生产监督机构可借助学会、协会、专家组织或其他中介机构和社会组织，对被监督对象的安全生产状况提供诊断、分析、评价等服务。</w:t>
      </w:r>
    </w:p>
    <w:p w14:paraId="1BFCD38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4、安全生产监督机构的职责</w:t>
      </w:r>
    </w:p>
    <w:p w14:paraId="3575E05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4.1监督本单位各级人员安全生产责任制的落实；监督各项安全生产法律、法规和规章制度以及上级有关安全工作指示的贯彻执行。</w:t>
      </w:r>
    </w:p>
    <w:p w14:paraId="7252A3D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4.2监督涉及设备、设施安全的技术状况，涉及人身安全的防护状况。对监督检查中发现的重大问题和隐患，及时下达安全生产监督通知书，限期解决，并向主管领导报告。</w:t>
      </w:r>
    </w:p>
    <w:p w14:paraId="2BCF041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4.3组织编制本单位安全技术劳动保护措施计划，并监督所需费用的提取和使用情况；监督所属单位和企业对计划的执行情况；监督劳保用品、安全工器具、安全防护用品的购置、发放和使用。</w:t>
      </w:r>
    </w:p>
    <w:p w14:paraId="28B5923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4.4监督本单位及所属企业安全教育培训计划的落实；组织或配合《电业安全工作规程》的考试和安全网活动。</w:t>
      </w:r>
    </w:p>
    <w:p w14:paraId="596BA8E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4.5组织或协助本单位领导组织事故调查，监督</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三不放过</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（即事故原因不清楚不放过、事故责任者和应受到教育者没有受到教育不放过，没有采取防范措施不放过）原则的贯彻落实，完成事故统计、分析、上报工作并提出考核意见。</w:t>
      </w:r>
    </w:p>
    <w:p w14:paraId="6A6F17C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4.6参与工程和技改项目的设计审查、安全条件论证、安全性评价、施工队伍资质审查和竣工验收以及有关科研成果鉴定等工作。</w:t>
      </w:r>
    </w:p>
    <w:p w14:paraId="6D1C44B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5、安全生产监督人员</w:t>
      </w:r>
    </w:p>
    <w:p w14:paraId="4741600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5.1公司各分公司、子公司安全生产监督机构的人员必须符合以下条件：</w:t>
      </w:r>
    </w:p>
    <w:p w14:paraId="50913B5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5.1.1坚持原则，作风正派，责任心强；</w:t>
      </w:r>
    </w:p>
    <w:p w14:paraId="329DA03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5.1.2具有相关专业本科及以上学历或工程师及以上职称(或执业资格)；</w:t>
      </w:r>
    </w:p>
    <w:p w14:paraId="442978F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5.1.3熟悉与安全生产有关的法律、法规、标准、规程、制度等；</w:t>
      </w:r>
    </w:p>
    <w:p w14:paraId="67BCB60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5.1.4有5年以上相关专业工作经验；</w:t>
      </w:r>
    </w:p>
    <w:p w14:paraId="7DED6D7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5.1.5身体健康。</w:t>
      </w:r>
    </w:p>
    <w:p w14:paraId="3A3E79B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5.2发电、输变电、供电和施工企业安全生产监督机构的人员必须符合以下条件：</w:t>
      </w:r>
    </w:p>
    <w:p w14:paraId="7DE5A68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5.2.1坚持原则，作风正派，责任心强；</w:t>
      </w:r>
    </w:p>
    <w:p w14:paraId="24A28D1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5.2.2具有相关专业大专及以上学历或助理工程师及以上职称；</w:t>
      </w:r>
    </w:p>
    <w:p w14:paraId="66CB47E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5.2.3熟悉本企业的生产过程和与安全生产有关的标准、规程、制度；</w:t>
      </w:r>
    </w:p>
    <w:p w14:paraId="1725173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5.2.4有3年以上相关专业工作经验；</w:t>
      </w:r>
    </w:p>
    <w:p w14:paraId="7B0A5AA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5.2.5身体健康。</w:t>
      </w:r>
    </w:p>
    <w:p w14:paraId="6697CED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5.3公司系统内部安全生产监督人员实行持证上岗制度，具体管理办法另行制定。</w:t>
      </w:r>
    </w:p>
    <w:p w14:paraId="16A115B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5.4发电、输变电、供电和施工企业安全生产监督人员执行正常的现场安全生产监督任务时，应佩带</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安监</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标志或出示相关证件。</w:t>
      </w:r>
    </w:p>
    <w:p w14:paraId="5614F55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5.5安全生产监督人员具有以下职权：</w:t>
      </w:r>
    </w:p>
    <w:p w14:paraId="5C8FD72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5.5.1有权参加电力工程安全设施设计审查和竣工验收工作，监督新建、改建、扩建项目的安全设施与主体工程同时设计、同时施工、同时投入生产和使用（简称</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三同时</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）的落实。</w:t>
      </w:r>
    </w:p>
    <w:p w14:paraId="492570D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5.5.2有权进入生产区域、施工现场、控制室、调度室查阅有关资料，检查了解安全生产情况。</w:t>
      </w:r>
    </w:p>
    <w:p w14:paraId="6385EBD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5.5.3有权制止违章作业、违章指挥、违反现场劳动纪律的行为。在进行现场检查，发现存在事故隐患时，有权要求相关单位或部门立即消除或者限期解决；发现威胁工作人员生命安全的紧急情况时，有权要求立即停止作业，撤出现场作业人员。</w:t>
      </w:r>
    </w:p>
    <w:p w14:paraId="27BCEB9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5.5.4有权要求保护事故现场，有权向企业内任何人员调查了解事故有关情况，提取、查阅有关资料，有权对事故现场进行照相、录音、录像等。</w:t>
      </w:r>
    </w:p>
    <w:p w14:paraId="6119F8E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5.5.5对事故调查分析结论和处理有不同意见时，有权提出或向上级安全生产监督机构反映；对违反规程、规定，隐瞒事故或阻碍事故调查的行为有权纠正或越级反映。</w:t>
      </w:r>
    </w:p>
    <w:p w14:paraId="25DBC14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5.6安全生产监督人员在行使职权时具有以下义务：</w:t>
      </w:r>
    </w:p>
    <w:p w14:paraId="5A5A8E8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5.6.1在生产区域、施工现场、控制室、调度室检查工作时不得影响被检查单位的正常生产秩序；</w:t>
      </w:r>
    </w:p>
    <w:p w14:paraId="2511DE3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5.6.2在制止违章作业、违章指挥和违反生产现场劳动纪律的行为时有解释理由的义务；</w:t>
      </w:r>
    </w:p>
    <w:p w14:paraId="6BE36B1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5.6.3因事故调查需要向有关人员了解事故情况时，有为当事人保密的义务；</w:t>
      </w:r>
    </w:p>
    <w:p w14:paraId="51F76B1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5.6.4对隐瞒事故或事故处理不当的行为，有深入调查的义务。</w:t>
      </w:r>
    </w:p>
    <w:p w14:paraId="4F2FD46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5.7安全生产监督人员必须具有与所从事工作相适应的安全生产知识和管理能力，应不断学习电力安全生产法规，不断接受有关安全生产知识和管理技能的培训，不断提高业务能力和安全管理水平。</w:t>
      </w:r>
    </w:p>
    <w:p w14:paraId="4817BBD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5.8安全生产监督人员如有不认真履行安全生产监督职责，不及时、如实反映安全生产情况，打击报复或滥用职权、徇私舞弊者，造成不良影响的，由所在单位给予行政处分。构成犯罪的，由司法机关依法追究刑事责任。</w:t>
      </w:r>
    </w:p>
    <w:p w14:paraId="3E09186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5.9安全生产监督人员在安全生产监督工作中成绩显著和贡献突出的，所在单位应当按照有关规定给予表彰和奖励。</w:t>
      </w:r>
    </w:p>
    <w:p w14:paraId="4CF595E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5.10安全生产监督人员在职期间的工资、奖金应与本企业生产技术专业人员同等待遇，并按现场生产人员标准发放劳动保护用品。</w:t>
      </w:r>
    </w:p>
    <w:p w14:paraId="2320E98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6、附则</w:t>
      </w:r>
    </w:p>
    <w:p w14:paraId="47EA274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6.1公司各分公司、子公司和调通中心可按本规定，结合各自的具体情况制订实施细则。</w:t>
      </w:r>
    </w:p>
    <w:p w14:paraId="392FE94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6.2本规定用于调整公司系统内部安全生产监督管理关系和规范安全生产监督工作行为，不作为处理民事责任的依据。</w:t>
      </w:r>
    </w:p>
    <w:p w14:paraId="4BEE85B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6.3本规定解释权属公司。</w:t>
      </w:r>
    </w:p>
    <w:p w14:paraId="5A40B6B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6.4本规定自发布之日起试行。</w:t>
      </w:r>
    </w:p>
    <w:p w14:paraId="52C2200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w:t>
      </w:r>
    </w:p>
    <w:p w14:paraId="76B004F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附件:</w:t>
      </w:r>
    </w:p>
    <w:p w14:paraId="6867CCB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发出联</w:t>
      </w:r>
    </w:p>
    <w:p w14:paraId="7DF210F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安全生产监督通知书</w:t>
      </w:r>
    </w:p>
    <w:p w14:paraId="0901B5E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200    年第    号</w:t>
      </w:r>
    </w:p>
    <w:p w14:paraId="00FF124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签发人：                                        时间：        年    月   日</w:t>
      </w:r>
    </w:p>
    <w:p w14:paraId="5917D05A">
      <w:pPr>
        <w:spacing w:beforeLines="0" w:afterLines="0"/>
        <w:jc w:val="left"/>
        <w:rPr>
          <w:rFonts w:hint="eastAsia" w:ascii="微软雅黑" w:hAnsi="微软雅黑" w:eastAsia="微软雅黑"/>
          <w:sz w:val="24"/>
          <w:szCs w:val="24"/>
          <w:lang w:val="zh-CN"/>
        </w:rPr>
      </w:pPr>
    </w:p>
    <w:p w14:paraId="6988691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你单位存在以下问题：</w:t>
      </w:r>
    </w:p>
    <w:p w14:paraId="47C61D4E">
      <w:pPr>
        <w:spacing w:beforeLines="0" w:afterLines="0"/>
        <w:jc w:val="left"/>
        <w:rPr>
          <w:rFonts w:hint="eastAsia" w:ascii="微软雅黑" w:hAnsi="微软雅黑" w:eastAsia="微软雅黑"/>
          <w:sz w:val="24"/>
          <w:szCs w:val="24"/>
          <w:lang w:val="zh-CN"/>
        </w:rPr>
      </w:pPr>
    </w:p>
    <w:p w14:paraId="4246CE0F">
      <w:pPr>
        <w:spacing w:beforeLines="0" w:afterLines="0"/>
        <w:jc w:val="left"/>
        <w:rPr>
          <w:rFonts w:hint="eastAsia" w:ascii="微软雅黑" w:hAnsi="微软雅黑" w:eastAsia="微软雅黑"/>
          <w:sz w:val="24"/>
          <w:szCs w:val="24"/>
          <w:lang w:val="zh-CN"/>
        </w:rPr>
      </w:pPr>
    </w:p>
    <w:p w14:paraId="038CAD8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违反了</w:t>
      </w:r>
    </w:p>
    <w:p w14:paraId="52157FD2">
      <w:pPr>
        <w:spacing w:beforeLines="0" w:afterLines="0"/>
        <w:jc w:val="left"/>
        <w:rPr>
          <w:rFonts w:hint="eastAsia" w:ascii="微软雅黑" w:hAnsi="微软雅黑" w:eastAsia="微软雅黑"/>
          <w:sz w:val="24"/>
          <w:szCs w:val="24"/>
          <w:lang w:val="zh-CN"/>
        </w:rPr>
      </w:pPr>
    </w:p>
    <w:p w14:paraId="686BEB2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之规定。限你单位在     天内完成整改。</w:t>
      </w:r>
    </w:p>
    <w:p w14:paraId="3B23CCA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如对本通知书有异议，请于   天内，以书面形式向发送单位陈述理由。</w:t>
      </w:r>
    </w:p>
    <w:p w14:paraId="5C8AD08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（章）</w:t>
      </w:r>
    </w:p>
    <w:p w14:paraId="31F50E0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年   月   日</w:t>
      </w:r>
    </w:p>
    <w:p w14:paraId="15424B00">
      <w:pPr>
        <w:spacing w:beforeLines="0" w:afterLines="0"/>
        <w:jc w:val="left"/>
        <w:rPr>
          <w:rFonts w:hint="eastAsia" w:ascii="微软雅黑" w:hAnsi="微软雅黑" w:eastAsia="微软雅黑"/>
          <w:sz w:val="24"/>
          <w:szCs w:val="24"/>
          <w:lang w:val="zh-CN"/>
        </w:rPr>
      </w:pPr>
    </w:p>
    <w:p w14:paraId="4A051F6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存档联</w:t>
      </w:r>
    </w:p>
    <w:p w14:paraId="7B7FA6E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安全生产监督通知书</w:t>
      </w:r>
    </w:p>
    <w:p w14:paraId="30FEE99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200    年第    号</w:t>
      </w:r>
    </w:p>
    <w:p w14:paraId="2965D61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签发人：                                      时间：              年    月   日</w:t>
      </w:r>
    </w:p>
    <w:p w14:paraId="3F4DE5C2">
      <w:pPr>
        <w:spacing w:beforeLines="0" w:afterLines="0"/>
        <w:jc w:val="left"/>
        <w:rPr>
          <w:rFonts w:hint="eastAsia" w:ascii="微软雅黑" w:hAnsi="微软雅黑" w:eastAsia="微软雅黑"/>
          <w:sz w:val="24"/>
          <w:szCs w:val="24"/>
          <w:lang w:val="zh-CN"/>
        </w:rPr>
      </w:pPr>
    </w:p>
    <w:p w14:paraId="7F9D725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你单位存在以下问题：</w:t>
      </w:r>
    </w:p>
    <w:p w14:paraId="0CD3D9F4">
      <w:pPr>
        <w:spacing w:beforeLines="0" w:afterLines="0"/>
        <w:jc w:val="left"/>
        <w:rPr>
          <w:rFonts w:hint="eastAsia" w:ascii="微软雅黑" w:hAnsi="微软雅黑" w:eastAsia="微软雅黑"/>
          <w:sz w:val="24"/>
          <w:szCs w:val="24"/>
          <w:lang w:val="zh-CN"/>
        </w:rPr>
      </w:pPr>
    </w:p>
    <w:p w14:paraId="1F5CE561">
      <w:pPr>
        <w:spacing w:beforeLines="0" w:afterLines="0"/>
        <w:jc w:val="left"/>
        <w:rPr>
          <w:rFonts w:hint="eastAsia" w:ascii="微软雅黑" w:hAnsi="微软雅黑" w:eastAsia="微软雅黑"/>
          <w:sz w:val="24"/>
          <w:szCs w:val="24"/>
          <w:lang w:val="zh-CN"/>
        </w:rPr>
      </w:pPr>
    </w:p>
    <w:p w14:paraId="4E432E1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违反了</w:t>
      </w:r>
    </w:p>
    <w:p w14:paraId="4E7B7D20">
      <w:pPr>
        <w:spacing w:beforeLines="0" w:afterLines="0"/>
        <w:jc w:val="left"/>
        <w:rPr>
          <w:rFonts w:hint="eastAsia" w:ascii="微软雅黑" w:hAnsi="微软雅黑" w:eastAsia="微软雅黑"/>
          <w:sz w:val="24"/>
          <w:szCs w:val="24"/>
          <w:lang w:val="zh-CN"/>
        </w:rPr>
      </w:pPr>
    </w:p>
    <w:p w14:paraId="6336818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如对本通知书有异议，请于   天内，以书面形式向发送单位陈述理由。</w:t>
      </w:r>
    </w:p>
    <w:p w14:paraId="52C6612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（章）</w:t>
      </w:r>
    </w:p>
    <w:p w14:paraId="565D1F5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年   月   日</w:t>
      </w:r>
    </w:p>
    <w:p w14:paraId="01E0FF1D"/>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modern"/>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58800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kern w:val="2"/>
      <w:sz w:val="21"/>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2025-09-27T11:27:00Z</dcterms:created>
  <dc:creator>Laity.</dc:creator>
  <cp:lastModifiedBy>Laity.</cp:lastModifiedBy>
  <dcterms:modified xsi:type="dcterms:W3CDTF">2025-09-27T11:30:36Z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48A9AEFCDF61403398B2E5514FB5450F_11</vt:lpwstr>
  </property>
  <property fmtid="{D5CDD505-2E9C-101B-9397-08002B2CF9AE}" pid="4" name="KSOTemplateDocerSaveRecord">
    <vt:lpwstr>eyJoZGlkIjoiNDY5M2U3Mjc4ODBhNTA3YjgxMmM3ODFkNTJlODY3N2QiLCJ1c2VySWQiOiIxMjMwMDgwMDY3In0=</vt:lpwstr>
  </property>
</Properties>
</file>