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RPr="00BF47B9" w14:paraId="12E0C54B" w14:textId="77777777" w:rsidTr="000972F8">
        <w:tc>
          <w:tcPr>
            <w:tcW w:w="8959" w:type="dxa"/>
          </w:tcPr>
          <w:p w14:paraId="3E63B9EE" w14:textId="45156794" w:rsidR="007F5B40" w:rsidRPr="00BF47B9" w:rsidRDefault="00BF47B9" w:rsidP="003A1EB6">
            <w:pPr>
              <w:pStyle w:val="aa"/>
            </w:pPr>
            <w:r w:rsidRPr="00BF47B9">
              <w:rPr>
                <w:caps w:val="0"/>
              </w:rPr>
              <w:t>Comprehensive Analysis of Heart Rate Variability through Advanced Signal Processing Techniques</w:t>
            </w:r>
          </w:p>
        </w:tc>
      </w:tr>
      <w:tr w:rsidR="007F5B40" w:rsidRPr="00BF47B9" w14:paraId="3E8911D6" w14:textId="77777777" w:rsidTr="000972F8">
        <w:tc>
          <w:tcPr>
            <w:tcW w:w="8959" w:type="dxa"/>
          </w:tcPr>
          <w:p w14:paraId="53FD7BF4" w14:textId="12246181" w:rsidR="007F5B40" w:rsidRPr="00BF47B9" w:rsidRDefault="00BF47B9" w:rsidP="003A1EB6">
            <w:pPr>
              <w:pStyle w:val="a3"/>
              <w:jc w:val="center"/>
              <w:rPr>
                <w:rFonts w:eastAsia="宋体"/>
                <w:b/>
                <w:bCs/>
                <w:lang w:eastAsia="zh-CN"/>
              </w:rPr>
            </w:pPr>
            <w:r w:rsidRPr="00BF47B9">
              <w:rPr>
                <w:rFonts w:eastAsia="宋体"/>
                <w:b/>
                <w:bCs/>
                <w:lang w:eastAsia="zh-CN"/>
              </w:rPr>
              <w:t>A Study on Biosignal Decomposition, Preprocessing, and Variability Evaluation</w:t>
            </w:r>
          </w:p>
        </w:tc>
      </w:tr>
      <w:tr w:rsidR="007F5B40" w:rsidRPr="00BF47B9" w14:paraId="21002C9A" w14:textId="77777777" w:rsidTr="000972F8">
        <w:tc>
          <w:tcPr>
            <w:tcW w:w="8959" w:type="dxa"/>
          </w:tcPr>
          <w:p w14:paraId="2B7E228C" w14:textId="33D1FC78" w:rsidR="007F5B40" w:rsidRPr="00BF47B9" w:rsidRDefault="00BD5322" w:rsidP="003A1EB6">
            <w:pPr>
              <w:pStyle w:val="Author"/>
              <w:jc w:val="center"/>
              <w:rPr>
                <w:rFonts w:eastAsia="宋体"/>
                <w:lang w:eastAsia="zh-CN"/>
              </w:rPr>
            </w:pPr>
            <w:r w:rsidRPr="00BF47B9">
              <w:rPr>
                <w:rFonts w:eastAsia="宋体" w:hint="eastAsia"/>
                <w:lang w:eastAsia="zh-CN"/>
              </w:rPr>
              <w:t>Lai Hui Shan</w:t>
            </w:r>
          </w:p>
        </w:tc>
      </w:tr>
      <w:tr w:rsidR="007F5B40" w:rsidRPr="00BF47B9" w14:paraId="24DA376C" w14:textId="77777777" w:rsidTr="000972F8">
        <w:tc>
          <w:tcPr>
            <w:tcW w:w="8959" w:type="dxa"/>
          </w:tcPr>
          <w:p w14:paraId="1EBBDE53" w14:textId="0354521E" w:rsidR="003A1EB6" w:rsidRPr="00EF3DB6" w:rsidRDefault="00BD5322" w:rsidP="003A1EB6">
            <w:pPr>
              <w:pStyle w:val="Affiliation"/>
              <w:spacing w:after="0"/>
              <w:jc w:val="center"/>
              <w:rPr>
                <w:i w:val="0"/>
              </w:rPr>
            </w:pPr>
            <w:r w:rsidRPr="00EF3DB6">
              <w:rPr>
                <w:rFonts w:eastAsia="宋体"/>
                <w:lang w:eastAsia="zh-CN"/>
              </w:rPr>
              <w:t>Aizu XR</w:t>
            </w:r>
            <w:r w:rsidR="003A1EB6" w:rsidRPr="00EF3DB6">
              <w:t xml:space="preserve"> Laboratory, The University of Aizu</w:t>
            </w:r>
          </w:p>
          <w:p w14:paraId="284CC97B" w14:textId="33CDFD31" w:rsidR="007F5B40" w:rsidRPr="00BF47B9" w:rsidRDefault="00162FA4" w:rsidP="00162FA4">
            <w:pPr>
              <w:pStyle w:val="Affiliation"/>
              <w:spacing w:after="0"/>
              <w:jc w:val="center"/>
            </w:pPr>
            <w:r w:rsidRPr="00BF47B9">
              <w:rPr>
                <w:rFonts w:hint="eastAsia"/>
                <w:lang w:eastAsia="ja-JP"/>
              </w:rPr>
              <w:t>m</w:t>
            </w:r>
            <w:r w:rsidR="001679AF" w:rsidRPr="00BF47B9">
              <w:t>52</w:t>
            </w:r>
            <w:r w:rsidR="00BD5322" w:rsidRPr="00BF47B9">
              <w:rPr>
                <w:rFonts w:eastAsia="宋体" w:hint="eastAsia"/>
                <w:lang w:eastAsia="zh-CN"/>
              </w:rPr>
              <w:t>81022</w:t>
            </w:r>
            <w:r w:rsidR="00023182" w:rsidRPr="00BF47B9">
              <w:t>@</w:t>
            </w:r>
            <w:r w:rsidR="003A1EB6" w:rsidRPr="00BF47B9">
              <w:t>u-aizu.ac.jp</w:t>
            </w:r>
          </w:p>
        </w:tc>
      </w:tr>
    </w:tbl>
    <w:p w14:paraId="628CE580" w14:textId="0467484B" w:rsidR="007F5B40" w:rsidRPr="00BF47B9" w:rsidRDefault="007F5B40" w:rsidP="00643C8E">
      <w:pPr>
        <w:pStyle w:val="Abstract"/>
        <w:spacing w:before="960" w:after="0"/>
        <w:ind w:left="1134" w:hanging="1134"/>
        <w:jc w:val="both"/>
      </w:pPr>
      <w:r w:rsidRPr="00BF47B9">
        <w:t>Keywords:</w:t>
      </w:r>
      <w:r w:rsidRPr="00BF47B9">
        <w:tab/>
      </w:r>
      <w:r w:rsidR="00BD5322" w:rsidRPr="00BF47B9">
        <w:t>Heart Rate Variability (HRV), Signal Processing, Wavelet Transform, Time Domain Analysis, Frequency Domain Analysis</w:t>
      </w:r>
      <w:r w:rsidR="002E6F43" w:rsidRPr="00BF47B9">
        <w:t>.</w:t>
      </w:r>
    </w:p>
    <w:p w14:paraId="524D5357" w14:textId="243661C1" w:rsidR="007F5B40" w:rsidRPr="00BF47B9" w:rsidRDefault="007F5B40" w:rsidP="00643C8E">
      <w:pPr>
        <w:pStyle w:val="Abstract"/>
        <w:spacing w:before="240" w:after="600"/>
        <w:ind w:left="1134" w:hanging="1134"/>
        <w:jc w:val="both"/>
      </w:pPr>
      <w:r w:rsidRPr="00BF47B9">
        <w:t>Abstract:</w:t>
      </w:r>
      <w:r w:rsidRPr="00BF47B9">
        <w:tab/>
      </w:r>
      <w:r w:rsidR="00BD5322" w:rsidRPr="00BF47B9">
        <w:t>This report presents a comprehensive analysis of heart rate variability (HRV) through biosignal processing, focusing on decomposition, reconstruction, preprocessing, and data analysis.   Initially, signal decomposition and reconstruction were conducted using various mother wavelets, emphasizing the optimization of signal quality metrics such as Mean Squared Error (MSE) and Signal-to-Noise Ratio (SNR).   Characteristic point detection algorithms, including the Wavelet Transform Method and Differentiation Method, were implemented and evaluated for accuracy and computational efficiency.  Subsequently, preprocessing techniques for biosignals, such as outlier removal, noise suppression, and data smoothing, were applied to beat-to-beat interval (BBI) data.   HRV was then analyzed in both time and frequency domains, providing insights into variability and underlying physiological phenomena.   Time-domain metrics such as SDNN, RMSSD, and pNN50, and frequency-domain parameters, including total power and LF/HF ratio, were computed.   The findings underscore the importance of robust preprocessing and analysis methods for biosignal interpretation and their implications for physiological research.</w:t>
      </w:r>
    </w:p>
    <w:p w14:paraId="7B830366" w14:textId="77777777" w:rsidR="007F5B40" w:rsidRPr="00BF47B9" w:rsidRDefault="007F5B40">
      <w:pPr>
        <w:ind w:firstLine="0"/>
        <w:sectPr w:rsidR="007F5B40" w:rsidRPr="00BF47B9" w:rsidSect="00643C8E">
          <w:headerReference w:type="even" r:id="rId7"/>
          <w:headerReference w:type="default" r:id="rId8"/>
          <w:footerReference w:type="even" r:id="rId9"/>
          <w:footerReference w:type="default" r:id="rId10"/>
          <w:footerReference w:type="first" r:id="rId11"/>
          <w:type w:val="continuous"/>
          <w:pgSz w:w="11907" w:h="16840" w:code="9"/>
          <w:pgMar w:top="1871" w:right="1474" w:bottom="2381" w:left="1474" w:header="794" w:footer="1417" w:gutter="0"/>
          <w:cols w:space="720"/>
          <w:titlePg/>
          <w:docGrid w:linePitch="272"/>
        </w:sectPr>
      </w:pPr>
    </w:p>
    <w:p w14:paraId="6C26553D" w14:textId="77777777" w:rsidR="007F5B40" w:rsidRPr="00BF47B9" w:rsidRDefault="007F5B40" w:rsidP="00C86FEB">
      <w:pPr>
        <w:pStyle w:val="1"/>
        <w:numPr>
          <w:ilvl w:val="0"/>
          <w:numId w:val="0"/>
        </w:numPr>
        <w:tabs>
          <w:tab w:val="clear" w:pos="426"/>
        </w:tabs>
        <w:spacing w:before="0" w:after="240"/>
        <w:ind w:left="397" w:hanging="397"/>
      </w:pPr>
      <w:r w:rsidRPr="00BF47B9">
        <w:t>1</w:t>
      </w:r>
      <w:r w:rsidRPr="00BF47B9">
        <w:tab/>
        <w:t>INTRODUCTION</w:t>
      </w:r>
    </w:p>
    <w:p w14:paraId="3F850E3E" w14:textId="022D0585" w:rsidR="00BD5322" w:rsidRPr="00BF47B9" w:rsidRDefault="00BD5322" w:rsidP="00BD5322">
      <w:pPr>
        <w:spacing w:line="240" w:lineRule="auto"/>
        <w:ind w:firstLine="0"/>
        <w:rPr>
          <w:rFonts w:eastAsia="宋体"/>
          <w:lang w:eastAsia="zh-CN"/>
        </w:rPr>
      </w:pPr>
      <w:r w:rsidRPr="00BF47B9">
        <w:rPr>
          <w:rFonts w:eastAsia="宋体"/>
          <w:lang w:eastAsia="zh-CN"/>
        </w:rPr>
        <w:t>Heart rate variability (HRV) analysis has emerged as a pivotal tool in understanding autonomic nervous system functionality and its influence on cardiovascular health. HRV refers to the variations in time intervals between consecutive heartbeats, often extracted from electrocardiogram (ECG) or photoplethysmogram (PPG) signals. This variability provides insights into the balance between sympathetic and parasympathetic nervous activities, making HRV a significant indicator in clinical diagnostics, sports science, and stress analysis.</w:t>
      </w:r>
    </w:p>
    <w:p w14:paraId="494BA7F2" w14:textId="14395F04" w:rsidR="00BD5322" w:rsidRPr="00BF47B9" w:rsidRDefault="00BD5322" w:rsidP="00BD5322">
      <w:pPr>
        <w:spacing w:line="240" w:lineRule="auto"/>
        <w:ind w:firstLine="284"/>
        <w:rPr>
          <w:rFonts w:eastAsia="宋体"/>
          <w:lang w:eastAsia="zh-CN"/>
        </w:rPr>
      </w:pPr>
      <w:r w:rsidRPr="00BF47B9">
        <w:rPr>
          <w:rFonts w:eastAsia="宋体"/>
          <w:lang w:eastAsia="zh-CN"/>
        </w:rPr>
        <w:t>The primary challenge in HRV analysis lies in the complexity and noise inherent in biosignals, which necessitate robust preprocessing and feature extraction techniques. This study focuses on addressing these challenges by employing advanced signal processing methods, including wavelet transform-based decomposition and reconstruction, noise suppression, and outlier removal.</w:t>
      </w:r>
    </w:p>
    <w:p w14:paraId="4878C955" w14:textId="77FEC98F" w:rsidR="00BD5322" w:rsidRPr="00BF47B9" w:rsidRDefault="00BD5322" w:rsidP="00BD5322">
      <w:pPr>
        <w:spacing w:line="240" w:lineRule="auto"/>
        <w:ind w:firstLine="284"/>
        <w:rPr>
          <w:rFonts w:eastAsia="宋体"/>
          <w:lang w:eastAsia="zh-CN"/>
        </w:rPr>
      </w:pPr>
      <w:r w:rsidRPr="00BF47B9">
        <w:rPr>
          <w:rFonts w:eastAsia="宋体"/>
          <w:lang w:eastAsia="zh-CN"/>
        </w:rPr>
        <w:t xml:space="preserve">This report is structured to provide a detailed account of the methods and materials utilized for </w:t>
      </w:r>
      <w:r w:rsidRPr="00BF47B9">
        <w:rPr>
          <w:rFonts w:eastAsia="宋体"/>
          <w:lang w:eastAsia="zh-CN"/>
        </w:rPr>
        <w:t>signal processing and HRV analysis. Key areas covered include signal decomposition and reconstruction, preprocessing of BBI data, characteristic point detection, and HRV analysis in both time and frequency domains. By integrating quantitative metrics such as sensitivity, specificity, and power spectral densities, this study aims to elucidate the significance of biosignal processing in deriving meaningful HRV parameters.</w:t>
      </w:r>
    </w:p>
    <w:p w14:paraId="1D4A7A94" w14:textId="5CD0A981" w:rsidR="00BD5322" w:rsidRPr="00BF47B9" w:rsidRDefault="00BD5322" w:rsidP="00BD5322">
      <w:pPr>
        <w:spacing w:line="240" w:lineRule="auto"/>
        <w:ind w:firstLine="284"/>
        <w:rPr>
          <w:rFonts w:eastAsia="宋体"/>
          <w:lang w:eastAsia="zh-CN"/>
        </w:rPr>
      </w:pPr>
      <w:r w:rsidRPr="00BF47B9">
        <w:rPr>
          <w:rFonts w:eastAsia="宋体"/>
          <w:lang w:eastAsia="zh-CN"/>
        </w:rPr>
        <w:t>This investigation not only underscores the effectiveness of preprocessing and analytical methodologies but also highlights potential challenges, such as data variability and computational efficiency. Through rigorous analysis and evaluation, this report contributes to the field of biosignal processing, providing a framework for future research and clinical applications.</w:t>
      </w:r>
    </w:p>
    <w:p w14:paraId="6076D1EB" w14:textId="083449FE" w:rsidR="00456441" w:rsidRPr="00BF47B9" w:rsidRDefault="007F5B40" w:rsidP="00BD5322">
      <w:pPr>
        <w:pStyle w:val="1"/>
        <w:numPr>
          <w:ilvl w:val="0"/>
          <w:numId w:val="0"/>
        </w:numPr>
        <w:tabs>
          <w:tab w:val="clear" w:pos="426"/>
        </w:tabs>
        <w:spacing w:before="480" w:after="240"/>
        <w:ind w:left="397" w:hanging="397"/>
        <w:rPr>
          <w:rFonts w:eastAsia="宋体"/>
          <w:lang w:eastAsia="zh-CN"/>
        </w:rPr>
      </w:pPr>
      <w:r w:rsidRPr="00BF47B9">
        <w:t>2</w:t>
      </w:r>
      <w:r w:rsidRPr="00BF47B9">
        <w:tab/>
      </w:r>
      <w:r w:rsidR="005C63D1" w:rsidRPr="00BF47B9">
        <w:t>M</w:t>
      </w:r>
      <w:r w:rsidR="00162FA4" w:rsidRPr="00BF47B9">
        <w:t>ethod and materials</w:t>
      </w:r>
    </w:p>
    <w:p w14:paraId="49601A02" w14:textId="4A1AE7CA" w:rsidR="00073A6F" w:rsidRPr="00BF47B9" w:rsidRDefault="00073A6F" w:rsidP="00BD5322">
      <w:pPr>
        <w:tabs>
          <w:tab w:val="left" w:pos="567"/>
        </w:tabs>
        <w:spacing w:after="220" w:line="260" w:lineRule="exact"/>
        <w:ind w:firstLine="0"/>
        <w:jc w:val="left"/>
        <w:rPr>
          <w:b/>
          <w:sz w:val="24"/>
        </w:rPr>
      </w:pPr>
      <w:r w:rsidRPr="00BF47B9">
        <w:rPr>
          <w:b/>
          <w:sz w:val="24"/>
        </w:rPr>
        <w:t>2.1</w:t>
      </w:r>
      <w:r w:rsidRPr="00BF47B9">
        <w:rPr>
          <w:b/>
          <w:sz w:val="24"/>
        </w:rPr>
        <w:tab/>
      </w:r>
      <w:r w:rsidR="00BD5322" w:rsidRPr="00BF47B9">
        <w:rPr>
          <w:b/>
          <w:sz w:val="24"/>
        </w:rPr>
        <w:t>Dataset Information</w:t>
      </w:r>
    </w:p>
    <w:p w14:paraId="2A8D02D8" w14:textId="2FB07172" w:rsidR="00BD5322" w:rsidRPr="002F519E" w:rsidRDefault="00BD5322" w:rsidP="00BD5322">
      <w:pPr>
        <w:spacing w:line="240" w:lineRule="auto"/>
        <w:ind w:firstLine="0"/>
        <w:rPr>
          <w:rFonts w:eastAsia="宋体"/>
          <w:lang w:eastAsia="zh-CN"/>
        </w:rPr>
      </w:pPr>
      <w:r w:rsidRPr="00BF47B9">
        <w:lastRenderedPageBreak/>
        <w:t>The dataset used for this study consists of beat-to-beat interval (BBI) data and heart rate signals derived from various experiments conducted as part of the assignments. These datasets include:</w:t>
      </w:r>
    </w:p>
    <w:p w14:paraId="7EB2EA70" w14:textId="77777777" w:rsidR="00BD5322" w:rsidRPr="00BF47B9" w:rsidRDefault="00BD5322" w:rsidP="00BD5322">
      <w:pPr>
        <w:pStyle w:val="af2"/>
        <w:numPr>
          <w:ilvl w:val="0"/>
          <w:numId w:val="6"/>
        </w:numPr>
        <w:spacing w:line="240" w:lineRule="auto"/>
        <w:ind w:firstLineChars="0"/>
      </w:pPr>
      <w:r w:rsidRPr="00BF47B9">
        <w:rPr>
          <w:b/>
          <w:bCs/>
        </w:rPr>
        <w:t>data1hr.txt:</w:t>
      </w:r>
      <w:r w:rsidRPr="00BF47B9">
        <w:t xml:space="preserve"> A dataset containing one-hour-long BBI data for signal decomposition and reconstruction.</w:t>
      </w:r>
    </w:p>
    <w:p w14:paraId="30D8BFF4" w14:textId="77777777" w:rsidR="00BD5322" w:rsidRPr="00BF47B9" w:rsidRDefault="00BD5322" w:rsidP="00BD5322">
      <w:pPr>
        <w:pStyle w:val="af2"/>
        <w:numPr>
          <w:ilvl w:val="0"/>
          <w:numId w:val="6"/>
        </w:numPr>
        <w:spacing w:line="240" w:lineRule="auto"/>
        <w:ind w:firstLineChars="0"/>
      </w:pPr>
      <w:r w:rsidRPr="00BF47B9">
        <w:rPr>
          <w:b/>
          <w:bCs/>
        </w:rPr>
        <w:t>data1min1.dat and data1min2.dat:</w:t>
      </w:r>
      <w:r w:rsidRPr="00BF47B9">
        <w:t xml:space="preserve"> Short one-minute datasets used for characteristic point detection algorithms.</w:t>
      </w:r>
    </w:p>
    <w:p w14:paraId="0648B176" w14:textId="77777777" w:rsidR="00BD5322" w:rsidRPr="00BF47B9" w:rsidRDefault="00BD5322" w:rsidP="00BD5322">
      <w:pPr>
        <w:pStyle w:val="af2"/>
        <w:numPr>
          <w:ilvl w:val="0"/>
          <w:numId w:val="6"/>
        </w:numPr>
        <w:spacing w:line="240" w:lineRule="auto"/>
        <w:ind w:firstLineChars="0"/>
      </w:pPr>
      <w:r w:rsidRPr="00BF47B9">
        <w:rPr>
          <w:b/>
          <w:bCs/>
        </w:rPr>
        <w:t>data1night.txt:</w:t>
      </w:r>
      <w:r w:rsidRPr="00BF47B9">
        <w:t xml:space="preserve"> Overnight BBI data utilized for preprocessing, including outlier removal and noise suppression.</w:t>
      </w:r>
    </w:p>
    <w:p w14:paraId="2DCCA9BA" w14:textId="77777777" w:rsidR="00BD5322" w:rsidRPr="00BF47B9" w:rsidRDefault="00BD5322" w:rsidP="00BD5322">
      <w:pPr>
        <w:pStyle w:val="af2"/>
        <w:numPr>
          <w:ilvl w:val="0"/>
          <w:numId w:val="6"/>
        </w:numPr>
        <w:spacing w:line="240" w:lineRule="auto"/>
        <w:ind w:firstLineChars="0"/>
      </w:pPr>
      <w:r w:rsidRPr="00BF47B9">
        <w:rPr>
          <w:b/>
          <w:bCs/>
        </w:rPr>
        <w:t>Preprocessed RRI Data:</w:t>
      </w:r>
      <w:r w:rsidRPr="00BF47B9">
        <w:t xml:space="preserve"> RRI (RR Interval) signals derived after preprocessing steps, used for HRV analysis in both time and frequency domains.</w:t>
      </w:r>
    </w:p>
    <w:p w14:paraId="06D29F50" w14:textId="1F97FE58" w:rsidR="00623991" w:rsidRPr="00BF47B9" w:rsidRDefault="00BD5322" w:rsidP="00BD5322">
      <w:pPr>
        <w:spacing w:line="240" w:lineRule="auto"/>
        <w:ind w:firstLine="0"/>
      </w:pPr>
      <w:r w:rsidRPr="00BF47B9">
        <w:t>The datasets were preprocessed to remove noise, outliers, and missing data, ensuring the integrity of signals for subsequent analysis. Methods such as Grubbs' test, median filtering, and wavelet-based smoothing were employed to achieve clean datasets.</w:t>
      </w:r>
    </w:p>
    <w:p w14:paraId="35112865" w14:textId="368931F0" w:rsidR="00073A6F" w:rsidRPr="00BF47B9" w:rsidRDefault="00073A6F" w:rsidP="00BD5322">
      <w:pPr>
        <w:tabs>
          <w:tab w:val="left" w:pos="567"/>
        </w:tabs>
        <w:spacing w:before="220" w:after="220" w:line="260" w:lineRule="exact"/>
        <w:ind w:left="567" w:hanging="567"/>
        <w:jc w:val="left"/>
        <w:rPr>
          <w:rFonts w:eastAsia="宋体"/>
          <w:b/>
          <w:sz w:val="24"/>
          <w:lang w:eastAsia="zh-CN"/>
        </w:rPr>
      </w:pPr>
      <w:r w:rsidRPr="00BF47B9">
        <w:rPr>
          <w:b/>
          <w:sz w:val="24"/>
        </w:rPr>
        <w:t>2.2</w:t>
      </w:r>
      <w:r w:rsidRPr="00BF47B9">
        <w:rPr>
          <w:b/>
          <w:sz w:val="24"/>
        </w:rPr>
        <w:tab/>
      </w:r>
      <w:r w:rsidR="00BD5322" w:rsidRPr="00BF47B9">
        <w:rPr>
          <w:b/>
          <w:sz w:val="24"/>
        </w:rPr>
        <w:t>Algorithms for Signal Processing and HRV Analysis</w:t>
      </w:r>
    </w:p>
    <w:p w14:paraId="6E476B47" w14:textId="6DFE7B7E" w:rsidR="00073A6F" w:rsidRPr="00BF47B9" w:rsidRDefault="00073A6F" w:rsidP="00456441">
      <w:pPr>
        <w:spacing w:before="200" w:after="200" w:line="240" w:lineRule="exact"/>
        <w:ind w:left="567" w:hanging="567"/>
        <w:jc w:val="left"/>
        <w:rPr>
          <w:b/>
          <w:sz w:val="22"/>
        </w:rPr>
      </w:pPr>
      <w:r w:rsidRPr="00BF47B9">
        <w:rPr>
          <w:b/>
          <w:sz w:val="22"/>
        </w:rPr>
        <w:t>2.2.1</w:t>
      </w:r>
      <w:r w:rsidRPr="00BF47B9">
        <w:rPr>
          <w:b/>
          <w:sz w:val="22"/>
        </w:rPr>
        <w:tab/>
      </w:r>
      <w:r w:rsidR="00BD5322" w:rsidRPr="00BF47B9">
        <w:rPr>
          <w:b/>
          <w:sz w:val="22"/>
        </w:rPr>
        <w:t>Signal Processing</w:t>
      </w:r>
    </w:p>
    <w:p w14:paraId="223E6FF0" w14:textId="77777777" w:rsidR="00BD5322" w:rsidRPr="00BF47B9" w:rsidRDefault="00BD5322" w:rsidP="00BD5322">
      <w:pPr>
        <w:pStyle w:val="af2"/>
        <w:numPr>
          <w:ilvl w:val="0"/>
          <w:numId w:val="7"/>
        </w:numPr>
        <w:spacing w:line="240" w:lineRule="auto"/>
        <w:ind w:firstLineChars="0"/>
        <w:rPr>
          <w:rFonts w:eastAsia="宋体"/>
          <w:b/>
          <w:bCs/>
          <w:lang w:eastAsia="zh-CN"/>
        </w:rPr>
      </w:pPr>
      <w:r w:rsidRPr="00BF47B9">
        <w:rPr>
          <w:b/>
          <w:bCs/>
        </w:rPr>
        <w:t>Decomposition and Reconstruction using Wavelets</w:t>
      </w:r>
    </w:p>
    <w:p w14:paraId="21BE9CCE" w14:textId="17089D93" w:rsidR="00BF47B9" w:rsidRPr="00BF47B9" w:rsidRDefault="00BF47B9" w:rsidP="009A4C0E">
      <w:pPr>
        <w:pStyle w:val="af2"/>
        <w:spacing w:line="240" w:lineRule="auto"/>
        <w:ind w:firstLineChars="0" w:firstLine="0"/>
        <w:rPr>
          <w:rFonts w:eastAsia="宋体"/>
          <w:lang w:eastAsia="zh-CN"/>
        </w:rPr>
      </w:pPr>
      <w:r w:rsidRPr="00BF47B9">
        <w:rPr>
          <w:rFonts w:eastAsia="宋体"/>
          <w:lang w:eastAsia="zh-CN"/>
        </w:rPr>
        <w:t>The signal decomposition process involved using Discrete Wavelet Transform (DWT) with various mother wavelets (e.g., Haar, Symlets, and Biorthogonal) to analyze and reconstruct signals. Key steps included:</w:t>
      </w:r>
    </w:p>
    <w:p w14:paraId="4415C931" w14:textId="77777777" w:rsidR="00BF47B9" w:rsidRPr="00BF47B9" w:rsidRDefault="00BF47B9" w:rsidP="00476691">
      <w:pPr>
        <w:pStyle w:val="af2"/>
        <w:numPr>
          <w:ilvl w:val="0"/>
          <w:numId w:val="19"/>
        </w:numPr>
        <w:spacing w:line="240" w:lineRule="auto"/>
        <w:ind w:firstLineChars="0"/>
        <w:rPr>
          <w:rFonts w:eastAsia="宋体"/>
          <w:lang w:eastAsia="zh-CN"/>
        </w:rPr>
      </w:pPr>
      <w:r w:rsidRPr="00BF47B9">
        <w:rPr>
          <w:rFonts w:eastAsia="宋体"/>
          <w:lang w:eastAsia="zh-CN"/>
        </w:rPr>
        <w:t>Perform multi-level decomposition of the signal.</w:t>
      </w:r>
    </w:p>
    <w:p w14:paraId="12D43B10" w14:textId="77777777" w:rsidR="00BF47B9" w:rsidRPr="00BF47B9" w:rsidRDefault="00BF47B9" w:rsidP="00476691">
      <w:pPr>
        <w:pStyle w:val="af2"/>
        <w:numPr>
          <w:ilvl w:val="0"/>
          <w:numId w:val="19"/>
        </w:numPr>
        <w:spacing w:line="240" w:lineRule="auto"/>
        <w:ind w:firstLineChars="0"/>
        <w:rPr>
          <w:rFonts w:eastAsia="宋体"/>
          <w:lang w:eastAsia="zh-CN"/>
        </w:rPr>
      </w:pPr>
      <w:r w:rsidRPr="00BF47B9">
        <w:rPr>
          <w:rFonts w:eastAsia="宋体"/>
          <w:lang w:eastAsia="zh-CN"/>
        </w:rPr>
        <w:t>Denoise detail coefficients using thresholding.</w:t>
      </w:r>
    </w:p>
    <w:p w14:paraId="6AF6400B" w14:textId="36980A17" w:rsidR="009A4C0E" w:rsidRDefault="00BF47B9" w:rsidP="00476691">
      <w:pPr>
        <w:pStyle w:val="af2"/>
        <w:numPr>
          <w:ilvl w:val="0"/>
          <w:numId w:val="19"/>
        </w:numPr>
        <w:spacing w:line="240" w:lineRule="auto"/>
        <w:ind w:firstLineChars="0"/>
        <w:rPr>
          <w:rFonts w:eastAsia="宋体"/>
          <w:lang w:eastAsia="zh-CN"/>
        </w:rPr>
      </w:pPr>
      <w:r w:rsidRPr="00BF47B9">
        <w:rPr>
          <w:rFonts w:eastAsia="宋体"/>
          <w:lang w:eastAsia="zh-CN"/>
        </w:rPr>
        <w:t>Reconstruct the signal using approximation and denoised detail coefficients.</w:t>
      </w:r>
    </w:p>
    <w:p w14:paraId="67EDB7BC" w14:textId="77777777" w:rsidR="002F519E" w:rsidRPr="00D23232" w:rsidRDefault="002F519E" w:rsidP="002F519E">
      <w:pPr>
        <w:pStyle w:val="af2"/>
        <w:spacing w:line="240" w:lineRule="auto"/>
        <w:ind w:left="440" w:firstLineChars="0" w:firstLine="0"/>
        <w:rPr>
          <w:rFonts w:eastAsia="宋体"/>
          <w:lang w:eastAsia="zh-CN"/>
        </w:rPr>
      </w:pPr>
    </w:p>
    <w:p w14:paraId="22419FB1" w14:textId="1E0541E9" w:rsidR="009A4C0E" w:rsidRDefault="009A4C0E" w:rsidP="00D23232">
      <w:pPr>
        <w:spacing w:line="240" w:lineRule="auto"/>
        <w:ind w:left="440" w:firstLine="0"/>
        <w:jc w:val="center"/>
        <w:rPr>
          <w:rFonts w:eastAsia="宋体"/>
          <w:b/>
          <w:bCs/>
          <w:lang w:eastAsia="zh-CN"/>
        </w:rPr>
      </w:pPr>
      <w:r>
        <w:rPr>
          <w:rFonts w:eastAsia="宋体"/>
          <w:b/>
          <w:bCs/>
          <w:lang w:eastAsia="zh-CN"/>
        </w:rPr>
        <w:drawing>
          <wp:inline distT="0" distB="0" distL="0" distR="0" wp14:anchorId="3EF5106F" wp14:editId="6CFB91FD">
            <wp:extent cx="775089" cy="1800000"/>
            <wp:effectExtent l="0" t="0" r="0" b="0"/>
            <wp:docPr id="138179286"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9286" name="图片 1" descr="图形用户界面, 文本, 应用程序, 聊天或短信&#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775089" cy="1800000"/>
                    </a:xfrm>
                    <a:prstGeom prst="rect">
                      <a:avLst/>
                    </a:prstGeom>
                  </pic:spPr>
                </pic:pic>
              </a:graphicData>
            </a:graphic>
          </wp:inline>
        </w:drawing>
      </w:r>
    </w:p>
    <w:p w14:paraId="029E5AD1" w14:textId="5C117A6F" w:rsidR="007D403B" w:rsidRPr="007D403B" w:rsidRDefault="007D403B" w:rsidP="007D403B">
      <w:pPr>
        <w:spacing w:line="240" w:lineRule="auto"/>
        <w:ind w:firstLine="0"/>
        <w:jc w:val="center"/>
        <w:rPr>
          <w:rFonts w:eastAsia="宋体"/>
          <w:sz w:val="18"/>
          <w:szCs w:val="18"/>
          <w:lang w:eastAsia="zh-CN"/>
        </w:rPr>
      </w:pPr>
      <w:r>
        <w:rPr>
          <w:rFonts w:eastAsia="宋体" w:hint="eastAsia"/>
          <w:sz w:val="18"/>
          <w:szCs w:val="18"/>
          <w:lang w:eastAsia="zh-CN"/>
        </w:rPr>
        <w:t xml:space="preserve">Figure 2: </w:t>
      </w:r>
      <w:r w:rsidRPr="007D403B">
        <w:rPr>
          <w:rFonts w:eastAsia="宋体"/>
          <w:sz w:val="18"/>
          <w:szCs w:val="18"/>
          <w:lang w:eastAsia="zh-CN"/>
        </w:rPr>
        <w:t>Decomposition and Reconstruction Flowchart</w:t>
      </w:r>
    </w:p>
    <w:p w14:paraId="2232B804" w14:textId="77777777" w:rsidR="00D23232" w:rsidRDefault="00D23232" w:rsidP="00D23232">
      <w:pPr>
        <w:spacing w:line="240" w:lineRule="auto"/>
        <w:ind w:left="440" w:firstLine="0"/>
        <w:jc w:val="center"/>
        <w:rPr>
          <w:rFonts w:eastAsia="宋体"/>
          <w:b/>
          <w:bCs/>
          <w:lang w:eastAsia="zh-CN"/>
        </w:rPr>
      </w:pPr>
    </w:p>
    <w:p w14:paraId="389595AF" w14:textId="736A8AC9" w:rsidR="00BF47B9" w:rsidRPr="007D403B" w:rsidRDefault="00BF47B9" w:rsidP="009A4C0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firstLine="0"/>
        <w:rPr>
          <w:rFonts w:eastAsia="宋体"/>
          <w:b/>
          <w:bCs/>
          <w:lang w:eastAsia="zh-CN"/>
        </w:rPr>
      </w:pPr>
      <w:r w:rsidRPr="007D403B">
        <w:rPr>
          <w:rFonts w:eastAsia="宋体" w:hint="eastAsia"/>
          <w:b/>
          <w:bCs/>
          <w:lang w:eastAsia="zh-CN"/>
        </w:rPr>
        <w:t>Source Code:</w:t>
      </w:r>
      <w:r w:rsidR="007D403B" w:rsidRPr="007D403B">
        <w:rPr>
          <w:rFonts w:eastAsia="宋体" w:hint="eastAsia"/>
          <w:b/>
          <w:bCs/>
          <w:lang w:eastAsia="zh-CN"/>
        </w:rPr>
        <w:t xml:space="preserve"> E</w:t>
      </w:r>
      <w:r w:rsidR="007D403B" w:rsidRPr="007D403B">
        <w:rPr>
          <w:rFonts w:eastAsia="宋体"/>
          <w:b/>
          <w:bCs/>
          <w:lang w:eastAsia="zh-CN"/>
        </w:rPr>
        <w:t>xcerpt from Homework Topic 2</w:t>
      </w:r>
    </w:p>
    <w:p w14:paraId="50ACCC06" w14:textId="77777777" w:rsidR="00BF47B9" w:rsidRPr="00BF47B9" w:rsidRDefault="00BF47B9"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BF47B9">
        <w:rPr>
          <w:rFonts w:eastAsia="宋体"/>
          <w:lang w:eastAsia="zh-CN"/>
        </w:rPr>
        <w:t>[c, l] = wavedec(data, 6, 'bior4.4');</w:t>
      </w:r>
    </w:p>
    <w:p w14:paraId="101BEA09" w14:textId="77777777" w:rsidR="00BF47B9" w:rsidRPr="00BF47B9" w:rsidRDefault="00BF47B9"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BF47B9">
        <w:rPr>
          <w:rFonts w:eastAsia="宋体"/>
          <w:lang w:eastAsia="zh-CN"/>
        </w:rPr>
        <w:t>cd4 = detcoef(c, l, 4);</w:t>
      </w:r>
    </w:p>
    <w:p w14:paraId="19EE054F" w14:textId="77777777" w:rsidR="00BF47B9" w:rsidRPr="00BF47B9" w:rsidRDefault="00BF47B9"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BF47B9">
        <w:rPr>
          <w:rFonts w:eastAsia="宋体"/>
          <w:lang w:eastAsia="zh-CN"/>
        </w:rPr>
        <w:t>cd5 = detcoef(c, l, 5);</w:t>
      </w:r>
    </w:p>
    <w:p w14:paraId="5B4E575A" w14:textId="77777777" w:rsidR="00BF47B9" w:rsidRPr="00BF47B9" w:rsidRDefault="00BF47B9"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BF47B9">
        <w:rPr>
          <w:rFonts w:eastAsia="宋体"/>
          <w:lang w:eastAsia="zh-CN"/>
        </w:rPr>
        <w:t>cd4x = wthresh(cd4, 's', std(cd4)*0.1);</w:t>
      </w:r>
    </w:p>
    <w:p w14:paraId="677A059D" w14:textId="77777777" w:rsidR="00BF47B9" w:rsidRPr="00BF47B9" w:rsidRDefault="00BF47B9"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BF47B9">
        <w:rPr>
          <w:rFonts w:eastAsia="宋体"/>
          <w:lang w:eastAsia="zh-CN"/>
        </w:rPr>
        <w:t>cd5x = wthresh(cd5, 's', std(cd5)*0.1);</w:t>
      </w:r>
    </w:p>
    <w:p w14:paraId="00C0AE94" w14:textId="4F3643C8" w:rsidR="00BF47B9" w:rsidRPr="00BF47B9" w:rsidRDefault="00BF47B9"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BF47B9">
        <w:rPr>
          <w:rFonts w:eastAsia="宋体"/>
          <w:lang w:eastAsia="zh-CN"/>
        </w:rPr>
        <w:t>reconstructed_signal = waverec([cd4x, cd5x], l, 'bior4.4');</w:t>
      </w:r>
    </w:p>
    <w:p w14:paraId="6869C960" w14:textId="77777777" w:rsidR="00BF47B9" w:rsidRPr="00BF47B9" w:rsidRDefault="00BF47B9" w:rsidP="00BF47B9">
      <w:pPr>
        <w:pStyle w:val="af2"/>
        <w:spacing w:line="240" w:lineRule="auto"/>
        <w:ind w:left="440" w:firstLineChars="0" w:firstLine="0"/>
        <w:rPr>
          <w:rFonts w:eastAsia="宋体"/>
          <w:b/>
          <w:bCs/>
          <w:lang w:eastAsia="zh-CN"/>
        </w:rPr>
      </w:pPr>
    </w:p>
    <w:p w14:paraId="4B9D4379" w14:textId="059962A3" w:rsidR="00BD5322" w:rsidRPr="00BF47B9" w:rsidRDefault="00BF47B9" w:rsidP="00BD5322">
      <w:pPr>
        <w:pStyle w:val="af2"/>
        <w:numPr>
          <w:ilvl w:val="0"/>
          <w:numId w:val="7"/>
        </w:numPr>
        <w:spacing w:line="240" w:lineRule="auto"/>
        <w:ind w:firstLineChars="0"/>
        <w:rPr>
          <w:rFonts w:eastAsia="宋体"/>
          <w:b/>
          <w:bCs/>
          <w:lang w:eastAsia="zh-CN"/>
        </w:rPr>
      </w:pPr>
      <w:r w:rsidRPr="00BF47B9">
        <w:rPr>
          <w:rFonts w:eastAsia="宋体"/>
          <w:b/>
          <w:bCs/>
          <w:lang w:eastAsia="zh-CN"/>
        </w:rPr>
        <w:t>Outlier Detection and Removal</w:t>
      </w:r>
    </w:p>
    <w:p w14:paraId="49A896A1" w14:textId="4D710F67" w:rsidR="009A4C0E" w:rsidRDefault="00BF47B9" w:rsidP="00436240">
      <w:pPr>
        <w:spacing w:line="240" w:lineRule="auto"/>
        <w:ind w:firstLine="0"/>
        <w:rPr>
          <w:rFonts w:eastAsia="宋体"/>
          <w:lang w:eastAsia="zh-CN"/>
        </w:rPr>
      </w:pPr>
      <w:r w:rsidRPr="00BF47B9">
        <w:t>Grubbs’ test was used to identify statistical outliers in the BBI dataset. A median filter was applied for smoothing, followed by wavelet-based techniques for further noise suppression.</w:t>
      </w:r>
    </w:p>
    <w:p w14:paraId="362F0443" w14:textId="77777777" w:rsidR="002F519E" w:rsidRPr="002F519E" w:rsidRDefault="002F519E" w:rsidP="00436240">
      <w:pPr>
        <w:spacing w:line="240" w:lineRule="auto"/>
        <w:ind w:firstLine="0"/>
        <w:rPr>
          <w:rFonts w:eastAsia="宋体"/>
          <w:lang w:eastAsia="zh-CN"/>
        </w:rPr>
      </w:pPr>
    </w:p>
    <w:p w14:paraId="393AC73C" w14:textId="0568BC1C" w:rsidR="009A4C0E" w:rsidRDefault="009A4C0E" w:rsidP="00D23232">
      <w:pPr>
        <w:spacing w:line="240" w:lineRule="auto"/>
        <w:ind w:firstLine="0"/>
        <w:jc w:val="center"/>
        <w:rPr>
          <w:rFonts w:eastAsia="宋体"/>
          <w:b/>
          <w:bCs/>
          <w:lang w:eastAsia="zh-CN"/>
        </w:rPr>
      </w:pPr>
      <w:r>
        <w:rPr>
          <w:rFonts w:eastAsia="宋体" w:hint="eastAsia"/>
          <w:b/>
          <w:bCs/>
          <w:lang w:eastAsia="zh-CN"/>
        </w:rPr>
        <w:drawing>
          <wp:inline distT="0" distB="0" distL="0" distR="0" wp14:anchorId="03FB5B1B" wp14:editId="60176EB1">
            <wp:extent cx="775089" cy="1800000"/>
            <wp:effectExtent l="0" t="0" r="0" b="0"/>
            <wp:docPr id="1262559374" name="图片 4"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9374" name="图片 4" descr="图形用户界面, 文本, 应用程序, 聊天或短信&#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775089" cy="1800000"/>
                    </a:xfrm>
                    <a:prstGeom prst="rect">
                      <a:avLst/>
                    </a:prstGeom>
                  </pic:spPr>
                </pic:pic>
              </a:graphicData>
            </a:graphic>
          </wp:inline>
        </w:drawing>
      </w:r>
    </w:p>
    <w:p w14:paraId="4AD9CD51" w14:textId="5F8DABDD" w:rsidR="007D403B" w:rsidRPr="007D403B" w:rsidRDefault="007D403B" w:rsidP="007D403B">
      <w:pPr>
        <w:spacing w:line="240" w:lineRule="auto"/>
        <w:ind w:firstLine="0"/>
        <w:jc w:val="center"/>
        <w:rPr>
          <w:rFonts w:eastAsia="宋体"/>
          <w:sz w:val="18"/>
          <w:szCs w:val="18"/>
          <w:lang w:eastAsia="zh-CN"/>
        </w:rPr>
      </w:pPr>
      <w:r w:rsidRPr="007D403B">
        <w:rPr>
          <w:rFonts w:eastAsia="宋体"/>
          <w:sz w:val="18"/>
          <w:szCs w:val="18"/>
          <w:lang w:eastAsia="zh-CN"/>
        </w:rPr>
        <w:t>F</w:t>
      </w:r>
      <w:r>
        <w:rPr>
          <w:rFonts w:eastAsia="宋体" w:hint="eastAsia"/>
          <w:sz w:val="18"/>
          <w:szCs w:val="18"/>
          <w:lang w:eastAsia="zh-CN"/>
        </w:rPr>
        <w:t xml:space="preserve">igure 1: </w:t>
      </w:r>
      <w:r w:rsidRPr="007D403B">
        <w:rPr>
          <w:rFonts w:eastAsia="宋体"/>
          <w:sz w:val="18"/>
          <w:szCs w:val="18"/>
          <w:lang w:eastAsia="zh-CN"/>
        </w:rPr>
        <w:t>Outlier Removal</w:t>
      </w:r>
      <w:r>
        <w:rPr>
          <w:rFonts w:eastAsia="宋体" w:hint="eastAsia"/>
          <w:sz w:val="18"/>
          <w:szCs w:val="18"/>
          <w:lang w:eastAsia="zh-CN"/>
        </w:rPr>
        <w:t xml:space="preserve"> Flowchart</w:t>
      </w:r>
    </w:p>
    <w:p w14:paraId="6123A5D7" w14:textId="77777777" w:rsidR="00D23232" w:rsidRDefault="00D23232" w:rsidP="00D23232">
      <w:pPr>
        <w:spacing w:line="240" w:lineRule="auto"/>
        <w:ind w:firstLine="0"/>
        <w:jc w:val="center"/>
        <w:rPr>
          <w:rFonts w:eastAsia="宋体"/>
          <w:b/>
          <w:bCs/>
          <w:lang w:eastAsia="zh-CN"/>
        </w:rPr>
      </w:pPr>
    </w:p>
    <w:p w14:paraId="1B6D33B1" w14:textId="5E06DC2C" w:rsidR="009A4C0E" w:rsidRPr="00BF47B9" w:rsidRDefault="009A4C0E" w:rsidP="009A4C0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firstLine="0"/>
        <w:rPr>
          <w:rFonts w:eastAsia="宋体"/>
          <w:b/>
          <w:bCs/>
          <w:lang w:eastAsia="zh-CN"/>
        </w:rPr>
      </w:pPr>
      <w:bookmarkStart w:id="0" w:name="_Hlk183982098"/>
      <w:r w:rsidRPr="00BF47B9">
        <w:rPr>
          <w:rFonts w:eastAsia="宋体" w:hint="eastAsia"/>
          <w:b/>
          <w:bCs/>
          <w:lang w:eastAsia="zh-CN"/>
        </w:rPr>
        <w:t>Source Code:</w:t>
      </w:r>
      <w:r w:rsidR="007D403B">
        <w:rPr>
          <w:rFonts w:eastAsia="宋体" w:hint="eastAsia"/>
          <w:b/>
          <w:bCs/>
          <w:lang w:eastAsia="zh-CN"/>
        </w:rPr>
        <w:t xml:space="preserve"> E</w:t>
      </w:r>
      <w:r w:rsidR="007D403B" w:rsidRPr="00BF47B9">
        <w:rPr>
          <w:rFonts w:eastAsia="宋体"/>
          <w:b/>
          <w:bCs/>
          <w:lang w:eastAsia="zh-CN"/>
        </w:rPr>
        <w:t xml:space="preserve">xcerpt from Homework Topic </w:t>
      </w:r>
      <w:r w:rsidR="007D403B">
        <w:rPr>
          <w:rFonts w:eastAsia="宋体" w:hint="eastAsia"/>
          <w:b/>
          <w:bCs/>
          <w:lang w:eastAsia="zh-CN"/>
        </w:rPr>
        <w:t>4</w:t>
      </w:r>
    </w:p>
    <w:p w14:paraId="1A967A71" w14:textId="77777777" w:rsidR="009A4C0E" w:rsidRPr="009A4C0E" w:rsidRDefault="009A4C0E"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9A4C0E">
        <w:rPr>
          <w:rFonts w:eastAsia="宋体"/>
          <w:lang w:eastAsia="zh-CN"/>
        </w:rPr>
        <w:t>G = abs(data - mean(data)) / std(data);</w:t>
      </w:r>
    </w:p>
    <w:p w14:paraId="19E40384" w14:textId="77777777" w:rsidR="009A4C0E" w:rsidRPr="009A4C0E" w:rsidRDefault="009A4C0E"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9A4C0E">
        <w:rPr>
          <w:rFonts w:eastAsia="宋体"/>
          <w:lang w:eastAsia="zh-CN"/>
        </w:rPr>
        <w:t>data(G &gt; 2.5) = NaN;</w:t>
      </w:r>
    </w:p>
    <w:p w14:paraId="5B6796D9" w14:textId="77777777" w:rsidR="009A4C0E" w:rsidRPr="009A4C0E" w:rsidRDefault="009A4C0E"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9A4C0E">
        <w:rPr>
          <w:rFonts w:eastAsia="宋体"/>
          <w:lang w:eastAsia="zh-CN"/>
        </w:rPr>
        <w:t>data_filtered = medfilt1(data, 5);</w:t>
      </w:r>
    </w:p>
    <w:p w14:paraId="4E91D8AF" w14:textId="3012F001" w:rsidR="009A4C0E" w:rsidRDefault="009A4C0E" w:rsidP="009A4C0E">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9A4C0E">
        <w:rPr>
          <w:rFonts w:eastAsia="宋体"/>
          <w:lang w:eastAsia="zh-CN"/>
        </w:rPr>
        <w:t>data_smoothed = fillmissing(data_filtered, 'linear');</w:t>
      </w:r>
    </w:p>
    <w:bookmarkEnd w:id="0"/>
    <w:p w14:paraId="7C6C1772" w14:textId="77777777" w:rsidR="009A4C0E" w:rsidRPr="009A4C0E" w:rsidRDefault="009A4C0E" w:rsidP="009A4C0E">
      <w:pPr>
        <w:spacing w:line="240" w:lineRule="auto"/>
        <w:ind w:firstLine="0"/>
        <w:jc w:val="left"/>
        <w:rPr>
          <w:rFonts w:eastAsia="宋体"/>
          <w:b/>
          <w:bCs/>
          <w:lang w:eastAsia="zh-CN"/>
        </w:rPr>
      </w:pPr>
    </w:p>
    <w:p w14:paraId="21C25DCC" w14:textId="55BC1027" w:rsidR="00073A6F" w:rsidRPr="00BF47B9" w:rsidRDefault="00073A6F" w:rsidP="00945F76">
      <w:pPr>
        <w:tabs>
          <w:tab w:val="left" w:pos="567"/>
        </w:tabs>
        <w:spacing w:before="200" w:after="200" w:line="240" w:lineRule="exact"/>
        <w:ind w:left="567" w:hanging="567"/>
        <w:jc w:val="left"/>
        <w:rPr>
          <w:b/>
          <w:sz w:val="22"/>
        </w:rPr>
      </w:pPr>
      <w:r w:rsidRPr="00BF47B9">
        <w:rPr>
          <w:b/>
          <w:sz w:val="22"/>
        </w:rPr>
        <w:t>2.2.2</w:t>
      </w:r>
      <w:r w:rsidRPr="00BF47B9">
        <w:rPr>
          <w:b/>
          <w:sz w:val="22"/>
        </w:rPr>
        <w:tab/>
      </w:r>
      <w:r w:rsidR="00D23232" w:rsidRPr="00D23232">
        <w:rPr>
          <w:b/>
          <w:sz w:val="22"/>
        </w:rPr>
        <w:t>HRV Analysis</w:t>
      </w:r>
    </w:p>
    <w:p w14:paraId="581EC53A" w14:textId="645ABFD4" w:rsidR="00D23232" w:rsidRPr="00D23232" w:rsidRDefault="00D23232" w:rsidP="00D23232">
      <w:pPr>
        <w:pStyle w:val="af2"/>
        <w:numPr>
          <w:ilvl w:val="0"/>
          <w:numId w:val="13"/>
        </w:numPr>
        <w:spacing w:line="240" w:lineRule="auto"/>
        <w:ind w:firstLineChars="0"/>
        <w:rPr>
          <w:b/>
          <w:bCs/>
        </w:rPr>
      </w:pPr>
      <w:r w:rsidRPr="00D23232">
        <w:rPr>
          <w:b/>
          <w:bCs/>
        </w:rPr>
        <w:t>Characteristic Point Detection</w:t>
      </w:r>
    </w:p>
    <w:p w14:paraId="0AA7C253" w14:textId="0800977C" w:rsidR="00D23232" w:rsidRPr="00D23232" w:rsidRDefault="00D23232" w:rsidP="00D23232">
      <w:pPr>
        <w:spacing w:line="240" w:lineRule="auto"/>
        <w:ind w:firstLine="0"/>
        <w:rPr>
          <w:rFonts w:eastAsia="宋体"/>
          <w:lang w:eastAsia="zh-CN"/>
        </w:rPr>
      </w:pPr>
      <w:r>
        <w:t>Two methods were implemented:</w:t>
      </w:r>
    </w:p>
    <w:p w14:paraId="60D69B27" w14:textId="77777777" w:rsidR="00D23232" w:rsidRDefault="00D23232" w:rsidP="007D403B">
      <w:pPr>
        <w:pStyle w:val="af2"/>
        <w:numPr>
          <w:ilvl w:val="0"/>
          <w:numId w:val="20"/>
        </w:numPr>
        <w:spacing w:line="240" w:lineRule="auto"/>
        <w:ind w:firstLineChars="0"/>
      </w:pPr>
      <w:r w:rsidRPr="00D23232">
        <w:rPr>
          <w:b/>
          <w:bCs/>
        </w:rPr>
        <w:t>Wavelet Transform Method:</w:t>
      </w:r>
      <w:r>
        <w:t xml:space="preserve"> Used wavelet-based multilevel decomposition to enhance peaks for detection.</w:t>
      </w:r>
    </w:p>
    <w:p w14:paraId="141DB9C4" w14:textId="60383240" w:rsidR="002F519E" w:rsidRDefault="00D23232" w:rsidP="00AD5BE2">
      <w:pPr>
        <w:pStyle w:val="af2"/>
        <w:numPr>
          <w:ilvl w:val="0"/>
          <w:numId w:val="20"/>
        </w:numPr>
        <w:spacing w:line="240" w:lineRule="auto"/>
        <w:ind w:firstLineChars="0"/>
        <w:rPr>
          <w:rFonts w:eastAsia="宋体"/>
          <w:lang w:eastAsia="zh-CN"/>
        </w:rPr>
      </w:pPr>
      <w:r w:rsidRPr="00D23232">
        <w:rPr>
          <w:b/>
          <w:bCs/>
        </w:rPr>
        <w:t>Differentiation Method:</w:t>
      </w:r>
      <w:r>
        <w:t xml:space="preserve"> Computed first derivatives and detected peaks using adaptive thresholds.</w:t>
      </w:r>
    </w:p>
    <w:p w14:paraId="1FEC5D2C" w14:textId="77777777" w:rsidR="00AD5BE2" w:rsidRPr="00AD5BE2" w:rsidRDefault="00AD5BE2" w:rsidP="00AD5BE2">
      <w:pPr>
        <w:pStyle w:val="af2"/>
        <w:spacing w:line="240" w:lineRule="auto"/>
        <w:ind w:left="440" w:firstLineChars="0" w:firstLine="0"/>
        <w:rPr>
          <w:rFonts w:eastAsia="宋体"/>
          <w:lang w:eastAsia="zh-CN"/>
        </w:rPr>
      </w:pPr>
    </w:p>
    <w:p w14:paraId="06F515D2" w14:textId="3FD1825A" w:rsidR="00D23232" w:rsidRDefault="00312196" w:rsidP="00312196">
      <w:pPr>
        <w:spacing w:line="240" w:lineRule="auto"/>
        <w:ind w:firstLine="0"/>
        <w:jc w:val="center"/>
        <w:rPr>
          <w:rFonts w:eastAsia="宋体"/>
          <w:b/>
          <w:bCs/>
          <w:lang w:eastAsia="zh-CN"/>
        </w:rPr>
      </w:pPr>
      <w:r>
        <w:rPr>
          <w:rFonts w:eastAsia="宋体" w:hint="eastAsia"/>
          <w:b/>
          <w:bCs/>
          <w:lang w:eastAsia="zh-CN"/>
        </w:rPr>
        <w:lastRenderedPageBreak/>
        <w:drawing>
          <wp:inline distT="0" distB="0" distL="0" distR="0" wp14:anchorId="638292C8" wp14:editId="74BF0C36">
            <wp:extent cx="1706489" cy="2160000"/>
            <wp:effectExtent l="0" t="0" r="0" b="0"/>
            <wp:docPr id="1085270100"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70100" name="图片 5"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706489" cy="2160000"/>
                    </a:xfrm>
                    <a:prstGeom prst="rect">
                      <a:avLst/>
                    </a:prstGeom>
                  </pic:spPr>
                </pic:pic>
              </a:graphicData>
            </a:graphic>
          </wp:inline>
        </w:drawing>
      </w:r>
    </w:p>
    <w:p w14:paraId="6F684408" w14:textId="75AF889D" w:rsidR="00312196" w:rsidRDefault="00AD5BE2" w:rsidP="00312196">
      <w:pPr>
        <w:spacing w:line="240" w:lineRule="auto"/>
        <w:ind w:firstLine="0"/>
        <w:jc w:val="center"/>
        <w:rPr>
          <w:rFonts w:eastAsia="宋体"/>
          <w:sz w:val="18"/>
          <w:szCs w:val="18"/>
          <w:lang w:eastAsia="zh-CN"/>
        </w:rPr>
      </w:pPr>
      <w:r w:rsidRPr="00AD5BE2">
        <w:rPr>
          <w:rFonts w:eastAsia="宋体" w:hint="eastAsia"/>
          <w:sz w:val="18"/>
          <w:szCs w:val="18"/>
          <w:lang w:eastAsia="zh-CN"/>
        </w:rPr>
        <w:t xml:space="preserve">Figure 3: </w:t>
      </w:r>
      <w:r w:rsidRPr="00AD5BE2">
        <w:rPr>
          <w:rFonts w:eastAsia="宋体"/>
          <w:sz w:val="18"/>
          <w:szCs w:val="18"/>
          <w:lang w:eastAsia="zh-CN"/>
        </w:rPr>
        <w:t>Characteristic Point Detection</w:t>
      </w:r>
      <w:r w:rsidRPr="00AD5BE2">
        <w:rPr>
          <w:rFonts w:eastAsia="宋体" w:hint="eastAsia"/>
          <w:sz w:val="18"/>
          <w:szCs w:val="18"/>
          <w:lang w:eastAsia="zh-CN"/>
        </w:rPr>
        <w:t xml:space="preserve"> </w:t>
      </w:r>
      <w:r w:rsidRPr="00AD5BE2">
        <w:rPr>
          <w:rFonts w:eastAsia="宋体"/>
          <w:sz w:val="18"/>
          <w:szCs w:val="18"/>
          <w:lang w:eastAsia="zh-CN"/>
        </w:rPr>
        <w:t>Flowchart</w:t>
      </w:r>
    </w:p>
    <w:p w14:paraId="145BED36" w14:textId="77777777" w:rsidR="00AD5BE2" w:rsidRPr="00AD5BE2" w:rsidRDefault="00AD5BE2" w:rsidP="00312196">
      <w:pPr>
        <w:spacing w:line="240" w:lineRule="auto"/>
        <w:ind w:firstLine="0"/>
        <w:jc w:val="center"/>
        <w:rPr>
          <w:rFonts w:eastAsia="宋体"/>
          <w:sz w:val="18"/>
          <w:szCs w:val="18"/>
          <w:lang w:eastAsia="zh-CN"/>
        </w:rPr>
      </w:pPr>
    </w:p>
    <w:p w14:paraId="6711E9F7" w14:textId="6A0844FB" w:rsidR="00312196" w:rsidRPr="00BF47B9" w:rsidRDefault="00312196" w:rsidP="00312196">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firstLine="0"/>
        <w:rPr>
          <w:rFonts w:eastAsia="宋体"/>
          <w:b/>
          <w:bCs/>
          <w:lang w:eastAsia="zh-CN"/>
        </w:rPr>
      </w:pPr>
      <w:r w:rsidRPr="00BF47B9">
        <w:rPr>
          <w:rFonts w:eastAsia="宋体" w:hint="eastAsia"/>
          <w:b/>
          <w:bCs/>
          <w:lang w:eastAsia="zh-CN"/>
        </w:rPr>
        <w:t>Source Code:</w:t>
      </w:r>
      <w:r w:rsidR="00AD5BE2">
        <w:rPr>
          <w:rFonts w:eastAsia="宋体" w:hint="eastAsia"/>
          <w:b/>
          <w:bCs/>
          <w:lang w:eastAsia="zh-CN"/>
        </w:rPr>
        <w:t xml:space="preserve"> E</w:t>
      </w:r>
      <w:r w:rsidR="00AD5BE2" w:rsidRPr="00BF47B9">
        <w:rPr>
          <w:rFonts w:eastAsia="宋体"/>
          <w:b/>
          <w:bCs/>
          <w:lang w:eastAsia="zh-CN"/>
        </w:rPr>
        <w:t xml:space="preserve">xcerpt from Homework Topic </w:t>
      </w:r>
      <w:r w:rsidR="00AD5BE2">
        <w:rPr>
          <w:rFonts w:eastAsia="宋体" w:hint="eastAsia"/>
          <w:b/>
          <w:bCs/>
          <w:lang w:eastAsia="zh-CN"/>
        </w:rPr>
        <w:t>3</w:t>
      </w:r>
    </w:p>
    <w:p w14:paraId="16950461"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 Wavelet Method</w:t>
      </w:r>
    </w:p>
    <w:p w14:paraId="6DD5B1E9"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[c, l] = wavedec(data, 6, 'bior4.4');</w:t>
      </w:r>
    </w:p>
    <w:p w14:paraId="3A172C15"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cd4 = detcoef(c, l, 4);</w:t>
      </w:r>
    </w:p>
    <w:p w14:paraId="260305F6"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cd5 = detcoef(c, l, 5);</w:t>
      </w:r>
    </w:p>
    <w:p w14:paraId="5D086A29"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reconstructed_signal = wrcoef('d', c, l, 'bior4.4', 4) + ...</w:t>
      </w:r>
    </w:p>
    <w:p w14:paraId="26DD7ECA"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 xml:space="preserve">                       wrcoef('d', c, l, 'bior4.4', 5);</w:t>
      </w:r>
    </w:p>
    <w:p w14:paraId="1A55C155"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enhanced_signal = reconstructed_signal.^2;</w:t>
      </w:r>
    </w:p>
    <w:p w14:paraId="66E6AB53"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[peaks, locs] = findpeaks(enhanced_signal, 'MinPeakHeight', threshold);</w:t>
      </w:r>
    </w:p>
    <w:p w14:paraId="3A477A00"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p>
    <w:p w14:paraId="63202C96"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 Differentiation Method</w:t>
      </w:r>
    </w:p>
    <w:p w14:paraId="645B677B" w14:textId="77777777" w:rsidR="00312196" w:rsidRPr="00312196" w:rsidRDefault="00312196" w:rsidP="00312196">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diff_signal = abs(diff(data));</w:t>
      </w:r>
    </w:p>
    <w:p w14:paraId="50735AD6" w14:textId="292170BE" w:rsidR="00AD5BE2" w:rsidRDefault="00312196" w:rsidP="007D403B">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312196">
        <w:rPr>
          <w:rFonts w:eastAsia="宋体"/>
          <w:lang w:eastAsia="zh-CN"/>
        </w:rPr>
        <w:t>[peaks, locs] = findpeaks(diff_signal, 'MinPeakHeight', threshold);</w:t>
      </w:r>
    </w:p>
    <w:p w14:paraId="150C2977" w14:textId="77777777" w:rsidR="00AD5BE2" w:rsidRPr="00AD5BE2" w:rsidRDefault="00AD5BE2" w:rsidP="00AD5BE2">
      <w:pPr>
        <w:spacing w:line="240" w:lineRule="auto"/>
        <w:ind w:firstLine="0"/>
        <w:rPr>
          <w:rFonts w:eastAsia="宋体"/>
          <w:lang w:eastAsia="zh-CN"/>
        </w:rPr>
      </w:pPr>
    </w:p>
    <w:p w14:paraId="2287D56A" w14:textId="621CAA45" w:rsidR="00AD5BE2" w:rsidRPr="00D23232" w:rsidRDefault="00AD5BE2" w:rsidP="00AD5BE2">
      <w:pPr>
        <w:pStyle w:val="af2"/>
        <w:numPr>
          <w:ilvl w:val="0"/>
          <w:numId w:val="13"/>
        </w:numPr>
        <w:spacing w:line="240" w:lineRule="auto"/>
        <w:ind w:firstLineChars="0"/>
        <w:rPr>
          <w:b/>
          <w:bCs/>
        </w:rPr>
      </w:pPr>
      <w:r w:rsidRPr="00AD5BE2">
        <w:rPr>
          <w:b/>
          <w:bCs/>
        </w:rPr>
        <w:t>HRV Time Domain Analysis</w:t>
      </w:r>
    </w:p>
    <w:p w14:paraId="1E96B799" w14:textId="30D7FD8E" w:rsidR="00AD5BE2" w:rsidRDefault="00AD5BE2" w:rsidP="00AD5BE2">
      <w:pPr>
        <w:spacing w:line="240" w:lineRule="auto"/>
        <w:ind w:firstLine="0"/>
        <w:rPr>
          <w:rFonts w:eastAsia="宋体"/>
          <w:lang w:eastAsia="zh-CN"/>
        </w:rPr>
      </w:pPr>
      <w:r w:rsidRPr="00AD5BE2">
        <w:rPr>
          <w:rFonts w:eastAsia="宋体"/>
          <w:lang w:eastAsia="zh-CN"/>
        </w:rPr>
        <w:t>HRV parameters such as Mean RRI, SDNN, RMSSD, and pNN50 were calculated from preprocessed RRI data.</w:t>
      </w:r>
    </w:p>
    <w:p w14:paraId="228310AC" w14:textId="77777777" w:rsidR="00095223" w:rsidRDefault="00095223" w:rsidP="00AD5BE2">
      <w:pPr>
        <w:spacing w:line="240" w:lineRule="auto"/>
        <w:ind w:firstLine="0"/>
        <w:rPr>
          <w:rFonts w:eastAsia="宋体"/>
          <w:lang w:eastAsia="zh-CN"/>
        </w:rPr>
      </w:pPr>
    </w:p>
    <w:p w14:paraId="4A810385" w14:textId="094B5226" w:rsidR="00AD5BE2" w:rsidRDefault="00095223" w:rsidP="00095223">
      <w:pPr>
        <w:spacing w:line="240" w:lineRule="auto"/>
        <w:ind w:firstLine="0"/>
        <w:jc w:val="center"/>
        <w:rPr>
          <w:rFonts w:eastAsia="宋体"/>
          <w:lang w:eastAsia="zh-CN"/>
        </w:rPr>
      </w:pPr>
      <w:r>
        <w:rPr>
          <w:rFonts w:eastAsia="宋体"/>
          <w:lang w:eastAsia="zh-CN"/>
        </w:rPr>
        <w:drawing>
          <wp:inline distT="0" distB="0" distL="0" distR="0" wp14:anchorId="16FB4E6C" wp14:editId="336B9D5C">
            <wp:extent cx="1174054" cy="1440000"/>
            <wp:effectExtent l="0" t="0" r="0" b="0"/>
            <wp:docPr id="1433454599" name="图片 6"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54599" name="图片 6" descr="图形用户界面, 文本, 应用程序, 聊天或短信&#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1174054" cy="1440000"/>
                    </a:xfrm>
                    <a:prstGeom prst="rect">
                      <a:avLst/>
                    </a:prstGeom>
                  </pic:spPr>
                </pic:pic>
              </a:graphicData>
            </a:graphic>
          </wp:inline>
        </w:drawing>
      </w:r>
    </w:p>
    <w:p w14:paraId="7A187131" w14:textId="03A76939" w:rsidR="00095223" w:rsidRPr="00095223" w:rsidRDefault="00095223" w:rsidP="00095223">
      <w:pPr>
        <w:spacing w:line="240" w:lineRule="auto"/>
        <w:ind w:firstLine="0"/>
        <w:jc w:val="center"/>
        <w:rPr>
          <w:rFonts w:eastAsia="宋体"/>
          <w:sz w:val="18"/>
          <w:szCs w:val="18"/>
          <w:lang w:eastAsia="zh-CN"/>
        </w:rPr>
      </w:pPr>
      <w:r>
        <w:rPr>
          <w:rFonts w:eastAsia="宋体" w:hint="eastAsia"/>
          <w:sz w:val="18"/>
          <w:szCs w:val="18"/>
          <w:lang w:eastAsia="zh-CN"/>
        </w:rPr>
        <w:t xml:space="preserve">Figure 4: </w:t>
      </w:r>
      <w:r w:rsidRPr="00095223">
        <w:rPr>
          <w:rFonts w:eastAsia="宋体"/>
          <w:sz w:val="18"/>
          <w:szCs w:val="18"/>
          <w:lang w:eastAsia="zh-CN"/>
        </w:rPr>
        <w:t>Time Domain Analysis</w:t>
      </w:r>
      <w:r>
        <w:rPr>
          <w:rFonts w:eastAsia="宋体" w:hint="eastAsia"/>
          <w:sz w:val="18"/>
          <w:szCs w:val="18"/>
          <w:lang w:eastAsia="zh-CN"/>
        </w:rPr>
        <w:t xml:space="preserve"> Flowchart</w:t>
      </w:r>
    </w:p>
    <w:p w14:paraId="2BF6C1F1" w14:textId="77777777" w:rsidR="00095223" w:rsidRDefault="00095223" w:rsidP="00095223">
      <w:pPr>
        <w:spacing w:line="240" w:lineRule="auto"/>
        <w:ind w:firstLine="0"/>
        <w:jc w:val="center"/>
        <w:rPr>
          <w:rFonts w:eastAsia="宋体"/>
          <w:lang w:eastAsia="zh-CN"/>
        </w:rPr>
      </w:pPr>
    </w:p>
    <w:p w14:paraId="1172EE13" w14:textId="554BDFE6" w:rsidR="00AD5BE2" w:rsidRPr="00D23232" w:rsidRDefault="00AD5BE2" w:rsidP="00AD5BE2">
      <w:pPr>
        <w:pStyle w:val="af2"/>
        <w:numPr>
          <w:ilvl w:val="0"/>
          <w:numId w:val="13"/>
        </w:numPr>
        <w:spacing w:line="240" w:lineRule="auto"/>
        <w:ind w:firstLineChars="0"/>
        <w:rPr>
          <w:b/>
          <w:bCs/>
        </w:rPr>
      </w:pPr>
      <w:r w:rsidRPr="00AD5BE2">
        <w:rPr>
          <w:b/>
          <w:bCs/>
        </w:rPr>
        <w:t>HRV Frequency Domain Analysis</w:t>
      </w:r>
    </w:p>
    <w:p w14:paraId="69FFB295" w14:textId="2A25F266" w:rsidR="00AD5BE2" w:rsidRDefault="00AD5BE2" w:rsidP="00AD5BE2">
      <w:pPr>
        <w:spacing w:line="240" w:lineRule="auto"/>
        <w:ind w:firstLine="0"/>
        <w:rPr>
          <w:rFonts w:eastAsia="宋体"/>
          <w:lang w:eastAsia="zh-CN"/>
        </w:rPr>
      </w:pPr>
      <w:r w:rsidRPr="00AD5BE2">
        <w:rPr>
          <w:rFonts w:eastAsia="宋体"/>
          <w:lang w:eastAsia="zh-CN"/>
        </w:rPr>
        <w:t xml:space="preserve">Welch’s method was used to compute power spectral density (PSD) and derive frequency domain </w:t>
      </w:r>
      <w:r w:rsidRPr="00AD5BE2">
        <w:rPr>
          <w:rFonts w:eastAsia="宋体"/>
          <w:lang w:eastAsia="zh-CN"/>
        </w:rPr>
        <w:t>parameters such as LF/HF ratio and normalized powers.</w:t>
      </w:r>
    </w:p>
    <w:p w14:paraId="76C38D1C" w14:textId="77777777" w:rsidR="00095223" w:rsidRDefault="00095223" w:rsidP="00AD5BE2">
      <w:pPr>
        <w:spacing w:line="240" w:lineRule="auto"/>
        <w:ind w:firstLine="0"/>
        <w:rPr>
          <w:rFonts w:eastAsia="宋体"/>
          <w:lang w:eastAsia="zh-CN"/>
        </w:rPr>
      </w:pPr>
    </w:p>
    <w:p w14:paraId="730BC8E6" w14:textId="409BF191" w:rsidR="00095223" w:rsidRDefault="00095223" w:rsidP="00095223">
      <w:pPr>
        <w:spacing w:line="240" w:lineRule="auto"/>
        <w:ind w:firstLine="0"/>
        <w:jc w:val="center"/>
        <w:rPr>
          <w:rFonts w:eastAsia="宋体"/>
          <w:lang w:eastAsia="zh-CN"/>
        </w:rPr>
      </w:pPr>
      <w:r>
        <w:rPr>
          <w:rFonts w:eastAsia="宋体"/>
          <w:lang w:eastAsia="zh-CN"/>
        </w:rPr>
        <w:drawing>
          <wp:inline distT="0" distB="0" distL="0" distR="0" wp14:anchorId="398F16A7" wp14:editId="4F8B9212">
            <wp:extent cx="1309684" cy="1440000"/>
            <wp:effectExtent l="0" t="0" r="0" b="0"/>
            <wp:docPr id="51909283" name="图片 7"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9283" name="图片 7" descr="图形用户界面, 文本, 应用程序, 聊天或短信&#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1309684" cy="1440000"/>
                    </a:xfrm>
                    <a:prstGeom prst="rect">
                      <a:avLst/>
                    </a:prstGeom>
                  </pic:spPr>
                </pic:pic>
              </a:graphicData>
            </a:graphic>
          </wp:inline>
        </w:drawing>
      </w:r>
    </w:p>
    <w:p w14:paraId="27098674" w14:textId="50E7996E" w:rsidR="00AD5BE2" w:rsidRPr="00095223" w:rsidRDefault="00095223" w:rsidP="00095223">
      <w:pPr>
        <w:spacing w:line="240" w:lineRule="auto"/>
        <w:ind w:firstLine="0"/>
        <w:jc w:val="center"/>
        <w:rPr>
          <w:rFonts w:eastAsia="宋体"/>
          <w:sz w:val="18"/>
          <w:szCs w:val="18"/>
          <w:lang w:eastAsia="zh-CN"/>
        </w:rPr>
      </w:pPr>
      <w:r>
        <w:rPr>
          <w:rFonts w:eastAsia="宋体" w:hint="eastAsia"/>
          <w:sz w:val="18"/>
          <w:szCs w:val="18"/>
          <w:lang w:eastAsia="zh-CN"/>
        </w:rPr>
        <w:t>Figure 5:</w:t>
      </w:r>
      <w:r w:rsidRPr="00095223">
        <w:t xml:space="preserve"> </w:t>
      </w:r>
      <w:r w:rsidRPr="00095223">
        <w:rPr>
          <w:rFonts w:eastAsia="宋体"/>
          <w:sz w:val="18"/>
          <w:szCs w:val="18"/>
          <w:lang w:eastAsia="zh-CN"/>
        </w:rPr>
        <w:t>Frequency Domain Analysis</w:t>
      </w:r>
      <w:r>
        <w:rPr>
          <w:rFonts w:eastAsia="宋体" w:hint="eastAsia"/>
          <w:sz w:val="18"/>
          <w:szCs w:val="18"/>
          <w:lang w:eastAsia="zh-CN"/>
        </w:rPr>
        <w:t xml:space="preserve"> Flowchart</w:t>
      </w:r>
    </w:p>
    <w:p w14:paraId="5A4FF263" w14:textId="77777777" w:rsidR="00095223" w:rsidRDefault="00095223" w:rsidP="00AD5BE2">
      <w:pPr>
        <w:spacing w:line="240" w:lineRule="auto"/>
        <w:ind w:firstLine="0"/>
        <w:rPr>
          <w:rFonts w:eastAsia="宋体"/>
          <w:lang w:eastAsia="zh-CN"/>
        </w:rPr>
      </w:pPr>
    </w:p>
    <w:p w14:paraId="36BA57D8" w14:textId="4E0D6762" w:rsidR="00AD5BE2" w:rsidRPr="00BF47B9" w:rsidRDefault="00AD5BE2" w:rsidP="00AD5BE2">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firstLine="0"/>
        <w:rPr>
          <w:rFonts w:eastAsia="宋体"/>
          <w:b/>
          <w:bCs/>
          <w:lang w:eastAsia="zh-CN"/>
        </w:rPr>
      </w:pPr>
      <w:r w:rsidRPr="00BF47B9">
        <w:rPr>
          <w:rFonts w:eastAsia="宋体" w:hint="eastAsia"/>
          <w:b/>
          <w:bCs/>
          <w:lang w:eastAsia="zh-CN"/>
        </w:rPr>
        <w:t>Source Code:</w:t>
      </w:r>
      <w:r>
        <w:rPr>
          <w:rFonts w:eastAsia="宋体" w:hint="eastAsia"/>
          <w:b/>
          <w:bCs/>
          <w:lang w:eastAsia="zh-CN"/>
        </w:rPr>
        <w:t xml:space="preserve"> E</w:t>
      </w:r>
      <w:r w:rsidRPr="00BF47B9">
        <w:rPr>
          <w:rFonts w:eastAsia="宋体"/>
          <w:b/>
          <w:bCs/>
          <w:lang w:eastAsia="zh-CN"/>
        </w:rPr>
        <w:t xml:space="preserve">xcerpt from Homework Topic </w:t>
      </w:r>
      <w:r>
        <w:rPr>
          <w:rFonts w:eastAsia="宋体" w:hint="eastAsia"/>
          <w:b/>
          <w:bCs/>
          <w:lang w:eastAsia="zh-CN"/>
        </w:rPr>
        <w:t>6</w:t>
      </w:r>
    </w:p>
    <w:p w14:paraId="70C16021" w14:textId="77777777" w:rsidR="00AD5BE2" w:rsidRPr="00AD5BE2" w:rsidRDefault="00AD5BE2" w:rsidP="00AD5BE2">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AD5BE2">
        <w:rPr>
          <w:rFonts w:eastAsia="宋体"/>
          <w:lang w:eastAsia="zh-CN"/>
        </w:rPr>
        <w:t>[pxx, f] = pwelch(RRI, [], [], [], 4);</w:t>
      </w:r>
    </w:p>
    <w:p w14:paraId="4591B8CA" w14:textId="77777777" w:rsidR="00AD5BE2" w:rsidRPr="00AD5BE2" w:rsidRDefault="00AD5BE2" w:rsidP="00AD5BE2">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AD5BE2">
        <w:rPr>
          <w:rFonts w:eastAsia="宋体"/>
          <w:lang w:eastAsia="zh-CN"/>
        </w:rPr>
        <w:t>VLF_power = bandpower(RRI, 4, [0.003, 0.04]);</w:t>
      </w:r>
    </w:p>
    <w:p w14:paraId="026AFF51" w14:textId="77777777" w:rsidR="00AD5BE2" w:rsidRPr="00AD5BE2" w:rsidRDefault="00AD5BE2" w:rsidP="00AD5BE2">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AD5BE2">
        <w:rPr>
          <w:rFonts w:eastAsia="宋体"/>
          <w:lang w:eastAsia="zh-CN"/>
        </w:rPr>
        <w:t>LF_power = bandpower(RRI, 4, [0.04, 0.15]);</w:t>
      </w:r>
    </w:p>
    <w:p w14:paraId="5DD18969" w14:textId="77777777" w:rsidR="00AD5BE2" w:rsidRPr="00AD5BE2" w:rsidRDefault="00AD5BE2" w:rsidP="00AD5BE2">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AD5BE2">
        <w:rPr>
          <w:rFonts w:eastAsia="宋体"/>
          <w:lang w:eastAsia="zh-CN"/>
        </w:rPr>
        <w:t>HF_power = bandpower(RRI, 4, [0.15, 0.4]);</w:t>
      </w:r>
    </w:p>
    <w:p w14:paraId="16DCFBF3" w14:textId="28A8DA52" w:rsidR="00AD5BE2" w:rsidRDefault="00AD5BE2" w:rsidP="00095223">
      <w:pPr>
        <w:pBdr>
          <w:top w:val="single" w:sz="4" w:space="1" w:color="auto"/>
          <w:left w:val="single" w:sz="4" w:space="4" w:color="auto"/>
          <w:bottom w:val="single" w:sz="4" w:space="1" w:color="auto"/>
          <w:right w:val="single" w:sz="4" w:space="4" w:color="auto"/>
        </w:pBdr>
        <w:spacing w:line="240" w:lineRule="auto"/>
        <w:ind w:firstLine="0"/>
        <w:rPr>
          <w:rFonts w:eastAsia="宋体"/>
          <w:lang w:eastAsia="zh-CN"/>
        </w:rPr>
      </w:pPr>
      <w:r w:rsidRPr="00AD5BE2">
        <w:rPr>
          <w:rFonts w:eastAsia="宋体"/>
          <w:lang w:eastAsia="zh-CN"/>
        </w:rPr>
        <w:t>LF_HF_ratio = LF_power / HF_power;</w:t>
      </w:r>
    </w:p>
    <w:p w14:paraId="4AE69497" w14:textId="77777777" w:rsidR="00073A6F" w:rsidRPr="00BF47B9" w:rsidRDefault="00073A6F" w:rsidP="00162FA4">
      <w:pPr>
        <w:pStyle w:val="1"/>
        <w:numPr>
          <w:ilvl w:val="0"/>
          <w:numId w:val="0"/>
        </w:numPr>
        <w:tabs>
          <w:tab w:val="clear" w:pos="426"/>
        </w:tabs>
        <w:spacing w:before="480" w:after="240"/>
        <w:ind w:left="397" w:hanging="397"/>
      </w:pPr>
      <w:r w:rsidRPr="00BF47B9">
        <w:t>3</w:t>
      </w:r>
      <w:r w:rsidRPr="00BF47B9">
        <w:tab/>
      </w:r>
      <w:r w:rsidR="00162FA4" w:rsidRPr="00BF47B9">
        <w:t>results</w:t>
      </w:r>
    </w:p>
    <w:p w14:paraId="3E3CA985" w14:textId="5EEFD7C3" w:rsidR="00002981" w:rsidRDefault="00312196" w:rsidP="00312196">
      <w:pPr>
        <w:spacing w:line="240" w:lineRule="auto"/>
        <w:ind w:firstLine="0"/>
        <w:rPr>
          <w:rFonts w:eastAsia="宋体"/>
          <w:lang w:eastAsia="zh-CN"/>
        </w:rPr>
      </w:pPr>
      <w:r w:rsidRPr="00312196">
        <w:t>This section demonstrates the outcomes of the conducted experiments, presenting the results with tables and figures to illustrate key findings. The interpretation of these results is provided to enhance understanding.</w:t>
      </w:r>
    </w:p>
    <w:p w14:paraId="57048030" w14:textId="77777777" w:rsidR="00885BA1" w:rsidRPr="00885BA1" w:rsidRDefault="00885BA1" w:rsidP="00312196">
      <w:pPr>
        <w:spacing w:line="240" w:lineRule="auto"/>
        <w:ind w:firstLine="0"/>
        <w:rPr>
          <w:rFonts w:eastAsia="宋体"/>
          <w:lang w:eastAsia="zh-CN"/>
        </w:rPr>
      </w:pPr>
    </w:p>
    <w:p w14:paraId="738E3EA2" w14:textId="77777777" w:rsidR="00885BA1" w:rsidRDefault="00885BA1" w:rsidP="00885BA1">
      <w:pPr>
        <w:pStyle w:val="af2"/>
        <w:numPr>
          <w:ilvl w:val="0"/>
          <w:numId w:val="21"/>
        </w:numPr>
        <w:spacing w:line="240" w:lineRule="auto"/>
        <w:ind w:firstLineChars="0"/>
        <w:rPr>
          <w:rFonts w:eastAsia="宋体"/>
          <w:b/>
          <w:bCs/>
          <w:lang w:eastAsia="zh-CN"/>
        </w:rPr>
      </w:pPr>
      <w:r w:rsidRPr="00885BA1">
        <w:rPr>
          <w:rFonts w:eastAsia="宋体"/>
          <w:b/>
          <w:bCs/>
          <w:lang w:eastAsia="zh-CN"/>
        </w:rPr>
        <w:t>Signal Decomposition and Reconstruction</w:t>
      </w:r>
    </w:p>
    <w:p w14:paraId="713F495C" w14:textId="77777777" w:rsidR="00885BA1" w:rsidRDefault="00885BA1" w:rsidP="00885BA1">
      <w:pPr>
        <w:ind w:firstLine="360"/>
        <w:rPr>
          <w:rFonts w:eastAsia="宋体"/>
          <w:lang w:eastAsia="zh-CN"/>
        </w:rPr>
      </w:pPr>
      <w:r w:rsidRPr="00885BA1">
        <w:rPr>
          <w:rFonts w:eastAsia="宋体"/>
          <w:lang w:eastAsia="zh-CN"/>
        </w:rPr>
        <w:t>Using wavelet transforms, signal decomposition and reconstruction were performed with various mother wavelets. The Mean Squared Error (MSE) and Signal-to-Noise Ratio (SNR) were evaluated for each wavelet.</w:t>
      </w:r>
    </w:p>
    <w:p w14:paraId="7EE31475" w14:textId="77777777" w:rsidR="00713A70" w:rsidRDefault="00713A70" w:rsidP="00713A70">
      <w:pPr>
        <w:ind w:firstLine="0"/>
        <w:rPr>
          <w:rFonts w:eastAsia="宋体"/>
          <w:sz w:val="18"/>
          <w:szCs w:val="18"/>
          <w:lang w:eastAsia="zh-CN"/>
        </w:rPr>
      </w:pPr>
    </w:p>
    <w:p w14:paraId="12B931FD" w14:textId="434310AA" w:rsidR="00713A70" w:rsidRDefault="00713A70" w:rsidP="00713A70">
      <w:pPr>
        <w:ind w:firstLine="0"/>
        <w:rPr>
          <w:rFonts w:eastAsia="宋体"/>
          <w:sz w:val="18"/>
          <w:szCs w:val="18"/>
          <w:lang w:eastAsia="zh-CN"/>
        </w:rPr>
      </w:pPr>
      <w:r w:rsidRPr="00713A70">
        <w:rPr>
          <w:rFonts w:eastAsia="宋体"/>
          <w:sz w:val="18"/>
          <w:szCs w:val="18"/>
          <w:lang w:eastAsia="zh-CN"/>
        </w:rPr>
        <w:t>Table 1: Decomposition and Reconstruction Results for Different Wavelets</w:t>
      </w:r>
    </w:p>
    <w:tbl>
      <w:tblPr>
        <w:tblStyle w:val="af0"/>
        <w:tblW w:w="0" w:type="auto"/>
        <w:jc w:val="center"/>
        <w:tblLook w:val="04A0" w:firstRow="1" w:lastRow="0" w:firstColumn="1" w:lastColumn="0" w:noHBand="0" w:noVBand="1"/>
      </w:tblPr>
      <w:tblGrid>
        <w:gridCol w:w="1117"/>
        <w:gridCol w:w="1117"/>
        <w:gridCol w:w="1117"/>
        <w:gridCol w:w="1117"/>
      </w:tblGrid>
      <w:tr w:rsidR="00713A70" w14:paraId="3FA2D99D" w14:textId="77777777" w:rsidTr="003806F9">
        <w:trPr>
          <w:jc w:val="center"/>
        </w:trPr>
        <w:tc>
          <w:tcPr>
            <w:tcW w:w="1117" w:type="dxa"/>
          </w:tcPr>
          <w:p w14:paraId="2D15CB55" w14:textId="4367AC0C" w:rsidR="00713A70" w:rsidRPr="003806F9" w:rsidRDefault="00713A70" w:rsidP="003806F9">
            <w:pPr>
              <w:ind w:firstLine="0"/>
              <w:jc w:val="center"/>
              <w:rPr>
                <w:rFonts w:eastAsia="宋体"/>
                <w:b/>
                <w:bCs/>
                <w:sz w:val="18"/>
                <w:szCs w:val="18"/>
                <w:lang w:eastAsia="zh-CN"/>
              </w:rPr>
            </w:pPr>
            <w:r w:rsidRPr="003806F9">
              <w:rPr>
                <w:rFonts w:eastAsia="宋体"/>
                <w:b/>
                <w:bCs/>
                <w:sz w:val="18"/>
                <w:szCs w:val="18"/>
                <w:lang w:eastAsia="zh-CN"/>
              </w:rPr>
              <w:t>Wavelet Function</w:t>
            </w:r>
          </w:p>
        </w:tc>
        <w:tc>
          <w:tcPr>
            <w:tcW w:w="1117" w:type="dxa"/>
          </w:tcPr>
          <w:p w14:paraId="3826563E" w14:textId="46C14D2D" w:rsidR="00713A70" w:rsidRPr="003806F9" w:rsidRDefault="00713A70" w:rsidP="003806F9">
            <w:pPr>
              <w:ind w:firstLine="0"/>
              <w:jc w:val="center"/>
              <w:rPr>
                <w:rFonts w:eastAsia="宋体"/>
                <w:b/>
                <w:bCs/>
                <w:sz w:val="18"/>
                <w:szCs w:val="18"/>
                <w:lang w:eastAsia="zh-CN"/>
              </w:rPr>
            </w:pPr>
            <w:r w:rsidRPr="003806F9">
              <w:rPr>
                <w:rFonts w:eastAsia="宋体"/>
                <w:b/>
                <w:bCs/>
                <w:sz w:val="18"/>
                <w:szCs w:val="18"/>
                <w:lang w:eastAsia="zh-CN"/>
              </w:rPr>
              <w:t>MSE</w:t>
            </w:r>
          </w:p>
        </w:tc>
        <w:tc>
          <w:tcPr>
            <w:tcW w:w="1117" w:type="dxa"/>
          </w:tcPr>
          <w:p w14:paraId="31C7649D" w14:textId="00BA80DB" w:rsidR="00713A70" w:rsidRPr="003806F9" w:rsidRDefault="00713A70" w:rsidP="003806F9">
            <w:pPr>
              <w:ind w:firstLine="0"/>
              <w:jc w:val="center"/>
              <w:rPr>
                <w:rFonts w:eastAsia="宋体"/>
                <w:b/>
                <w:bCs/>
                <w:sz w:val="18"/>
                <w:szCs w:val="18"/>
                <w:lang w:eastAsia="zh-CN"/>
              </w:rPr>
            </w:pPr>
            <w:r w:rsidRPr="003806F9">
              <w:rPr>
                <w:rFonts w:eastAsia="宋体"/>
                <w:b/>
                <w:bCs/>
                <w:sz w:val="18"/>
                <w:szCs w:val="18"/>
                <w:lang w:eastAsia="zh-CN"/>
              </w:rPr>
              <w:t>SNR (dB)</w:t>
            </w:r>
          </w:p>
        </w:tc>
        <w:tc>
          <w:tcPr>
            <w:tcW w:w="1117" w:type="dxa"/>
          </w:tcPr>
          <w:p w14:paraId="496B9794" w14:textId="62FE098D" w:rsidR="00713A70" w:rsidRPr="003806F9" w:rsidRDefault="00713A70" w:rsidP="003806F9">
            <w:pPr>
              <w:ind w:firstLine="0"/>
              <w:jc w:val="center"/>
              <w:rPr>
                <w:rFonts w:eastAsia="宋体"/>
                <w:b/>
                <w:bCs/>
                <w:sz w:val="18"/>
                <w:szCs w:val="18"/>
                <w:lang w:eastAsia="zh-CN"/>
              </w:rPr>
            </w:pPr>
            <w:r w:rsidRPr="003806F9">
              <w:rPr>
                <w:rFonts w:eastAsia="宋体"/>
                <w:b/>
                <w:bCs/>
                <w:sz w:val="18"/>
                <w:szCs w:val="18"/>
                <w:lang w:eastAsia="zh-CN"/>
              </w:rPr>
              <w:t>Elapsed Time (s)</w:t>
            </w:r>
          </w:p>
        </w:tc>
      </w:tr>
      <w:tr w:rsidR="00713A70" w14:paraId="55FC35BA" w14:textId="77777777" w:rsidTr="003806F9">
        <w:trPr>
          <w:jc w:val="center"/>
        </w:trPr>
        <w:tc>
          <w:tcPr>
            <w:tcW w:w="1117" w:type="dxa"/>
          </w:tcPr>
          <w:p w14:paraId="6583357F" w14:textId="6A6A4266" w:rsidR="00713A70" w:rsidRDefault="00713A70" w:rsidP="003806F9">
            <w:pPr>
              <w:ind w:firstLine="0"/>
              <w:jc w:val="center"/>
              <w:rPr>
                <w:rFonts w:eastAsia="宋体"/>
                <w:sz w:val="18"/>
                <w:szCs w:val="18"/>
                <w:lang w:eastAsia="zh-CN"/>
              </w:rPr>
            </w:pPr>
            <w:r w:rsidRPr="00713A70">
              <w:rPr>
                <w:rFonts w:eastAsia="宋体"/>
                <w:sz w:val="18"/>
                <w:szCs w:val="18"/>
                <w:lang w:eastAsia="zh-CN"/>
              </w:rPr>
              <w:t>Haar</w:t>
            </w:r>
          </w:p>
        </w:tc>
        <w:tc>
          <w:tcPr>
            <w:tcW w:w="1117" w:type="dxa"/>
          </w:tcPr>
          <w:p w14:paraId="75A844B1" w14:textId="2BA0FDE7" w:rsidR="00713A70" w:rsidRDefault="00713A70" w:rsidP="003806F9">
            <w:pPr>
              <w:ind w:firstLine="0"/>
              <w:jc w:val="center"/>
              <w:rPr>
                <w:rFonts w:eastAsia="宋体"/>
                <w:sz w:val="18"/>
                <w:szCs w:val="18"/>
                <w:lang w:eastAsia="zh-CN"/>
              </w:rPr>
            </w:pPr>
            <w:r w:rsidRPr="00713A70">
              <w:rPr>
                <w:rFonts w:eastAsia="宋体"/>
                <w:sz w:val="18"/>
                <w:szCs w:val="18"/>
                <w:lang w:eastAsia="zh-CN"/>
              </w:rPr>
              <w:t>2.5747e-33</w:t>
            </w:r>
          </w:p>
        </w:tc>
        <w:tc>
          <w:tcPr>
            <w:tcW w:w="1117" w:type="dxa"/>
          </w:tcPr>
          <w:p w14:paraId="5360284B" w14:textId="1980DD37" w:rsidR="00713A70" w:rsidRDefault="003806F9" w:rsidP="003806F9">
            <w:pPr>
              <w:ind w:firstLine="0"/>
              <w:jc w:val="center"/>
              <w:rPr>
                <w:rFonts w:eastAsia="宋体"/>
                <w:sz w:val="18"/>
                <w:szCs w:val="18"/>
                <w:lang w:eastAsia="zh-CN"/>
              </w:rPr>
            </w:pPr>
            <w:r w:rsidRPr="003806F9">
              <w:rPr>
                <w:rFonts w:eastAsia="宋体"/>
                <w:sz w:val="18"/>
                <w:szCs w:val="18"/>
                <w:lang w:eastAsia="zh-CN"/>
              </w:rPr>
              <w:t>303.8503</w:t>
            </w:r>
          </w:p>
        </w:tc>
        <w:tc>
          <w:tcPr>
            <w:tcW w:w="1117" w:type="dxa"/>
          </w:tcPr>
          <w:p w14:paraId="2AF6B7F7" w14:textId="3B116BE8"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5.0412</w:t>
            </w:r>
          </w:p>
        </w:tc>
      </w:tr>
      <w:tr w:rsidR="00713A70" w14:paraId="0C81A4AD" w14:textId="77777777" w:rsidTr="003806F9">
        <w:trPr>
          <w:jc w:val="center"/>
        </w:trPr>
        <w:tc>
          <w:tcPr>
            <w:tcW w:w="1117" w:type="dxa"/>
          </w:tcPr>
          <w:p w14:paraId="47A606D9" w14:textId="0935E4D6" w:rsidR="00713A70" w:rsidRDefault="00713A70" w:rsidP="003806F9">
            <w:pPr>
              <w:ind w:firstLine="0"/>
              <w:jc w:val="center"/>
              <w:rPr>
                <w:rFonts w:eastAsia="宋体"/>
                <w:sz w:val="18"/>
                <w:szCs w:val="18"/>
                <w:lang w:eastAsia="zh-CN"/>
              </w:rPr>
            </w:pPr>
            <w:r w:rsidRPr="00713A70">
              <w:rPr>
                <w:rFonts w:eastAsia="宋体"/>
                <w:sz w:val="18"/>
                <w:szCs w:val="18"/>
                <w:lang w:eastAsia="zh-CN"/>
              </w:rPr>
              <w:t>Bior3.5</w:t>
            </w:r>
          </w:p>
        </w:tc>
        <w:tc>
          <w:tcPr>
            <w:tcW w:w="1117" w:type="dxa"/>
          </w:tcPr>
          <w:p w14:paraId="47618A59" w14:textId="4C3352BD" w:rsidR="00713A70" w:rsidRDefault="003806F9" w:rsidP="003806F9">
            <w:pPr>
              <w:ind w:firstLine="0"/>
              <w:jc w:val="center"/>
              <w:rPr>
                <w:rFonts w:eastAsia="宋体"/>
                <w:sz w:val="18"/>
                <w:szCs w:val="18"/>
                <w:lang w:eastAsia="zh-CN"/>
              </w:rPr>
            </w:pPr>
            <w:r w:rsidRPr="003806F9">
              <w:rPr>
                <w:rFonts w:eastAsia="宋体"/>
                <w:sz w:val="18"/>
                <w:szCs w:val="18"/>
                <w:lang w:eastAsia="zh-CN"/>
              </w:rPr>
              <w:t>3.5893e-33</w:t>
            </w:r>
          </w:p>
        </w:tc>
        <w:tc>
          <w:tcPr>
            <w:tcW w:w="1117" w:type="dxa"/>
          </w:tcPr>
          <w:p w14:paraId="0405582B" w14:textId="51965276"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302.4074</w:t>
            </w:r>
          </w:p>
        </w:tc>
        <w:tc>
          <w:tcPr>
            <w:tcW w:w="1117" w:type="dxa"/>
          </w:tcPr>
          <w:p w14:paraId="5C14294F" w14:textId="607525BE"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5.3629</w:t>
            </w:r>
          </w:p>
        </w:tc>
      </w:tr>
      <w:tr w:rsidR="00713A70" w14:paraId="69A188DC" w14:textId="77777777" w:rsidTr="003806F9">
        <w:trPr>
          <w:jc w:val="center"/>
        </w:trPr>
        <w:tc>
          <w:tcPr>
            <w:tcW w:w="1117" w:type="dxa"/>
          </w:tcPr>
          <w:p w14:paraId="649746AE" w14:textId="36D026B8" w:rsidR="00713A70" w:rsidRDefault="00713A70" w:rsidP="003806F9">
            <w:pPr>
              <w:ind w:firstLine="0"/>
              <w:jc w:val="center"/>
              <w:rPr>
                <w:rFonts w:eastAsia="宋体"/>
                <w:sz w:val="18"/>
                <w:szCs w:val="18"/>
                <w:lang w:eastAsia="zh-CN"/>
              </w:rPr>
            </w:pPr>
            <w:r w:rsidRPr="00713A70">
              <w:rPr>
                <w:rFonts w:eastAsia="宋体"/>
                <w:sz w:val="18"/>
                <w:szCs w:val="18"/>
                <w:lang w:eastAsia="zh-CN"/>
              </w:rPr>
              <w:t>Sym5</w:t>
            </w:r>
          </w:p>
        </w:tc>
        <w:tc>
          <w:tcPr>
            <w:tcW w:w="1117" w:type="dxa"/>
          </w:tcPr>
          <w:p w14:paraId="1A7F6624" w14:textId="18221DBB" w:rsidR="00713A70" w:rsidRDefault="003806F9" w:rsidP="003806F9">
            <w:pPr>
              <w:ind w:firstLine="0"/>
              <w:jc w:val="center"/>
              <w:rPr>
                <w:rFonts w:eastAsia="宋体"/>
                <w:sz w:val="18"/>
                <w:szCs w:val="18"/>
                <w:lang w:eastAsia="zh-CN"/>
              </w:rPr>
            </w:pPr>
            <w:r w:rsidRPr="003806F9">
              <w:rPr>
                <w:rFonts w:eastAsia="宋体"/>
                <w:sz w:val="18"/>
                <w:szCs w:val="18"/>
                <w:lang w:eastAsia="zh-CN"/>
              </w:rPr>
              <w:t>1.2062e-27</w:t>
            </w:r>
          </w:p>
        </w:tc>
        <w:tc>
          <w:tcPr>
            <w:tcW w:w="1117" w:type="dxa"/>
          </w:tcPr>
          <w:p w14:paraId="247E4042" w14:textId="69BC829E"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247.1433</w:t>
            </w:r>
          </w:p>
        </w:tc>
        <w:tc>
          <w:tcPr>
            <w:tcW w:w="1117" w:type="dxa"/>
          </w:tcPr>
          <w:p w14:paraId="1A73DAE7" w14:textId="6518E9C9"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5.3319</w:t>
            </w:r>
          </w:p>
        </w:tc>
      </w:tr>
      <w:tr w:rsidR="00713A70" w14:paraId="39BF8D55" w14:textId="77777777" w:rsidTr="003806F9">
        <w:trPr>
          <w:jc w:val="center"/>
        </w:trPr>
        <w:tc>
          <w:tcPr>
            <w:tcW w:w="1117" w:type="dxa"/>
          </w:tcPr>
          <w:p w14:paraId="750C61EB" w14:textId="4EC3563C" w:rsidR="00713A70" w:rsidRDefault="00713A70" w:rsidP="003806F9">
            <w:pPr>
              <w:ind w:firstLine="0"/>
              <w:jc w:val="center"/>
              <w:rPr>
                <w:rFonts w:eastAsia="宋体"/>
                <w:sz w:val="18"/>
                <w:szCs w:val="18"/>
                <w:lang w:eastAsia="zh-CN"/>
              </w:rPr>
            </w:pPr>
            <w:r w:rsidRPr="00713A70">
              <w:rPr>
                <w:rFonts w:eastAsia="宋体"/>
                <w:sz w:val="18"/>
                <w:szCs w:val="18"/>
                <w:lang w:eastAsia="zh-CN"/>
              </w:rPr>
              <w:t>Coif3</w:t>
            </w:r>
          </w:p>
        </w:tc>
        <w:tc>
          <w:tcPr>
            <w:tcW w:w="1117" w:type="dxa"/>
          </w:tcPr>
          <w:p w14:paraId="77157A31" w14:textId="0A9C1594" w:rsidR="00713A70" w:rsidRDefault="003806F9" w:rsidP="003806F9">
            <w:pPr>
              <w:ind w:firstLine="0"/>
              <w:jc w:val="center"/>
              <w:rPr>
                <w:rFonts w:eastAsia="宋体"/>
                <w:sz w:val="18"/>
                <w:szCs w:val="18"/>
                <w:lang w:eastAsia="zh-CN"/>
              </w:rPr>
            </w:pPr>
            <w:r w:rsidRPr="003806F9">
              <w:rPr>
                <w:rFonts w:eastAsia="宋体"/>
                <w:sz w:val="18"/>
                <w:szCs w:val="18"/>
                <w:lang w:eastAsia="zh-CN"/>
              </w:rPr>
              <w:t>1.2072e-26</w:t>
            </w:r>
          </w:p>
        </w:tc>
        <w:tc>
          <w:tcPr>
            <w:tcW w:w="1117" w:type="dxa"/>
          </w:tcPr>
          <w:p w14:paraId="0DFD9387" w14:textId="1BBAD650"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237.1398</w:t>
            </w:r>
          </w:p>
        </w:tc>
        <w:tc>
          <w:tcPr>
            <w:tcW w:w="1117" w:type="dxa"/>
          </w:tcPr>
          <w:p w14:paraId="541160E8" w14:textId="1E05255E"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5.1025</w:t>
            </w:r>
          </w:p>
        </w:tc>
      </w:tr>
      <w:tr w:rsidR="00713A70" w14:paraId="756B89B5" w14:textId="77777777" w:rsidTr="003806F9">
        <w:trPr>
          <w:jc w:val="center"/>
        </w:trPr>
        <w:tc>
          <w:tcPr>
            <w:tcW w:w="1117" w:type="dxa"/>
          </w:tcPr>
          <w:p w14:paraId="049DC2AF" w14:textId="479F333C" w:rsidR="00713A70" w:rsidRDefault="00713A70" w:rsidP="003806F9">
            <w:pPr>
              <w:ind w:firstLine="0"/>
              <w:jc w:val="center"/>
              <w:rPr>
                <w:rFonts w:eastAsia="宋体"/>
                <w:sz w:val="18"/>
                <w:szCs w:val="18"/>
                <w:lang w:eastAsia="zh-CN"/>
              </w:rPr>
            </w:pPr>
            <w:r w:rsidRPr="00713A70">
              <w:rPr>
                <w:rFonts w:eastAsia="宋体"/>
                <w:sz w:val="18"/>
                <w:szCs w:val="18"/>
                <w:lang w:eastAsia="zh-CN"/>
              </w:rPr>
              <w:t>DB6</w:t>
            </w:r>
          </w:p>
        </w:tc>
        <w:tc>
          <w:tcPr>
            <w:tcW w:w="1117" w:type="dxa"/>
          </w:tcPr>
          <w:p w14:paraId="33426E05" w14:textId="32948640" w:rsidR="00713A70" w:rsidRDefault="003806F9" w:rsidP="003806F9">
            <w:pPr>
              <w:ind w:firstLine="0"/>
              <w:jc w:val="center"/>
              <w:rPr>
                <w:rFonts w:eastAsia="宋体"/>
                <w:sz w:val="18"/>
                <w:szCs w:val="18"/>
                <w:lang w:eastAsia="zh-CN"/>
              </w:rPr>
            </w:pPr>
            <w:r w:rsidRPr="003806F9">
              <w:rPr>
                <w:rFonts w:eastAsia="宋体"/>
                <w:sz w:val="18"/>
                <w:szCs w:val="18"/>
                <w:lang w:eastAsia="zh-CN"/>
              </w:rPr>
              <w:t>4.3642e-26</w:t>
            </w:r>
          </w:p>
        </w:tc>
        <w:tc>
          <w:tcPr>
            <w:tcW w:w="1117" w:type="dxa"/>
          </w:tcPr>
          <w:p w14:paraId="1683835F" w14:textId="6FB206C6"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231.5585</w:t>
            </w:r>
          </w:p>
        </w:tc>
        <w:tc>
          <w:tcPr>
            <w:tcW w:w="1117" w:type="dxa"/>
          </w:tcPr>
          <w:p w14:paraId="4E5386E9" w14:textId="7A7E94A1" w:rsidR="00713A70" w:rsidRPr="003806F9" w:rsidRDefault="003806F9" w:rsidP="003806F9">
            <w:pPr>
              <w:ind w:firstLine="0"/>
              <w:jc w:val="center"/>
              <w:rPr>
                <w:rFonts w:eastAsia="宋体"/>
                <w:sz w:val="18"/>
                <w:szCs w:val="18"/>
                <w:lang w:val="en-US" w:eastAsia="zh-CN"/>
              </w:rPr>
            </w:pPr>
            <w:r w:rsidRPr="003806F9">
              <w:rPr>
                <w:rFonts w:eastAsia="宋体"/>
                <w:sz w:val="18"/>
                <w:szCs w:val="18"/>
                <w:lang w:val="en-US" w:eastAsia="zh-CN"/>
              </w:rPr>
              <w:t>4.8790</w:t>
            </w:r>
          </w:p>
        </w:tc>
      </w:tr>
    </w:tbl>
    <w:p w14:paraId="2EEC66B6" w14:textId="77777777" w:rsidR="00E760CE" w:rsidRDefault="00E760CE" w:rsidP="002967BE">
      <w:pPr>
        <w:spacing w:before="120" w:line="240" w:lineRule="auto"/>
        <w:ind w:firstLine="0"/>
        <w:jc w:val="center"/>
        <w:rPr>
          <w:rFonts w:eastAsia="宋体"/>
          <w:b/>
          <w:sz w:val="18"/>
          <w:lang w:eastAsia="zh-CN"/>
        </w:rPr>
      </w:pPr>
    </w:p>
    <w:p w14:paraId="125E8F34" w14:textId="11CE35A3" w:rsidR="002967BE" w:rsidRPr="002967BE" w:rsidRDefault="002967BE" w:rsidP="002967BE">
      <w:pPr>
        <w:spacing w:before="120" w:line="240" w:lineRule="auto"/>
        <w:ind w:firstLine="0"/>
        <w:jc w:val="center"/>
        <w:rPr>
          <w:rFonts w:eastAsia="宋体"/>
          <w:b/>
          <w:sz w:val="18"/>
          <w:lang w:eastAsia="zh-CN"/>
        </w:rPr>
      </w:pPr>
      <w:r>
        <w:rPr>
          <w:rFonts w:eastAsia="宋体" w:hint="eastAsia"/>
          <w:b/>
          <w:sz w:val="18"/>
          <w:lang w:eastAsia="zh-CN"/>
        </w:rPr>
        <w:lastRenderedPageBreak/>
        <w:drawing>
          <wp:inline distT="0" distB="0" distL="0" distR="0" wp14:anchorId="19AF8DD3" wp14:editId="5D1A6147">
            <wp:extent cx="2700020" cy="1497965"/>
            <wp:effectExtent l="0" t="0" r="0" b="0"/>
            <wp:docPr id="1916547864" name="图片 10"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7864" name="图片 10" descr="日程表&#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0020" cy="1497965"/>
                    </a:xfrm>
                    <a:prstGeom prst="rect">
                      <a:avLst/>
                    </a:prstGeom>
                  </pic:spPr>
                </pic:pic>
              </a:graphicData>
            </a:graphic>
          </wp:inline>
        </w:drawing>
      </w:r>
    </w:p>
    <w:p w14:paraId="2378514A" w14:textId="7B9C63DC" w:rsidR="00885BA1" w:rsidRPr="002967BE" w:rsidRDefault="002967BE" w:rsidP="002967BE">
      <w:pPr>
        <w:spacing w:before="120" w:after="240" w:line="240" w:lineRule="auto"/>
        <w:ind w:firstLine="0"/>
        <w:jc w:val="center"/>
        <w:rPr>
          <w:rFonts w:eastAsia="宋体"/>
          <w:sz w:val="18"/>
          <w:lang w:eastAsia="zh-CN"/>
        </w:rPr>
      </w:pPr>
      <w:r w:rsidRPr="0088025D">
        <w:rPr>
          <w:sz w:val="18"/>
        </w:rPr>
        <w:t xml:space="preserve">Figure </w:t>
      </w:r>
      <w:r>
        <w:rPr>
          <w:rFonts w:eastAsia="宋体" w:hint="eastAsia"/>
          <w:sz w:val="18"/>
          <w:lang w:eastAsia="zh-CN"/>
        </w:rPr>
        <w:t>5</w:t>
      </w:r>
      <w:r w:rsidRPr="0088025D">
        <w:rPr>
          <w:sz w:val="18"/>
        </w:rPr>
        <w:t xml:space="preserve">: </w:t>
      </w:r>
      <w:r w:rsidRPr="002967BE">
        <w:rPr>
          <w:sz w:val="18"/>
        </w:rPr>
        <w:t>Reconstructed Signal Using Haar Wavelet</w:t>
      </w:r>
    </w:p>
    <w:p w14:paraId="3D8BA8BC" w14:textId="3177BF43" w:rsidR="00885BA1" w:rsidRPr="00885BA1" w:rsidRDefault="00885BA1" w:rsidP="00885BA1">
      <w:pPr>
        <w:pStyle w:val="af2"/>
        <w:numPr>
          <w:ilvl w:val="0"/>
          <w:numId w:val="21"/>
        </w:numPr>
        <w:spacing w:line="240" w:lineRule="auto"/>
        <w:ind w:firstLineChars="0"/>
        <w:rPr>
          <w:rFonts w:eastAsia="宋体"/>
          <w:b/>
          <w:bCs/>
          <w:lang w:eastAsia="zh-CN"/>
        </w:rPr>
      </w:pPr>
      <w:r w:rsidRPr="00885BA1">
        <w:rPr>
          <w:rFonts w:eastAsia="宋体"/>
          <w:b/>
          <w:bCs/>
          <w:lang w:eastAsia="zh-CN"/>
        </w:rPr>
        <w:t>Characteristic Point Detection</w:t>
      </w:r>
    </w:p>
    <w:p w14:paraId="68346821" w14:textId="361F74F6" w:rsidR="00885BA1" w:rsidRDefault="00885BA1" w:rsidP="00885BA1">
      <w:pPr>
        <w:spacing w:line="240" w:lineRule="auto"/>
        <w:ind w:firstLine="360"/>
        <w:rPr>
          <w:rFonts w:eastAsia="宋体"/>
          <w:lang w:eastAsia="zh-CN"/>
        </w:rPr>
      </w:pPr>
      <w:r w:rsidRPr="00885BA1">
        <w:rPr>
          <w:rFonts w:eastAsia="宋体"/>
          <w:lang w:eastAsia="zh-CN"/>
        </w:rPr>
        <w:t>Two methods, the Wavelet Transform Method and the Differentiation Method, were used for detecting characteristic points in biosignals.</w:t>
      </w:r>
    </w:p>
    <w:p w14:paraId="01210B71" w14:textId="77777777" w:rsidR="00713A70" w:rsidRDefault="00713A70" w:rsidP="00885BA1">
      <w:pPr>
        <w:spacing w:line="240" w:lineRule="auto"/>
        <w:ind w:firstLine="360"/>
        <w:rPr>
          <w:rFonts w:eastAsia="宋体"/>
          <w:lang w:eastAsia="zh-CN"/>
        </w:rPr>
      </w:pPr>
    </w:p>
    <w:p w14:paraId="11C46CB2" w14:textId="497FDF9E" w:rsidR="00713A70" w:rsidRPr="00713A70" w:rsidRDefault="00713A70" w:rsidP="00713A70">
      <w:pPr>
        <w:ind w:firstLine="0"/>
        <w:rPr>
          <w:rFonts w:eastAsia="宋体"/>
          <w:sz w:val="18"/>
          <w:szCs w:val="18"/>
          <w:lang w:eastAsia="zh-CN"/>
        </w:rPr>
      </w:pPr>
      <w:r w:rsidRPr="00713A70">
        <w:rPr>
          <w:rFonts w:eastAsia="宋体"/>
          <w:sz w:val="18"/>
          <w:szCs w:val="18"/>
          <w:lang w:eastAsia="zh-CN"/>
        </w:rPr>
        <w:t>Table 2: Performance Metrics for Characteristic Point Detection</w:t>
      </w:r>
    </w:p>
    <w:tbl>
      <w:tblPr>
        <w:tblStyle w:val="af0"/>
        <w:tblW w:w="0" w:type="auto"/>
        <w:jc w:val="center"/>
        <w:tblLook w:val="04A0" w:firstRow="1" w:lastRow="0" w:firstColumn="1" w:lastColumn="0" w:noHBand="0" w:noVBand="1"/>
      </w:tblPr>
      <w:tblGrid>
        <w:gridCol w:w="1489"/>
        <w:gridCol w:w="1489"/>
        <w:gridCol w:w="1490"/>
      </w:tblGrid>
      <w:tr w:rsidR="00713A70" w14:paraId="42646DFE" w14:textId="77777777" w:rsidTr="00713A70">
        <w:trPr>
          <w:jc w:val="center"/>
        </w:trPr>
        <w:tc>
          <w:tcPr>
            <w:tcW w:w="1489" w:type="dxa"/>
          </w:tcPr>
          <w:p w14:paraId="51BCDF9C" w14:textId="66848677" w:rsidR="00713A70" w:rsidRPr="00713A70" w:rsidRDefault="00713A70" w:rsidP="00713A70">
            <w:pPr>
              <w:spacing w:line="240" w:lineRule="auto"/>
              <w:ind w:firstLine="0"/>
              <w:jc w:val="center"/>
              <w:rPr>
                <w:rFonts w:eastAsia="宋体"/>
                <w:b/>
                <w:bCs/>
                <w:sz w:val="18"/>
                <w:szCs w:val="18"/>
                <w:lang w:eastAsia="zh-CN"/>
              </w:rPr>
            </w:pPr>
            <w:r w:rsidRPr="00713A70">
              <w:rPr>
                <w:rFonts w:eastAsia="宋体"/>
                <w:b/>
                <w:bCs/>
                <w:sz w:val="18"/>
                <w:szCs w:val="18"/>
                <w:lang w:eastAsia="zh-CN"/>
              </w:rPr>
              <w:t>Metric</w:t>
            </w:r>
          </w:p>
        </w:tc>
        <w:tc>
          <w:tcPr>
            <w:tcW w:w="1489" w:type="dxa"/>
          </w:tcPr>
          <w:p w14:paraId="55DB3A96" w14:textId="05278349" w:rsidR="00713A70" w:rsidRPr="00713A70" w:rsidRDefault="00713A70" w:rsidP="00713A70">
            <w:pPr>
              <w:spacing w:line="240" w:lineRule="auto"/>
              <w:ind w:firstLine="0"/>
              <w:jc w:val="center"/>
              <w:rPr>
                <w:rFonts w:eastAsia="宋体"/>
                <w:b/>
                <w:bCs/>
                <w:sz w:val="18"/>
                <w:szCs w:val="18"/>
                <w:lang w:eastAsia="zh-CN"/>
              </w:rPr>
            </w:pPr>
            <w:r w:rsidRPr="00713A70">
              <w:rPr>
                <w:rFonts w:eastAsia="宋体"/>
                <w:b/>
                <w:bCs/>
                <w:sz w:val="18"/>
                <w:szCs w:val="18"/>
                <w:lang w:eastAsia="zh-CN"/>
              </w:rPr>
              <w:t>Wavelet Transform</w:t>
            </w:r>
          </w:p>
        </w:tc>
        <w:tc>
          <w:tcPr>
            <w:tcW w:w="1490" w:type="dxa"/>
          </w:tcPr>
          <w:p w14:paraId="5663814E" w14:textId="755217AE" w:rsidR="00713A70" w:rsidRPr="00713A70" w:rsidRDefault="00713A70" w:rsidP="00713A70">
            <w:pPr>
              <w:spacing w:line="240" w:lineRule="auto"/>
              <w:ind w:firstLine="0"/>
              <w:jc w:val="center"/>
              <w:rPr>
                <w:rFonts w:eastAsia="宋体"/>
                <w:b/>
                <w:bCs/>
                <w:sz w:val="18"/>
                <w:szCs w:val="18"/>
                <w:lang w:eastAsia="zh-CN"/>
              </w:rPr>
            </w:pPr>
            <w:r w:rsidRPr="00713A70">
              <w:rPr>
                <w:rFonts w:eastAsia="宋体"/>
                <w:b/>
                <w:bCs/>
                <w:sz w:val="18"/>
                <w:szCs w:val="18"/>
                <w:lang w:eastAsia="zh-CN"/>
              </w:rPr>
              <w:t>Differentiation</w:t>
            </w:r>
          </w:p>
        </w:tc>
      </w:tr>
      <w:tr w:rsidR="00713A70" w14:paraId="491C3404" w14:textId="77777777" w:rsidTr="00713A70">
        <w:trPr>
          <w:jc w:val="center"/>
        </w:trPr>
        <w:tc>
          <w:tcPr>
            <w:tcW w:w="1489" w:type="dxa"/>
          </w:tcPr>
          <w:p w14:paraId="21DC8F41" w14:textId="57E44B41"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Accuracy (%)</w:t>
            </w:r>
          </w:p>
        </w:tc>
        <w:tc>
          <w:tcPr>
            <w:tcW w:w="1489" w:type="dxa"/>
          </w:tcPr>
          <w:p w14:paraId="25706C42" w14:textId="54D38507"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99.07</w:t>
            </w:r>
          </w:p>
        </w:tc>
        <w:tc>
          <w:tcPr>
            <w:tcW w:w="1490" w:type="dxa"/>
          </w:tcPr>
          <w:p w14:paraId="64F5E9EE" w14:textId="655A745F"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98.82</w:t>
            </w:r>
          </w:p>
        </w:tc>
      </w:tr>
      <w:tr w:rsidR="00713A70" w14:paraId="60E84F67" w14:textId="77777777" w:rsidTr="00713A70">
        <w:trPr>
          <w:jc w:val="center"/>
        </w:trPr>
        <w:tc>
          <w:tcPr>
            <w:tcW w:w="1489" w:type="dxa"/>
          </w:tcPr>
          <w:p w14:paraId="5A044E26" w14:textId="5D3BA9FA"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Sensitivity (%)</w:t>
            </w:r>
          </w:p>
        </w:tc>
        <w:tc>
          <w:tcPr>
            <w:tcW w:w="1489" w:type="dxa"/>
          </w:tcPr>
          <w:p w14:paraId="7236F9B1" w14:textId="0E02C773"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100.00</w:t>
            </w:r>
            <w:r w:rsidRPr="00713A70">
              <w:rPr>
                <w:rFonts w:eastAsia="宋体"/>
                <w:sz w:val="18"/>
                <w:szCs w:val="18"/>
                <w:lang w:eastAsia="zh-CN"/>
              </w:rPr>
              <w:tab/>
            </w:r>
          </w:p>
        </w:tc>
        <w:tc>
          <w:tcPr>
            <w:tcW w:w="1490" w:type="dxa"/>
          </w:tcPr>
          <w:p w14:paraId="4215FF1A" w14:textId="17CB4519"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100.00</w:t>
            </w:r>
          </w:p>
        </w:tc>
      </w:tr>
      <w:tr w:rsidR="00713A70" w14:paraId="7CE3EA4E" w14:textId="77777777" w:rsidTr="00713A70">
        <w:trPr>
          <w:jc w:val="center"/>
        </w:trPr>
        <w:tc>
          <w:tcPr>
            <w:tcW w:w="1489" w:type="dxa"/>
          </w:tcPr>
          <w:p w14:paraId="4B3AFCC8" w14:textId="54B10347"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Specificity (%)</w:t>
            </w:r>
          </w:p>
        </w:tc>
        <w:tc>
          <w:tcPr>
            <w:tcW w:w="1489" w:type="dxa"/>
          </w:tcPr>
          <w:p w14:paraId="310060BF" w14:textId="0CE52100"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99.07</w:t>
            </w:r>
          </w:p>
        </w:tc>
        <w:tc>
          <w:tcPr>
            <w:tcW w:w="1490" w:type="dxa"/>
          </w:tcPr>
          <w:p w14:paraId="768C3BED" w14:textId="093134F3"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98.81</w:t>
            </w:r>
          </w:p>
        </w:tc>
      </w:tr>
      <w:tr w:rsidR="00713A70" w14:paraId="6B9FB15F" w14:textId="77777777" w:rsidTr="00713A70">
        <w:trPr>
          <w:jc w:val="center"/>
        </w:trPr>
        <w:tc>
          <w:tcPr>
            <w:tcW w:w="1489" w:type="dxa"/>
          </w:tcPr>
          <w:p w14:paraId="4EA0B23D" w14:textId="517AE58F"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Positive Predictivity (%)</w:t>
            </w:r>
          </w:p>
        </w:tc>
        <w:tc>
          <w:tcPr>
            <w:tcW w:w="1489" w:type="dxa"/>
          </w:tcPr>
          <w:p w14:paraId="05E2AA67" w14:textId="5FAE3650"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11.11</w:t>
            </w:r>
          </w:p>
        </w:tc>
        <w:tc>
          <w:tcPr>
            <w:tcW w:w="1490" w:type="dxa"/>
          </w:tcPr>
          <w:p w14:paraId="63AFD588" w14:textId="2AE2BCF7"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12.35</w:t>
            </w:r>
          </w:p>
        </w:tc>
      </w:tr>
      <w:tr w:rsidR="00713A70" w14:paraId="120D7557" w14:textId="77777777" w:rsidTr="00713A70">
        <w:trPr>
          <w:jc w:val="center"/>
        </w:trPr>
        <w:tc>
          <w:tcPr>
            <w:tcW w:w="1489" w:type="dxa"/>
          </w:tcPr>
          <w:p w14:paraId="68648A16" w14:textId="310C25D8"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Negative Predictivity (%)</w:t>
            </w:r>
          </w:p>
        </w:tc>
        <w:tc>
          <w:tcPr>
            <w:tcW w:w="1489" w:type="dxa"/>
          </w:tcPr>
          <w:p w14:paraId="74126281" w14:textId="7C121DCA"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100.00</w:t>
            </w:r>
            <w:r w:rsidRPr="00713A70">
              <w:rPr>
                <w:rFonts w:eastAsia="宋体"/>
                <w:sz w:val="18"/>
                <w:szCs w:val="18"/>
                <w:lang w:eastAsia="zh-CN"/>
              </w:rPr>
              <w:tab/>
            </w:r>
          </w:p>
        </w:tc>
        <w:tc>
          <w:tcPr>
            <w:tcW w:w="1490" w:type="dxa"/>
          </w:tcPr>
          <w:p w14:paraId="0059DA04" w14:textId="2C18F111" w:rsidR="00713A70" w:rsidRPr="00713A70" w:rsidRDefault="00713A70" w:rsidP="00713A70">
            <w:pPr>
              <w:spacing w:line="240" w:lineRule="auto"/>
              <w:ind w:firstLine="0"/>
              <w:jc w:val="center"/>
              <w:rPr>
                <w:rFonts w:eastAsia="宋体"/>
                <w:sz w:val="18"/>
                <w:szCs w:val="18"/>
                <w:lang w:eastAsia="zh-CN"/>
              </w:rPr>
            </w:pPr>
            <w:r w:rsidRPr="00713A70">
              <w:rPr>
                <w:rFonts w:eastAsia="宋体"/>
                <w:sz w:val="18"/>
                <w:szCs w:val="18"/>
                <w:lang w:eastAsia="zh-CN"/>
              </w:rPr>
              <w:t>100.00</w:t>
            </w:r>
          </w:p>
        </w:tc>
      </w:tr>
    </w:tbl>
    <w:p w14:paraId="3E8BBC93" w14:textId="77777777" w:rsidR="00E760CE" w:rsidRDefault="00E760CE" w:rsidP="002967BE">
      <w:pPr>
        <w:spacing w:before="120" w:line="240" w:lineRule="auto"/>
        <w:ind w:firstLine="0"/>
        <w:jc w:val="center"/>
        <w:rPr>
          <w:rFonts w:eastAsia="宋体"/>
          <w:b/>
          <w:sz w:val="18"/>
          <w:lang w:eastAsia="zh-CN"/>
        </w:rPr>
      </w:pPr>
    </w:p>
    <w:p w14:paraId="77A56E3C" w14:textId="7572574B" w:rsidR="002967BE" w:rsidRPr="002967BE" w:rsidRDefault="002967BE" w:rsidP="002967BE">
      <w:pPr>
        <w:spacing w:before="120" w:line="240" w:lineRule="auto"/>
        <w:ind w:firstLine="0"/>
        <w:jc w:val="center"/>
        <w:rPr>
          <w:rFonts w:eastAsia="宋体"/>
          <w:b/>
          <w:sz w:val="18"/>
          <w:lang w:eastAsia="zh-CN"/>
        </w:rPr>
      </w:pPr>
      <w:r>
        <w:rPr>
          <w:rFonts w:eastAsia="宋体" w:hint="eastAsia"/>
          <w:b/>
          <w:sz w:val="18"/>
          <w:lang w:eastAsia="zh-CN"/>
        </w:rPr>
        <w:drawing>
          <wp:inline distT="0" distB="0" distL="0" distR="0" wp14:anchorId="2DE34FEB" wp14:editId="089BD3D6">
            <wp:extent cx="2700020" cy="1497965"/>
            <wp:effectExtent l="0" t="0" r="0" b="0"/>
            <wp:docPr id="1437882798" name="图片 1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82798" name="图片 11" descr="图表&#10;&#10;低可信度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020" cy="1497965"/>
                    </a:xfrm>
                    <a:prstGeom prst="rect">
                      <a:avLst/>
                    </a:prstGeom>
                  </pic:spPr>
                </pic:pic>
              </a:graphicData>
            </a:graphic>
          </wp:inline>
        </w:drawing>
      </w:r>
    </w:p>
    <w:p w14:paraId="7BBF5ED1" w14:textId="3F1AA0EC" w:rsidR="002967BE" w:rsidRPr="002967BE" w:rsidRDefault="002967BE" w:rsidP="002967BE">
      <w:pPr>
        <w:spacing w:before="120" w:after="240" w:line="240" w:lineRule="auto"/>
        <w:ind w:firstLine="0"/>
        <w:jc w:val="center"/>
        <w:rPr>
          <w:rFonts w:eastAsia="宋体"/>
          <w:sz w:val="18"/>
          <w:lang w:eastAsia="zh-CN"/>
        </w:rPr>
      </w:pPr>
      <w:r w:rsidRPr="0088025D">
        <w:rPr>
          <w:sz w:val="18"/>
        </w:rPr>
        <w:t xml:space="preserve">Figure </w:t>
      </w:r>
      <w:r>
        <w:rPr>
          <w:rFonts w:eastAsia="宋体" w:hint="eastAsia"/>
          <w:sz w:val="18"/>
          <w:lang w:eastAsia="zh-CN"/>
        </w:rPr>
        <w:t>6</w:t>
      </w:r>
      <w:r w:rsidRPr="0088025D">
        <w:rPr>
          <w:sz w:val="18"/>
        </w:rPr>
        <w:t xml:space="preserve">: </w:t>
      </w:r>
      <w:r w:rsidRPr="002967BE">
        <w:rPr>
          <w:sz w:val="18"/>
        </w:rPr>
        <w:t>Detected Peaks Using Wavelet Transform Method</w:t>
      </w:r>
    </w:p>
    <w:p w14:paraId="0002EA90" w14:textId="1630B3E4" w:rsidR="00885BA1" w:rsidRDefault="00885BA1" w:rsidP="00885BA1">
      <w:pPr>
        <w:pStyle w:val="af2"/>
        <w:numPr>
          <w:ilvl w:val="0"/>
          <w:numId w:val="21"/>
        </w:numPr>
        <w:spacing w:line="240" w:lineRule="auto"/>
        <w:ind w:firstLineChars="0"/>
        <w:rPr>
          <w:rFonts w:eastAsia="宋体"/>
          <w:b/>
          <w:bCs/>
          <w:lang w:eastAsia="zh-CN"/>
        </w:rPr>
      </w:pPr>
      <w:r w:rsidRPr="00885BA1">
        <w:rPr>
          <w:rFonts w:eastAsia="宋体"/>
          <w:b/>
          <w:bCs/>
          <w:lang w:eastAsia="zh-CN"/>
        </w:rPr>
        <w:t>Preprocessing Results</w:t>
      </w:r>
    </w:p>
    <w:p w14:paraId="7AF71FEC" w14:textId="4DC6869C" w:rsidR="00885BA1" w:rsidRDefault="00885BA1" w:rsidP="00885BA1">
      <w:pPr>
        <w:spacing w:line="240" w:lineRule="auto"/>
        <w:ind w:firstLine="360"/>
        <w:rPr>
          <w:rFonts w:eastAsia="宋体"/>
          <w:lang w:eastAsia="zh-CN"/>
        </w:rPr>
      </w:pPr>
      <w:r w:rsidRPr="00885BA1">
        <w:rPr>
          <w:rFonts w:eastAsia="宋体"/>
          <w:lang w:eastAsia="zh-CN"/>
        </w:rPr>
        <w:t>Outlier removal and data smoothing were applied to the BBI dataset.</w:t>
      </w:r>
    </w:p>
    <w:p w14:paraId="72DB5D6B" w14:textId="29D89C6C" w:rsidR="002967BE" w:rsidRPr="002967BE" w:rsidRDefault="002967BE" w:rsidP="002967BE">
      <w:pPr>
        <w:spacing w:before="120" w:line="240" w:lineRule="auto"/>
        <w:ind w:firstLine="0"/>
        <w:jc w:val="center"/>
        <w:rPr>
          <w:rFonts w:eastAsia="宋体"/>
          <w:b/>
          <w:sz w:val="18"/>
          <w:lang w:eastAsia="zh-CN"/>
        </w:rPr>
      </w:pPr>
      <w:r>
        <w:rPr>
          <w:rFonts w:eastAsia="宋体" w:hint="eastAsia"/>
          <w:b/>
          <w:sz w:val="18"/>
          <w:lang w:eastAsia="zh-CN"/>
        </w:rPr>
        <w:drawing>
          <wp:inline distT="0" distB="0" distL="0" distR="0" wp14:anchorId="75F59DD8" wp14:editId="44D3B38C">
            <wp:extent cx="2700020" cy="1497965"/>
            <wp:effectExtent l="0" t="0" r="0" b="0"/>
            <wp:docPr id="1152950757"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50757" name="图片 12" descr="图表&#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0020" cy="1497965"/>
                    </a:xfrm>
                    <a:prstGeom prst="rect">
                      <a:avLst/>
                    </a:prstGeom>
                  </pic:spPr>
                </pic:pic>
              </a:graphicData>
            </a:graphic>
          </wp:inline>
        </w:drawing>
      </w:r>
    </w:p>
    <w:p w14:paraId="649BC3E9" w14:textId="2E3B96F2" w:rsidR="002967BE" w:rsidRPr="002967BE" w:rsidRDefault="002967BE" w:rsidP="002967BE">
      <w:pPr>
        <w:spacing w:before="120" w:after="240" w:line="240" w:lineRule="auto"/>
        <w:ind w:firstLine="0"/>
        <w:jc w:val="center"/>
        <w:rPr>
          <w:rFonts w:eastAsia="宋体"/>
          <w:sz w:val="18"/>
          <w:lang w:eastAsia="zh-CN"/>
        </w:rPr>
      </w:pPr>
      <w:r w:rsidRPr="0088025D">
        <w:rPr>
          <w:sz w:val="18"/>
        </w:rPr>
        <w:t xml:space="preserve">Figure </w:t>
      </w:r>
      <w:r>
        <w:rPr>
          <w:rFonts w:eastAsia="宋体" w:hint="eastAsia"/>
          <w:sz w:val="18"/>
          <w:lang w:eastAsia="zh-CN"/>
        </w:rPr>
        <w:t>7</w:t>
      </w:r>
      <w:r w:rsidRPr="0088025D">
        <w:rPr>
          <w:sz w:val="18"/>
        </w:rPr>
        <w:t xml:space="preserve">: </w:t>
      </w:r>
      <w:r w:rsidRPr="002967BE">
        <w:rPr>
          <w:sz w:val="18"/>
        </w:rPr>
        <w:t>Grubbs' Statistic Distribution</w:t>
      </w:r>
    </w:p>
    <w:p w14:paraId="0035CB6F" w14:textId="75F2A481" w:rsidR="002967BE" w:rsidRPr="002967BE" w:rsidRDefault="002967BE" w:rsidP="002967BE">
      <w:pPr>
        <w:spacing w:before="120" w:line="240" w:lineRule="auto"/>
        <w:ind w:firstLine="0"/>
        <w:jc w:val="center"/>
        <w:rPr>
          <w:rFonts w:eastAsia="宋体"/>
          <w:b/>
          <w:sz w:val="18"/>
          <w:lang w:eastAsia="zh-CN"/>
        </w:rPr>
      </w:pPr>
      <w:r>
        <w:rPr>
          <w:rFonts w:eastAsia="宋体" w:hint="eastAsia"/>
          <w:b/>
          <w:sz w:val="18"/>
          <w:lang w:eastAsia="zh-CN"/>
        </w:rPr>
        <w:drawing>
          <wp:inline distT="0" distB="0" distL="0" distR="0" wp14:anchorId="789DE025" wp14:editId="38FC5EF5">
            <wp:extent cx="2700020" cy="1497965"/>
            <wp:effectExtent l="0" t="0" r="0" b="0"/>
            <wp:docPr id="1397100465" name="图片 1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0465" name="图片 13" descr="图片包含 图表&#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0020" cy="1497965"/>
                    </a:xfrm>
                    <a:prstGeom prst="rect">
                      <a:avLst/>
                    </a:prstGeom>
                  </pic:spPr>
                </pic:pic>
              </a:graphicData>
            </a:graphic>
          </wp:inline>
        </w:drawing>
      </w:r>
    </w:p>
    <w:p w14:paraId="3AAB53C7" w14:textId="4033A445" w:rsidR="002967BE" w:rsidRPr="002967BE" w:rsidRDefault="002967BE" w:rsidP="002967BE">
      <w:pPr>
        <w:spacing w:before="120" w:after="240" w:line="240" w:lineRule="auto"/>
        <w:ind w:firstLine="0"/>
        <w:jc w:val="center"/>
        <w:rPr>
          <w:rFonts w:eastAsia="宋体"/>
          <w:sz w:val="18"/>
          <w:lang w:eastAsia="zh-CN"/>
        </w:rPr>
      </w:pPr>
      <w:r w:rsidRPr="0088025D">
        <w:rPr>
          <w:sz w:val="18"/>
        </w:rPr>
        <w:t xml:space="preserve">Figure </w:t>
      </w:r>
      <w:r>
        <w:rPr>
          <w:rFonts w:eastAsia="宋体" w:hint="eastAsia"/>
          <w:sz w:val="18"/>
          <w:lang w:eastAsia="zh-CN"/>
        </w:rPr>
        <w:t>8</w:t>
      </w:r>
      <w:r w:rsidRPr="0088025D">
        <w:rPr>
          <w:sz w:val="18"/>
        </w:rPr>
        <w:t xml:space="preserve">: </w:t>
      </w:r>
      <w:r w:rsidRPr="002967BE">
        <w:rPr>
          <w:sz w:val="18"/>
        </w:rPr>
        <w:t>Comparison Between Original and Smoothed Data</w:t>
      </w:r>
    </w:p>
    <w:p w14:paraId="3FC277F3" w14:textId="02F8CA0C" w:rsidR="00885BA1" w:rsidRPr="00885BA1" w:rsidRDefault="00885BA1" w:rsidP="00885BA1">
      <w:pPr>
        <w:pStyle w:val="af2"/>
        <w:numPr>
          <w:ilvl w:val="0"/>
          <w:numId w:val="21"/>
        </w:numPr>
        <w:spacing w:line="240" w:lineRule="auto"/>
        <w:ind w:firstLineChars="0"/>
        <w:rPr>
          <w:rFonts w:eastAsia="宋体"/>
          <w:b/>
          <w:bCs/>
          <w:lang w:eastAsia="zh-CN"/>
        </w:rPr>
      </w:pPr>
      <w:r w:rsidRPr="00885BA1">
        <w:rPr>
          <w:rFonts w:eastAsia="宋体"/>
          <w:b/>
          <w:bCs/>
          <w:lang w:eastAsia="zh-CN"/>
        </w:rPr>
        <w:t>HRV Time Domain Analysis</w:t>
      </w:r>
    </w:p>
    <w:p w14:paraId="41513F2F" w14:textId="0BC0CF2B" w:rsidR="002967BE" w:rsidRDefault="00885BA1" w:rsidP="002967BE">
      <w:pPr>
        <w:ind w:firstLine="360"/>
        <w:rPr>
          <w:rFonts w:eastAsia="宋体"/>
          <w:lang w:eastAsia="zh-CN"/>
        </w:rPr>
      </w:pPr>
      <w:r w:rsidRPr="00885BA1">
        <w:rPr>
          <w:rFonts w:eastAsia="宋体"/>
          <w:lang w:eastAsia="zh-CN"/>
        </w:rPr>
        <w:t>The processed BBI data was analyzed for time-domain HRV parameters.</w:t>
      </w:r>
    </w:p>
    <w:p w14:paraId="2EB7F223" w14:textId="77777777" w:rsidR="002967BE" w:rsidRDefault="002967BE" w:rsidP="002967BE">
      <w:pPr>
        <w:ind w:firstLine="0"/>
        <w:rPr>
          <w:rFonts w:eastAsia="宋体"/>
          <w:lang w:eastAsia="zh-CN"/>
        </w:rPr>
      </w:pPr>
    </w:p>
    <w:p w14:paraId="2E722BE3" w14:textId="7BEF846B" w:rsidR="002967BE" w:rsidRPr="00713A70" w:rsidRDefault="00680B62" w:rsidP="002967BE">
      <w:pPr>
        <w:ind w:firstLine="0"/>
        <w:jc w:val="center"/>
        <w:rPr>
          <w:rFonts w:eastAsia="宋体"/>
          <w:sz w:val="18"/>
          <w:szCs w:val="18"/>
          <w:lang w:eastAsia="zh-CN"/>
        </w:rPr>
      </w:pPr>
      <w:r w:rsidRPr="002967BE">
        <w:rPr>
          <w:rFonts w:eastAsia="宋体"/>
          <w:sz w:val="18"/>
          <w:szCs w:val="18"/>
          <w:lang w:eastAsia="zh-CN"/>
        </w:rPr>
        <w:t>Table 3: HRV Time-Domain Parameters</w:t>
      </w:r>
    </w:p>
    <w:tbl>
      <w:tblPr>
        <w:tblStyle w:val="af0"/>
        <w:tblW w:w="0" w:type="auto"/>
        <w:jc w:val="center"/>
        <w:tblLook w:val="04A0" w:firstRow="1" w:lastRow="0" w:firstColumn="1" w:lastColumn="0" w:noHBand="0" w:noVBand="1"/>
      </w:tblPr>
      <w:tblGrid>
        <w:gridCol w:w="1915"/>
        <w:gridCol w:w="1063"/>
      </w:tblGrid>
      <w:tr w:rsidR="00DF2C4C" w14:paraId="02E8F50F" w14:textId="77777777" w:rsidTr="00DF2C4C">
        <w:trPr>
          <w:jc w:val="center"/>
        </w:trPr>
        <w:tc>
          <w:tcPr>
            <w:tcW w:w="1915" w:type="dxa"/>
          </w:tcPr>
          <w:p w14:paraId="6D0A7416" w14:textId="463691E1" w:rsidR="00DF2C4C" w:rsidRPr="00713A70" w:rsidRDefault="00DF2C4C" w:rsidP="00F83510">
            <w:pPr>
              <w:spacing w:line="240" w:lineRule="auto"/>
              <w:ind w:firstLine="0"/>
              <w:jc w:val="center"/>
              <w:rPr>
                <w:rFonts w:eastAsia="宋体"/>
                <w:b/>
                <w:bCs/>
                <w:sz w:val="18"/>
                <w:szCs w:val="18"/>
                <w:lang w:eastAsia="zh-CN"/>
              </w:rPr>
            </w:pPr>
            <w:r w:rsidRPr="00DF2C4C">
              <w:rPr>
                <w:rFonts w:eastAsia="宋体"/>
                <w:b/>
                <w:bCs/>
                <w:sz w:val="18"/>
                <w:szCs w:val="18"/>
                <w:lang w:eastAsia="zh-CN"/>
              </w:rPr>
              <w:t>Parameter</w:t>
            </w:r>
          </w:p>
        </w:tc>
        <w:tc>
          <w:tcPr>
            <w:tcW w:w="1063" w:type="dxa"/>
          </w:tcPr>
          <w:p w14:paraId="45145AEA" w14:textId="127D31D5" w:rsidR="00DF2C4C" w:rsidRPr="00713A70" w:rsidRDefault="00DF2C4C" w:rsidP="00F83510">
            <w:pPr>
              <w:spacing w:line="240" w:lineRule="auto"/>
              <w:ind w:firstLine="0"/>
              <w:jc w:val="center"/>
              <w:rPr>
                <w:rFonts w:eastAsia="宋体"/>
                <w:b/>
                <w:bCs/>
                <w:sz w:val="18"/>
                <w:szCs w:val="18"/>
                <w:lang w:eastAsia="zh-CN"/>
              </w:rPr>
            </w:pPr>
            <w:r w:rsidRPr="00DF2C4C">
              <w:rPr>
                <w:rFonts w:eastAsia="宋体"/>
                <w:b/>
                <w:bCs/>
                <w:sz w:val="18"/>
                <w:szCs w:val="18"/>
                <w:lang w:eastAsia="zh-CN"/>
              </w:rPr>
              <w:t>Value</w:t>
            </w:r>
          </w:p>
        </w:tc>
      </w:tr>
      <w:tr w:rsidR="00DF2C4C" w14:paraId="68C82C77" w14:textId="77777777" w:rsidTr="00DF2C4C">
        <w:trPr>
          <w:jc w:val="center"/>
        </w:trPr>
        <w:tc>
          <w:tcPr>
            <w:tcW w:w="1915" w:type="dxa"/>
          </w:tcPr>
          <w:p w14:paraId="3E0DECE2" w14:textId="06D12D6A"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Mean RRI (ms)</w:t>
            </w:r>
          </w:p>
        </w:tc>
        <w:tc>
          <w:tcPr>
            <w:tcW w:w="1063" w:type="dxa"/>
          </w:tcPr>
          <w:p w14:paraId="374568EE" w14:textId="24A73652"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9.35</w:t>
            </w:r>
          </w:p>
        </w:tc>
      </w:tr>
      <w:tr w:rsidR="00DF2C4C" w14:paraId="7108608E" w14:textId="77777777" w:rsidTr="00DF2C4C">
        <w:trPr>
          <w:jc w:val="center"/>
        </w:trPr>
        <w:tc>
          <w:tcPr>
            <w:tcW w:w="1915" w:type="dxa"/>
          </w:tcPr>
          <w:p w14:paraId="625EB602" w14:textId="30FC80B8"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SDNN (ms)</w:t>
            </w:r>
          </w:p>
        </w:tc>
        <w:tc>
          <w:tcPr>
            <w:tcW w:w="1063" w:type="dxa"/>
          </w:tcPr>
          <w:p w14:paraId="66795054" w14:textId="6CB5F101" w:rsidR="00DF2C4C" w:rsidRPr="00713A70" w:rsidRDefault="00DF2C4C" w:rsidP="00F83510">
            <w:pPr>
              <w:spacing w:line="240" w:lineRule="auto"/>
              <w:ind w:firstLine="0"/>
              <w:jc w:val="center"/>
              <w:rPr>
                <w:rFonts w:eastAsia="宋体"/>
                <w:sz w:val="18"/>
                <w:szCs w:val="18"/>
                <w:lang w:eastAsia="zh-CN"/>
              </w:rPr>
            </w:pPr>
            <w:r>
              <w:rPr>
                <w:rFonts w:eastAsia="宋体" w:hint="eastAsia"/>
                <w:sz w:val="18"/>
                <w:szCs w:val="18"/>
                <w:lang w:eastAsia="zh-CN"/>
              </w:rPr>
              <w:t>12.21</w:t>
            </w:r>
          </w:p>
        </w:tc>
      </w:tr>
      <w:tr w:rsidR="00DF2C4C" w14:paraId="4AB5CC8C" w14:textId="77777777" w:rsidTr="00DF2C4C">
        <w:trPr>
          <w:jc w:val="center"/>
        </w:trPr>
        <w:tc>
          <w:tcPr>
            <w:tcW w:w="1915" w:type="dxa"/>
          </w:tcPr>
          <w:p w14:paraId="696D0A44" w14:textId="3C76B4A2"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RMSSD (ms)</w:t>
            </w:r>
          </w:p>
        </w:tc>
        <w:tc>
          <w:tcPr>
            <w:tcW w:w="1063" w:type="dxa"/>
          </w:tcPr>
          <w:p w14:paraId="172FB516" w14:textId="540C84ED" w:rsidR="00DF2C4C" w:rsidRPr="00713A70" w:rsidRDefault="00DF2C4C" w:rsidP="00F83510">
            <w:pPr>
              <w:spacing w:line="240" w:lineRule="auto"/>
              <w:ind w:firstLine="0"/>
              <w:jc w:val="center"/>
              <w:rPr>
                <w:rFonts w:eastAsia="宋体"/>
                <w:sz w:val="18"/>
                <w:szCs w:val="18"/>
                <w:lang w:eastAsia="zh-CN"/>
              </w:rPr>
            </w:pPr>
            <w:r>
              <w:rPr>
                <w:rFonts w:eastAsia="宋体" w:hint="eastAsia"/>
                <w:sz w:val="18"/>
                <w:szCs w:val="18"/>
                <w:lang w:eastAsia="zh-CN"/>
              </w:rPr>
              <w:t>0.37</w:t>
            </w:r>
          </w:p>
        </w:tc>
      </w:tr>
      <w:tr w:rsidR="00DF2C4C" w14:paraId="6320636D" w14:textId="77777777" w:rsidTr="00DF2C4C">
        <w:trPr>
          <w:jc w:val="center"/>
        </w:trPr>
        <w:tc>
          <w:tcPr>
            <w:tcW w:w="1915" w:type="dxa"/>
          </w:tcPr>
          <w:p w14:paraId="3B74E96E" w14:textId="2AC7578E"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NN50</w:t>
            </w:r>
          </w:p>
        </w:tc>
        <w:tc>
          <w:tcPr>
            <w:tcW w:w="1063" w:type="dxa"/>
          </w:tcPr>
          <w:p w14:paraId="0F2C013F" w14:textId="2E232D60" w:rsidR="00DF2C4C" w:rsidRPr="00713A70" w:rsidRDefault="00DF2C4C" w:rsidP="00F83510">
            <w:pPr>
              <w:spacing w:line="240" w:lineRule="auto"/>
              <w:ind w:firstLine="0"/>
              <w:jc w:val="center"/>
              <w:rPr>
                <w:rFonts w:eastAsia="宋体"/>
                <w:sz w:val="18"/>
                <w:szCs w:val="18"/>
                <w:lang w:eastAsia="zh-CN"/>
              </w:rPr>
            </w:pPr>
            <w:r>
              <w:rPr>
                <w:rFonts w:eastAsia="宋体" w:hint="eastAsia"/>
                <w:sz w:val="18"/>
                <w:szCs w:val="18"/>
                <w:lang w:eastAsia="zh-CN"/>
              </w:rPr>
              <w:t>0</w:t>
            </w:r>
          </w:p>
        </w:tc>
      </w:tr>
      <w:tr w:rsidR="00DF2C4C" w14:paraId="6461836B" w14:textId="77777777" w:rsidTr="00DF2C4C">
        <w:trPr>
          <w:jc w:val="center"/>
        </w:trPr>
        <w:tc>
          <w:tcPr>
            <w:tcW w:w="1915" w:type="dxa"/>
          </w:tcPr>
          <w:p w14:paraId="6C933B0A" w14:textId="6B800EDE"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pNN50 (%)</w:t>
            </w:r>
          </w:p>
        </w:tc>
        <w:tc>
          <w:tcPr>
            <w:tcW w:w="1063" w:type="dxa"/>
          </w:tcPr>
          <w:p w14:paraId="674CE4CB" w14:textId="08498821" w:rsidR="00DF2C4C" w:rsidRPr="00713A70" w:rsidRDefault="00DF2C4C" w:rsidP="00F83510">
            <w:pPr>
              <w:spacing w:line="240" w:lineRule="auto"/>
              <w:ind w:firstLine="0"/>
              <w:jc w:val="center"/>
              <w:rPr>
                <w:rFonts w:eastAsia="宋体"/>
                <w:sz w:val="18"/>
                <w:szCs w:val="18"/>
                <w:lang w:eastAsia="zh-CN"/>
              </w:rPr>
            </w:pPr>
            <w:r>
              <w:rPr>
                <w:rFonts w:eastAsia="宋体" w:hint="eastAsia"/>
                <w:sz w:val="18"/>
                <w:szCs w:val="18"/>
                <w:lang w:eastAsia="zh-CN"/>
              </w:rPr>
              <w:t>0</w:t>
            </w:r>
          </w:p>
        </w:tc>
      </w:tr>
      <w:tr w:rsidR="00DF2C4C" w14:paraId="451615CE" w14:textId="77777777" w:rsidTr="00DF2C4C">
        <w:trPr>
          <w:jc w:val="center"/>
        </w:trPr>
        <w:tc>
          <w:tcPr>
            <w:tcW w:w="1915" w:type="dxa"/>
          </w:tcPr>
          <w:p w14:paraId="0CA07E4A" w14:textId="718DE466"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HRV Triangular Index</w:t>
            </w:r>
          </w:p>
        </w:tc>
        <w:tc>
          <w:tcPr>
            <w:tcW w:w="1063" w:type="dxa"/>
          </w:tcPr>
          <w:p w14:paraId="0419838D" w14:textId="24EB8FC9" w:rsidR="00DF2C4C" w:rsidRPr="00713A70" w:rsidRDefault="00DF2C4C" w:rsidP="00F83510">
            <w:pPr>
              <w:spacing w:line="240" w:lineRule="auto"/>
              <w:ind w:firstLine="0"/>
              <w:jc w:val="center"/>
              <w:rPr>
                <w:rFonts w:eastAsia="宋体"/>
                <w:sz w:val="18"/>
                <w:szCs w:val="18"/>
                <w:lang w:eastAsia="zh-CN"/>
              </w:rPr>
            </w:pPr>
            <w:r>
              <w:rPr>
                <w:rFonts w:eastAsia="宋体" w:hint="eastAsia"/>
                <w:sz w:val="18"/>
                <w:szCs w:val="18"/>
                <w:lang w:eastAsia="zh-CN"/>
              </w:rPr>
              <w:t>25.7</w:t>
            </w:r>
          </w:p>
        </w:tc>
      </w:tr>
      <w:tr w:rsidR="00DF2C4C" w14:paraId="677A16E8" w14:textId="77777777" w:rsidTr="00DF2C4C">
        <w:trPr>
          <w:jc w:val="center"/>
        </w:trPr>
        <w:tc>
          <w:tcPr>
            <w:tcW w:w="1915" w:type="dxa"/>
          </w:tcPr>
          <w:p w14:paraId="3E939272" w14:textId="41944E55"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TINN (ms)</w:t>
            </w:r>
          </w:p>
        </w:tc>
        <w:tc>
          <w:tcPr>
            <w:tcW w:w="1063" w:type="dxa"/>
          </w:tcPr>
          <w:p w14:paraId="3E65EE77" w14:textId="39016376" w:rsidR="00DF2C4C" w:rsidRPr="00713A70" w:rsidRDefault="00DF2C4C" w:rsidP="00F83510">
            <w:pPr>
              <w:spacing w:line="240" w:lineRule="auto"/>
              <w:ind w:firstLine="0"/>
              <w:jc w:val="center"/>
              <w:rPr>
                <w:rFonts w:eastAsia="宋体"/>
                <w:sz w:val="18"/>
                <w:szCs w:val="18"/>
                <w:lang w:eastAsia="zh-CN"/>
              </w:rPr>
            </w:pPr>
            <w:r>
              <w:rPr>
                <w:rFonts w:eastAsia="宋体" w:hint="eastAsia"/>
                <w:sz w:val="18"/>
                <w:szCs w:val="18"/>
                <w:lang w:eastAsia="zh-CN"/>
              </w:rPr>
              <w:t>0.03</w:t>
            </w:r>
          </w:p>
        </w:tc>
      </w:tr>
    </w:tbl>
    <w:p w14:paraId="6CD9AA97" w14:textId="77777777" w:rsidR="00E760CE" w:rsidRDefault="00E760CE" w:rsidP="00DF2C4C">
      <w:pPr>
        <w:spacing w:before="120" w:line="240" w:lineRule="auto"/>
        <w:ind w:firstLine="0"/>
        <w:jc w:val="center"/>
        <w:rPr>
          <w:rFonts w:eastAsia="宋体"/>
          <w:b/>
          <w:sz w:val="18"/>
          <w:lang w:eastAsia="zh-CN"/>
        </w:rPr>
      </w:pPr>
    </w:p>
    <w:p w14:paraId="06A72462" w14:textId="0DFE38E7" w:rsidR="00DF2C4C" w:rsidRPr="002967BE" w:rsidRDefault="00DF2C4C" w:rsidP="00DF2C4C">
      <w:pPr>
        <w:spacing w:before="120" w:line="240" w:lineRule="auto"/>
        <w:ind w:firstLine="0"/>
        <w:jc w:val="center"/>
        <w:rPr>
          <w:rFonts w:eastAsia="宋体"/>
          <w:b/>
          <w:sz w:val="18"/>
          <w:lang w:eastAsia="zh-CN"/>
        </w:rPr>
      </w:pPr>
      <w:r>
        <w:rPr>
          <w:rFonts w:eastAsia="宋体" w:hint="eastAsia"/>
          <w:b/>
          <w:sz w:val="18"/>
          <w:lang w:eastAsia="zh-CN"/>
        </w:rPr>
        <w:drawing>
          <wp:inline distT="0" distB="0" distL="0" distR="0" wp14:anchorId="39C2DE7D" wp14:editId="158D4E27">
            <wp:extent cx="2700020" cy="1497965"/>
            <wp:effectExtent l="0" t="0" r="0" b="0"/>
            <wp:docPr id="1066299356"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99356" name="图片 14" descr="图表, 直方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0020" cy="1497965"/>
                    </a:xfrm>
                    <a:prstGeom prst="rect">
                      <a:avLst/>
                    </a:prstGeom>
                  </pic:spPr>
                </pic:pic>
              </a:graphicData>
            </a:graphic>
          </wp:inline>
        </w:drawing>
      </w:r>
    </w:p>
    <w:p w14:paraId="35314F78" w14:textId="7399D22E" w:rsidR="00885BA1" w:rsidRDefault="00DF2C4C" w:rsidP="00DF2C4C">
      <w:pPr>
        <w:spacing w:before="120" w:after="240" w:line="240" w:lineRule="auto"/>
        <w:ind w:firstLine="0"/>
        <w:jc w:val="center"/>
        <w:rPr>
          <w:rFonts w:eastAsia="宋体"/>
          <w:sz w:val="18"/>
          <w:lang w:eastAsia="zh-CN"/>
        </w:rPr>
      </w:pPr>
      <w:r w:rsidRPr="0088025D">
        <w:rPr>
          <w:sz w:val="18"/>
        </w:rPr>
        <w:t xml:space="preserve">Figure </w:t>
      </w:r>
      <w:r>
        <w:rPr>
          <w:rFonts w:eastAsia="宋体" w:hint="eastAsia"/>
          <w:sz w:val="18"/>
          <w:lang w:eastAsia="zh-CN"/>
        </w:rPr>
        <w:t>9</w:t>
      </w:r>
      <w:r w:rsidRPr="0088025D">
        <w:rPr>
          <w:sz w:val="18"/>
        </w:rPr>
        <w:t xml:space="preserve">: </w:t>
      </w:r>
      <w:r w:rsidRPr="00DF2C4C">
        <w:rPr>
          <w:sz w:val="18"/>
        </w:rPr>
        <w:t>RRI Histogram with Triangular Interpolation</w:t>
      </w:r>
    </w:p>
    <w:p w14:paraId="7D079D94" w14:textId="77777777" w:rsidR="00E760CE" w:rsidRPr="00E760CE" w:rsidRDefault="00E760CE" w:rsidP="00DF2C4C">
      <w:pPr>
        <w:spacing w:before="120" w:after="240" w:line="240" w:lineRule="auto"/>
        <w:ind w:firstLine="0"/>
        <w:jc w:val="center"/>
        <w:rPr>
          <w:rFonts w:eastAsia="宋体"/>
          <w:sz w:val="18"/>
          <w:lang w:eastAsia="zh-CN"/>
        </w:rPr>
      </w:pPr>
    </w:p>
    <w:p w14:paraId="2E55AA4D" w14:textId="3E3113B2" w:rsidR="00885BA1" w:rsidRPr="00885BA1" w:rsidRDefault="00885BA1" w:rsidP="00885BA1">
      <w:pPr>
        <w:pStyle w:val="af2"/>
        <w:numPr>
          <w:ilvl w:val="0"/>
          <w:numId w:val="21"/>
        </w:numPr>
        <w:spacing w:line="240" w:lineRule="auto"/>
        <w:ind w:firstLineChars="0"/>
        <w:rPr>
          <w:rFonts w:eastAsia="宋体"/>
          <w:b/>
          <w:bCs/>
          <w:lang w:eastAsia="zh-CN"/>
        </w:rPr>
      </w:pPr>
      <w:r w:rsidRPr="00885BA1">
        <w:rPr>
          <w:rFonts w:eastAsia="宋体"/>
          <w:b/>
          <w:bCs/>
          <w:lang w:eastAsia="zh-CN"/>
        </w:rPr>
        <w:lastRenderedPageBreak/>
        <w:t>HRV Frequency Domain Analysis</w:t>
      </w:r>
    </w:p>
    <w:p w14:paraId="56000E1B" w14:textId="77777777" w:rsidR="00885BA1" w:rsidRDefault="00885BA1" w:rsidP="00885BA1">
      <w:pPr>
        <w:ind w:firstLine="360"/>
        <w:rPr>
          <w:rFonts w:eastAsia="宋体"/>
          <w:lang w:eastAsia="zh-CN"/>
        </w:rPr>
      </w:pPr>
      <w:r w:rsidRPr="00885BA1">
        <w:rPr>
          <w:rFonts w:eastAsia="宋体"/>
          <w:lang w:eastAsia="zh-CN"/>
        </w:rPr>
        <w:t>Frequency domain analysis was performed using Welch's method to compute power spectral density (PSD).</w:t>
      </w:r>
    </w:p>
    <w:p w14:paraId="055FAE2A" w14:textId="77777777" w:rsidR="00680B62" w:rsidRDefault="00680B62" w:rsidP="00885BA1">
      <w:pPr>
        <w:ind w:firstLine="360"/>
        <w:rPr>
          <w:rFonts w:eastAsia="宋体"/>
          <w:lang w:eastAsia="zh-CN"/>
        </w:rPr>
      </w:pPr>
    </w:p>
    <w:p w14:paraId="78948B74" w14:textId="77777777" w:rsidR="00680B62" w:rsidRPr="00DF2C4C" w:rsidRDefault="00680B62" w:rsidP="00DF2C4C">
      <w:pPr>
        <w:ind w:firstLine="0"/>
        <w:jc w:val="center"/>
        <w:rPr>
          <w:rFonts w:eastAsia="宋体"/>
          <w:sz w:val="18"/>
          <w:szCs w:val="18"/>
          <w:lang w:eastAsia="zh-CN"/>
        </w:rPr>
      </w:pPr>
      <w:r w:rsidRPr="00DF2C4C">
        <w:rPr>
          <w:rFonts w:eastAsia="宋体"/>
          <w:sz w:val="18"/>
          <w:szCs w:val="18"/>
          <w:lang w:eastAsia="zh-CN"/>
        </w:rPr>
        <w:t>Table 4: HRV Frequency-Domain Parameters</w:t>
      </w:r>
    </w:p>
    <w:tbl>
      <w:tblPr>
        <w:tblStyle w:val="af0"/>
        <w:tblW w:w="0" w:type="auto"/>
        <w:jc w:val="center"/>
        <w:tblLook w:val="04A0" w:firstRow="1" w:lastRow="0" w:firstColumn="1" w:lastColumn="0" w:noHBand="0" w:noVBand="1"/>
      </w:tblPr>
      <w:tblGrid>
        <w:gridCol w:w="1915"/>
        <w:gridCol w:w="1341"/>
      </w:tblGrid>
      <w:tr w:rsidR="00DF2C4C" w14:paraId="2190F80D" w14:textId="77777777" w:rsidTr="00DF2C4C">
        <w:trPr>
          <w:jc w:val="center"/>
        </w:trPr>
        <w:tc>
          <w:tcPr>
            <w:tcW w:w="1915" w:type="dxa"/>
          </w:tcPr>
          <w:p w14:paraId="663627DC" w14:textId="77777777" w:rsidR="00DF2C4C" w:rsidRPr="00713A70" w:rsidRDefault="00DF2C4C" w:rsidP="00F83510">
            <w:pPr>
              <w:spacing w:line="240" w:lineRule="auto"/>
              <w:ind w:firstLine="0"/>
              <w:jc w:val="center"/>
              <w:rPr>
                <w:rFonts w:eastAsia="宋体"/>
                <w:b/>
                <w:bCs/>
                <w:sz w:val="18"/>
                <w:szCs w:val="18"/>
                <w:lang w:eastAsia="zh-CN"/>
              </w:rPr>
            </w:pPr>
            <w:r w:rsidRPr="00DF2C4C">
              <w:rPr>
                <w:rFonts w:eastAsia="宋体"/>
                <w:b/>
                <w:bCs/>
                <w:sz w:val="18"/>
                <w:szCs w:val="18"/>
                <w:lang w:eastAsia="zh-CN"/>
              </w:rPr>
              <w:t>Parameter</w:t>
            </w:r>
          </w:p>
        </w:tc>
        <w:tc>
          <w:tcPr>
            <w:tcW w:w="1341" w:type="dxa"/>
          </w:tcPr>
          <w:p w14:paraId="46A420F4" w14:textId="77777777" w:rsidR="00DF2C4C" w:rsidRPr="00713A70" w:rsidRDefault="00DF2C4C" w:rsidP="00F83510">
            <w:pPr>
              <w:spacing w:line="240" w:lineRule="auto"/>
              <w:ind w:firstLine="0"/>
              <w:jc w:val="center"/>
              <w:rPr>
                <w:rFonts w:eastAsia="宋体"/>
                <w:b/>
                <w:bCs/>
                <w:sz w:val="18"/>
                <w:szCs w:val="18"/>
                <w:lang w:eastAsia="zh-CN"/>
              </w:rPr>
            </w:pPr>
            <w:r w:rsidRPr="00DF2C4C">
              <w:rPr>
                <w:rFonts w:eastAsia="宋体"/>
                <w:b/>
                <w:bCs/>
                <w:sz w:val="18"/>
                <w:szCs w:val="18"/>
                <w:lang w:eastAsia="zh-CN"/>
              </w:rPr>
              <w:t>Value</w:t>
            </w:r>
          </w:p>
        </w:tc>
      </w:tr>
      <w:tr w:rsidR="00DF2C4C" w14:paraId="0A3E7620" w14:textId="77777777" w:rsidTr="00DF2C4C">
        <w:trPr>
          <w:jc w:val="center"/>
        </w:trPr>
        <w:tc>
          <w:tcPr>
            <w:tcW w:w="1915" w:type="dxa"/>
          </w:tcPr>
          <w:p w14:paraId="5188C22B" w14:textId="2144F742"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Total Power (ms²)</w:t>
            </w:r>
          </w:p>
        </w:tc>
        <w:tc>
          <w:tcPr>
            <w:tcW w:w="1341" w:type="dxa"/>
          </w:tcPr>
          <w:p w14:paraId="068DD559" w14:textId="759239C0"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1098099207.82</w:t>
            </w:r>
          </w:p>
        </w:tc>
      </w:tr>
      <w:tr w:rsidR="00DF2C4C" w14:paraId="7B775842" w14:textId="77777777" w:rsidTr="00DF2C4C">
        <w:trPr>
          <w:jc w:val="center"/>
        </w:trPr>
        <w:tc>
          <w:tcPr>
            <w:tcW w:w="1915" w:type="dxa"/>
          </w:tcPr>
          <w:p w14:paraId="19466558" w14:textId="3208FCCC"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VLF Power (ms²)</w:t>
            </w:r>
          </w:p>
        </w:tc>
        <w:tc>
          <w:tcPr>
            <w:tcW w:w="1341" w:type="dxa"/>
          </w:tcPr>
          <w:p w14:paraId="3CAAB1E4" w14:textId="2AA5873A"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394052.09</w:t>
            </w:r>
          </w:p>
        </w:tc>
      </w:tr>
      <w:tr w:rsidR="00DF2C4C" w14:paraId="6D81BD86" w14:textId="77777777" w:rsidTr="00DF2C4C">
        <w:trPr>
          <w:jc w:val="center"/>
        </w:trPr>
        <w:tc>
          <w:tcPr>
            <w:tcW w:w="1915" w:type="dxa"/>
          </w:tcPr>
          <w:p w14:paraId="2C81D36A" w14:textId="1750A567"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LF Power (ms²)</w:t>
            </w:r>
          </w:p>
        </w:tc>
        <w:tc>
          <w:tcPr>
            <w:tcW w:w="1341" w:type="dxa"/>
          </w:tcPr>
          <w:p w14:paraId="0B9851AB" w14:textId="44AAED65"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1158361.66</w:t>
            </w:r>
          </w:p>
        </w:tc>
      </w:tr>
      <w:tr w:rsidR="00DF2C4C" w14:paraId="3B128E25" w14:textId="77777777" w:rsidTr="00DF2C4C">
        <w:trPr>
          <w:jc w:val="center"/>
        </w:trPr>
        <w:tc>
          <w:tcPr>
            <w:tcW w:w="1915" w:type="dxa"/>
          </w:tcPr>
          <w:p w14:paraId="2550A48F" w14:textId="610BBA75"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HF Power (ms²)</w:t>
            </w:r>
          </w:p>
        </w:tc>
        <w:tc>
          <w:tcPr>
            <w:tcW w:w="1341" w:type="dxa"/>
          </w:tcPr>
          <w:p w14:paraId="21C5C490" w14:textId="3F68C877"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2757832.19</w:t>
            </w:r>
          </w:p>
        </w:tc>
      </w:tr>
      <w:tr w:rsidR="00DF2C4C" w14:paraId="080324E5" w14:textId="77777777" w:rsidTr="00DF2C4C">
        <w:trPr>
          <w:jc w:val="center"/>
        </w:trPr>
        <w:tc>
          <w:tcPr>
            <w:tcW w:w="1915" w:type="dxa"/>
          </w:tcPr>
          <w:p w14:paraId="7067C203" w14:textId="46B224E0"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LF Norm (%)</w:t>
            </w:r>
          </w:p>
        </w:tc>
        <w:tc>
          <w:tcPr>
            <w:tcW w:w="1341" w:type="dxa"/>
          </w:tcPr>
          <w:p w14:paraId="578AEF17" w14:textId="4C0BC4F0"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0.11</w:t>
            </w:r>
          </w:p>
        </w:tc>
      </w:tr>
      <w:tr w:rsidR="00DF2C4C" w14:paraId="7779B70F" w14:textId="77777777" w:rsidTr="00DF2C4C">
        <w:trPr>
          <w:jc w:val="center"/>
        </w:trPr>
        <w:tc>
          <w:tcPr>
            <w:tcW w:w="1915" w:type="dxa"/>
          </w:tcPr>
          <w:p w14:paraId="7BAB0901" w14:textId="1FD6A406"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HF Norm (%)</w:t>
            </w:r>
          </w:p>
        </w:tc>
        <w:tc>
          <w:tcPr>
            <w:tcW w:w="1341" w:type="dxa"/>
          </w:tcPr>
          <w:p w14:paraId="6B8564D2" w14:textId="0CDFD283" w:rsidR="00DF2C4C" w:rsidRPr="00713A70"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0.25</w:t>
            </w:r>
          </w:p>
        </w:tc>
      </w:tr>
      <w:tr w:rsidR="00DF2C4C" w14:paraId="5C014946" w14:textId="77777777" w:rsidTr="00DF2C4C">
        <w:trPr>
          <w:jc w:val="center"/>
        </w:trPr>
        <w:tc>
          <w:tcPr>
            <w:tcW w:w="1915" w:type="dxa"/>
          </w:tcPr>
          <w:p w14:paraId="01AF888D" w14:textId="14649A75" w:rsidR="00DF2C4C" w:rsidRPr="00DF2C4C"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LF/HF Ratio</w:t>
            </w:r>
          </w:p>
        </w:tc>
        <w:tc>
          <w:tcPr>
            <w:tcW w:w="1341" w:type="dxa"/>
          </w:tcPr>
          <w:p w14:paraId="46162E76" w14:textId="6E27EC59" w:rsidR="00DF2C4C" w:rsidRDefault="00DF2C4C" w:rsidP="00F83510">
            <w:pPr>
              <w:spacing w:line="240" w:lineRule="auto"/>
              <w:ind w:firstLine="0"/>
              <w:jc w:val="center"/>
              <w:rPr>
                <w:rFonts w:eastAsia="宋体"/>
                <w:sz w:val="18"/>
                <w:szCs w:val="18"/>
                <w:lang w:eastAsia="zh-CN"/>
              </w:rPr>
            </w:pPr>
            <w:r w:rsidRPr="00DF2C4C">
              <w:rPr>
                <w:rFonts w:eastAsia="宋体"/>
                <w:sz w:val="18"/>
                <w:szCs w:val="18"/>
                <w:lang w:eastAsia="zh-CN"/>
              </w:rPr>
              <w:t>0.42</w:t>
            </w:r>
          </w:p>
        </w:tc>
      </w:tr>
    </w:tbl>
    <w:p w14:paraId="63C24172" w14:textId="77777777" w:rsidR="00885BA1" w:rsidRDefault="00885BA1" w:rsidP="00680B62">
      <w:pPr>
        <w:spacing w:line="240" w:lineRule="auto"/>
        <w:ind w:firstLine="0"/>
        <w:rPr>
          <w:rFonts w:eastAsia="宋体"/>
          <w:b/>
          <w:bCs/>
          <w:lang w:eastAsia="zh-CN"/>
        </w:rPr>
      </w:pPr>
    </w:p>
    <w:p w14:paraId="3001E49A" w14:textId="0EF80C0B" w:rsidR="00E760CE" w:rsidRPr="002967BE" w:rsidRDefault="00E760CE" w:rsidP="00E760CE">
      <w:pPr>
        <w:spacing w:before="120" w:line="240" w:lineRule="auto"/>
        <w:ind w:firstLine="0"/>
        <w:jc w:val="center"/>
        <w:rPr>
          <w:rFonts w:eastAsia="宋体"/>
          <w:b/>
          <w:sz w:val="18"/>
          <w:lang w:eastAsia="zh-CN"/>
        </w:rPr>
      </w:pPr>
      <w:r>
        <w:rPr>
          <w:rFonts w:eastAsia="宋体" w:hint="eastAsia"/>
          <w:b/>
          <w:sz w:val="18"/>
          <w:lang w:eastAsia="zh-CN"/>
        </w:rPr>
        <w:drawing>
          <wp:inline distT="0" distB="0" distL="0" distR="0" wp14:anchorId="5CF2CA4D" wp14:editId="52D1344C">
            <wp:extent cx="2700020" cy="1497965"/>
            <wp:effectExtent l="0" t="0" r="0" b="0"/>
            <wp:docPr id="1783064232"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64232" name="图片 15" descr="图表, 直方图&#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0020" cy="1497965"/>
                    </a:xfrm>
                    <a:prstGeom prst="rect">
                      <a:avLst/>
                    </a:prstGeom>
                  </pic:spPr>
                </pic:pic>
              </a:graphicData>
            </a:graphic>
          </wp:inline>
        </w:drawing>
      </w:r>
    </w:p>
    <w:p w14:paraId="0E9D35FC" w14:textId="29E685CF" w:rsidR="00DF2C4C" w:rsidRPr="00E760CE" w:rsidRDefault="00E760CE" w:rsidP="00E760CE">
      <w:pPr>
        <w:spacing w:before="120" w:after="240" w:line="240" w:lineRule="auto"/>
        <w:ind w:firstLine="0"/>
        <w:jc w:val="center"/>
        <w:rPr>
          <w:rFonts w:eastAsia="宋体"/>
          <w:sz w:val="18"/>
          <w:lang w:eastAsia="zh-CN"/>
        </w:rPr>
      </w:pPr>
      <w:r w:rsidRPr="0088025D">
        <w:rPr>
          <w:sz w:val="18"/>
        </w:rPr>
        <w:t xml:space="preserve">Figure </w:t>
      </w:r>
      <w:r>
        <w:rPr>
          <w:rFonts w:eastAsia="宋体" w:hint="eastAsia"/>
          <w:sz w:val="18"/>
          <w:lang w:eastAsia="zh-CN"/>
        </w:rPr>
        <w:t>10</w:t>
      </w:r>
      <w:r w:rsidRPr="0088025D">
        <w:rPr>
          <w:sz w:val="18"/>
        </w:rPr>
        <w:t>:</w:t>
      </w:r>
      <w:r w:rsidRPr="00E760CE">
        <w:t xml:space="preserve"> </w:t>
      </w:r>
      <w:r w:rsidRPr="00E760CE">
        <w:rPr>
          <w:sz w:val="18"/>
        </w:rPr>
        <w:t>Power Spectral Density (PSD)</w:t>
      </w:r>
    </w:p>
    <w:p w14:paraId="4B563C05" w14:textId="77777777" w:rsidR="002A1BCD" w:rsidRPr="00BF47B9" w:rsidRDefault="00C41328" w:rsidP="00456441">
      <w:pPr>
        <w:spacing w:before="480" w:after="240" w:line="300" w:lineRule="exact"/>
        <w:ind w:left="397" w:hanging="397"/>
        <w:jc w:val="left"/>
        <w:rPr>
          <w:b/>
          <w:caps/>
          <w:sz w:val="26"/>
        </w:rPr>
      </w:pPr>
      <w:r w:rsidRPr="00BF47B9">
        <w:rPr>
          <w:b/>
          <w:caps/>
          <w:sz w:val="26"/>
        </w:rPr>
        <w:t>4</w:t>
      </w:r>
      <w:r w:rsidR="002A1BCD" w:rsidRPr="00BF47B9">
        <w:rPr>
          <w:b/>
          <w:caps/>
          <w:sz w:val="26"/>
        </w:rPr>
        <w:tab/>
      </w:r>
      <w:r w:rsidR="00162FA4" w:rsidRPr="00BF47B9">
        <w:rPr>
          <w:b/>
          <w:caps/>
          <w:sz w:val="26"/>
        </w:rPr>
        <w:t>Discussion</w:t>
      </w:r>
    </w:p>
    <w:p w14:paraId="6AB18DC4" w14:textId="425481CB" w:rsidR="002F519E" w:rsidRPr="00BF47B9" w:rsidRDefault="002F519E" w:rsidP="002F519E">
      <w:pPr>
        <w:tabs>
          <w:tab w:val="left" w:pos="567"/>
        </w:tabs>
        <w:spacing w:before="220" w:after="220" w:line="260" w:lineRule="exact"/>
        <w:ind w:left="567" w:hanging="567"/>
        <w:jc w:val="left"/>
        <w:rPr>
          <w:b/>
          <w:sz w:val="24"/>
        </w:rPr>
      </w:pPr>
      <w:r>
        <w:rPr>
          <w:rFonts w:eastAsia="宋体" w:hint="eastAsia"/>
          <w:b/>
          <w:sz w:val="24"/>
          <w:lang w:eastAsia="zh-CN"/>
        </w:rPr>
        <w:t>4.1</w:t>
      </w:r>
      <w:r w:rsidRPr="00BF47B9">
        <w:rPr>
          <w:b/>
          <w:sz w:val="24"/>
        </w:rPr>
        <w:tab/>
      </w:r>
      <w:r w:rsidRPr="002F519E">
        <w:rPr>
          <w:b/>
          <w:sz w:val="24"/>
        </w:rPr>
        <w:t>Assessment of Results</w:t>
      </w:r>
    </w:p>
    <w:p w14:paraId="3A02C9D1" w14:textId="77C79507" w:rsidR="00746081" w:rsidRDefault="002F519E" w:rsidP="002F519E">
      <w:pPr>
        <w:spacing w:line="240" w:lineRule="auto"/>
        <w:ind w:firstLine="0"/>
        <w:rPr>
          <w:rFonts w:eastAsia="宋体"/>
          <w:lang w:eastAsia="zh-CN"/>
        </w:rPr>
      </w:pPr>
      <w:r w:rsidRPr="002F519E">
        <w:t>The analysis of heart rate variability (HRV) through signal decomposition, preprocessing, and characteristic point detection yielded significant insights into both the methodological efficacy and the physiological implications of the data. Below is an assessment of the key results:</w:t>
      </w:r>
    </w:p>
    <w:p w14:paraId="4F60B112" w14:textId="546379F5" w:rsidR="00476691" w:rsidRPr="00BF47B9" w:rsidRDefault="00476691" w:rsidP="00476691">
      <w:pPr>
        <w:spacing w:before="200" w:after="200" w:line="240" w:lineRule="exact"/>
        <w:ind w:left="567" w:hanging="567"/>
        <w:jc w:val="left"/>
        <w:rPr>
          <w:b/>
          <w:sz w:val="22"/>
        </w:rPr>
      </w:pPr>
      <w:r>
        <w:rPr>
          <w:rFonts w:eastAsia="宋体" w:hint="eastAsia"/>
          <w:b/>
          <w:sz w:val="22"/>
          <w:lang w:eastAsia="zh-CN"/>
        </w:rPr>
        <w:t>4</w:t>
      </w:r>
      <w:r w:rsidRPr="00BF47B9">
        <w:rPr>
          <w:b/>
          <w:sz w:val="22"/>
        </w:rPr>
        <w:t>.</w:t>
      </w:r>
      <w:r>
        <w:rPr>
          <w:rFonts w:eastAsia="宋体" w:hint="eastAsia"/>
          <w:b/>
          <w:sz w:val="22"/>
          <w:lang w:eastAsia="zh-CN"/>
        </w:rPr>
        <w:t>1</w:t>
      </w:r>
      <w:r w:rsidRPr="00BF47B9">
        <w:rPr>
          <w:b/>
          <w:sz w:val="22"/>
        </w:rPr>
        <w:t>.1</w:t>
      </w:r>
      <w:r w:rsidRPr="00BF47B9">
        <w:rPr>
          <w:b/>
          <w:sz w:val="22"/>
        </w:rPr>
        <w:tab/>
      </w:r>
      <w:r w:rsidRPr="00476691">
        <w:rPr>
          <w:b/>
          <w:sz w:val="22"/>
        </w:rPr>
        <w:t>Signal Decomposition and Reconstruction</w:t>
      </w:r>
    </w:p>
    <w:p w14:paraId="2947A3A4" w14:textId="477AAF49" w:rsidR="002F519E" w:rsidRDefault="002F519E" w:rsidP="00476691">
      <w:pPr>
        <w:spacing w:line="240" w:lineRule="auto"/>
        <w:ind w:firstLine="0"/>
        <w:rPr>
          <w:rFonts w:eastAsia="宋体"/>
          <w:lang w:eastAsia="zh-CN"/>
        </w:rPr>
      </w:pPr>
      <w:r w:rsidRPr="002F519E">
        <w:rPr>
          <w:rFonts w:eastAsia="宋体"/>
          <w:lang w:eastAsia="zh-CN"/>
        </w:rPr>
        <w:t>The choice of the Haar wavelet for decomposition highlighted its efficiency in reconstructing signals with minimal error (MSE:</w:t>
      </w:r>
      <w:r>
        <w:rPr>
          <w:rFonts w:eastAsia="宋体" w:hint="eastAsia"/>
          <w:lang w:eastAsia="zh-CN"/>
        </w:rPr>
        <w:t xml:space="preserve"> </w:t>
      </w:r>
      <w:r w:rsidRPr="002F519E">
        <w:rPr>
          <w:rFonts w:eastAsia="宋体"/>
          <w:lang w:eastAsia="zh-CN"/>
        </w:rPr>
        <w:t>2.5747</w:t>
      </w:r>
      <w:r>
        <w:rPr>
          <w:rFonts w:eastAsia="宋体" w:hint="eastAsia"/>
          <w:lang w:eastAsia="zh-CN"/>
        </w:rPr>
        <w:t>e33</w:t>
      </w:r>
      <w:r w:rsidRPr="002F519E">
        <w:rPr>
          <w:rFonts w:eastAsia="宋体"/>
          <w:lang w:eastAsia="zh-CN"/>
        </w:rPr>
        <w:t>, SNR: 303.85 dB). However, its lack of smoothness limits its applicability for signals requiring finer feature extraction. Conversely, Bior3.5 demonstrated an optimal balance between accuracy and the ability to retain nuanced signal features. This result underscores the importance of selecting wavelets that match the signal's characteristics.</w:t>
      </w:r>
    </w:p>
    <w:p w14:paraId="50B9766F" w14:textId="701E8681" w:rsidR="00476691" w:rsidRPr="00BF47B9" w:rsidRDefault="00476691" w:rsidP="00476691">
      <w:pPr>
        <w:spacing w:before="200" w:after="200" w:line="240" w:lineRule="exact"/>
        <w:ind w:left="567" w:hanging="567"/>
        <w:jc w:val="left"/>
        <w:rPr>
          <w:b/>
          <w:sz w:val="22"/>
        </w:rPr>
      </w:pPr>
      <w:r>
        <w:rPr>
          <w:rFonts w:eastAsia="宋体" w:hint="eastAsia"/>
          <w:b/>
          <w:sz w:val="22"/>
          <w:lang w:eastAsia="zh-CN"/>
        </w:rPr>
        <w:t>4</w:t>
      </w:r>
      <w:r w:rsidRPr="00BF47B9">
        <w:rPr>
          <w:b/>
          <w:sz w:val="22"/>
        </w:rPr>
        <w:t>.</w:t>
      </w:r>
      <w:r>
        <w:rPr>
          <w:rFonts w:eastAsia="宋体" w:hint="eastAsia"/>
          <w:b/>
          <w:sz w:val="22"/>
          <w:lang w:eastAsia="zh-CN"/>
        </w:rPr>
        <w:t>1</w:t>
      </w:r>
      <w:r w:rsidRPr="00BF47B9">
        <w:rPr>
          <w:b/>
          <w:sz w:val="22"/>
        </w:rPr>
        <w:t>.</w:t>
      </w:r>
      <w:r>
        <w:rPr>
          <w:rFonts w:eastAsia="宋体" w:hint="eastAsia"/>
          <w:b/>
          <w:sz w:val="22"/>
          <w:lang w:eastAsia="zh-CN"/>
        </w:rPr>
        <w:t>2</w:t>
      </w:r>
      <w:r w:rsidRPr="00BF47B9">
        <w:rPr>
          <w:b/>
          <w:sz w:val="22"/>
        </w:rPr>
        <w:tab/>
      </w:r>
      <w:r w:rsidRPr="00476691">
        <w:rPr>
          <w:b/>
          <w:sz w:val="22"/>
        </w:rPr>
        <w:t>Preprocessing</w:t>
      </w:r>
    </w:p>
    <w:p w14:paraId="20CA7F51" w14:textId="4F48F9F9" w:rsidR="00476691" w:rsidRDefault="002F519E" w:rsidP="00476691">
      <w:pPr>
        <w:spacing w:line="240" w:lineRule="auto"/>
        <w:ind w:firstLine="0"/>
        <w:rPr>
          <w:rFonts w:eastAsia="宋体"/>
          <w:lang w:eastAsia="zh-CN"/>
        </w:rPr>
      </w:pPr>
      <w:r w:rsidRPr="002F519E">
        <w:rPr>
          <w:rFonts w:eastAsia="宋体"/>
          <w:lang w:eastAsia="zh-CN"/>
        </w:rPr>
        <w:t>The robust preprocessing pipeline—combining outlier removal, median filtering, and wavelet-based smoothing—successfully reduced noise and preserved essential signal components. The comparison between original and smoothed signals illustrated the efficacy of this approach, ensuring the integrity of downstream analyses. The absence of significant outliers or missing data after preprocessing affirms the reliability of the dataset.</w:t>
      </w:r>
    </w:p>
    <w:p w14:paraId="5CE71CFF" w14:textId="13BE46D3" w:rsidR="00476691" w:rsidRPr="00BF47B9" w:rsidRDefault="00476691" w:rsidP="00476691">
      <w:pPr>
        <w:spacing w:before="200" w:after="200" w:line="240" w:lineRule="exact"/>
        <w:ind w:left="567" w:hanging="567"/>
        <w:jc w:val="left"/>
        <w:rPr>
          <w:b/>
          <w:sz w:val="22"/>
        </w:rPr>
      </w:pPr>
      <w:r>
        <w:rPr>
          <w:rFonts w:eastAsia="宋体" w:hint="eastAsia"/>
          <w:b/>
          <w:sz w:val="22"/>
          <w:lang w:eastAsia="zh-CN"/>
        </w:rPr>
        <w:t>4</w:t>
      </w:r>
      <w:r w:rsidRPr="00BF47B9">
        <w:rPr>
          <w:b/>
          <w:sz w:val="22"/>
        </w:rPr>
        <w:t>.</w:t>
      </w:r>
      <w:r>
        <w:rPr>
          <w:rFonts w:eastAsia="宋体" w:hint="eastAsia"/>
          <w:b/>
          <w:sz w:val="22"/>
          <w:lang w:eastAsia="zh-CN"/>
        </w:rPr>
        <w:t>1</w:t>
      </w:r>
      <w:r w:rsidRPr="00BF47B9">
        <w:rPr>
          <w:b/>
          <w:sz w:val="22"/>
        </w:rPr>
        <w:t>.</w:t>
      </w:r>
      <w:r>
        <w:rPr>
          <w:rFonts w:eastAsia="宋体" w:hint="eastAsia"/>
          <w:b/>
          <w:sz w:val="22"/>
          <w:lang w:eastAsia="zh-CN"/>
        </w:rPr>
        <w:t>3</w:t>
      </w:r>
      <w:r w:rsidRPr="00BF47B9">
        <w:rPr>
          <w:b/>
          <w:sz w:val="22"/>
        </w:rPr>
        <w:tab/>
      </w:r>
      <w:r w:rsidRPr="00476691">
        <w:rPr>
          <w:b/>
          <w:sz w:val="22"/>
        </w:rPr>
        <w:t>Characteristic Point Detection</w:t>
      </w:r>
    </w:p>
    <w:p w14:paraId="2731F11F" w14:textId="1F0FC0CA" w:rsidR="00476691" w:rsidRDefault="002F519E" w:rsidP="00476691">
      <w:pPr>
        <w:spacing w:line="240" w:lineRule="auto"/>
        <w:ind w:firstLine="0"/>
        <w:rPr>
          <w:rFonts w:eastAsia="宋体"/>
          <w:lang w:eastAsia="zh-CN"/>
        </w:rPr>
      </w:pPr>
      <w:r w:rsidRPr="002F519E">
        <w:rPr>
          <w:rFonts w:eastAsia="宋体"/>
          <w:lang w:eastAsia="zh-CN"/>
        </w:rPr>
        <w:t>Both the Wavelet Transform Method and the Differentiation Method achieved high sensitivity (100%), ensuring no true peaks were missed. However, the slightly lower positive predictivity (11.11% for Wavelet Transform and 12.35% for Differentiation) points to a high false positive rate, potentially attributed to overly permissive thresholds. These results suggest room for improvement in peak detection algorithms, particularly in balancing sensitivity with specificity.</w:t>
      </w:r>
    </w:p>
    <w:p w14:paraId="6B18EF81" w14:textId="2BAFE346" w:rsidR="00476691" w:rsidRPr="00BF47B9" w:rsidRDefault="00476691" w:rsidP="00476691">
      <w:pPr>
        <w:spacing w:before="200" w:after="200" w:line="240" w:lineRule="exact"/>
        <w:ind w:left="567" w:hanging="567"/>
        <w:jc w:val="left"/>
        <w:rPr>
          <w:b/>
          <w:sz w:val="22"/>
        </w:rPr>
      </w:pPr>
      <w:r>
        <w:rPr>
          <w:rFonts w:eastAsia="宋体" w:hint="eastAsia"/>
          <w:b/>
          <w:sz w:val="22"/>
          <w:lang w:eastAsia="zh-CN"/>
        </w:rPr>
        <w:t>4</w:t>
      </w:r>
      <w:r w:rsidRPr="00BF47B9">
        <w:rPr>
          <w:b/>
          <w:sz w:val="22"/>
        </w:rPr>
        <w:t>.</w:t>
      </w:r>
      <w:r>
        <w:rPr>
          <w:rFonts w:eastAsia="宋体" w:hint="eastAsia"/>
          <w:b/>
          <w:sz w:val="22"/>
          <w:lang w:eastAsia="zh-CN"/>
        </w:rPr>
        <w:t>1</w:t>
      </w:r>
      <w:r w:rsidRPr="00BF47B9">
        <w:rPr>
          <w:b/>
          <w:sz w:val="22"/>
        </w:rPr>
        <w:t>.</w:t>
      </w:r>
      <w:r>
        <w:rPr>
          <w:rFonts w:eastAsia="宋体" w:hint="eastAsia"/>
          <w:b/>
          <w:sz w:val="22"/>
          <w:lang w:eastAsia="zh-CN"/>
        </w:rPr>
        <w:t>4</w:t>
      </w:r>
      <w:r w:rsidRPr="00BF47B9">
        <w:rPr>
          <w:b/>
          <w:sz w:val="22"/>
        </w:rPr>
        <w:tab/>
      </w:r>
      <w:r w:rsidRPr="00476691">
        <w:rPr>
          <w:b/>
          <w:sz w:val="22"/>
        </w:rPr>
        <w:t>HRV Analysis</w:t>
      </w:r>
    </w:p>
    <w:p w14:paraId="32FA7A73" w14:textId="77777777" w:rsidR="002F519E" w:rsidRPr="002F519E" w:rsidRDefault="002F519E" w:rsidP="002F519E">
      <w:pPr>
        <w:pStyle w:val="af2"/>
        <w:numPr>
          <w:ilvl w:val="0"/>
          <w:numId w:val="15"/>
        </w:numPr>
        <w:spacing w:line="240" w:lineRule="auto"/>
        <w:ind w:firstLineChars="0"/>
        <w:rPr>
          <w:rFonts w:eastAsia="宋体"/>
          <w:b/>
          <w:bCs/>
          <w:lang w:eastAsia="zh-CN"/>
        </w:rPr>
      </w:pPr>
      <w:r w:rsidRPr="002F519E">
        <w:rPr>
          <w:rFonts w:eastAsia="宋体"/>
          <w:b/>
          <w:bCs/>
          <w:lang w:eastAsia="zh-CN"/>
        </w:rPr>
        <w:t xml:space="preserve">Time-Domain Analysis: </w:t>
      </w:r>
    </w:p>
    <w:p w14:paraId="3CF16E51" w14:textId="2AF92483" w:rsidR="002F519E" w:rsidRPr="002F519E" w:rsidRDefault="002F519E" w:rsidP="00476691">
      <w:pPr>
        <w:pStyle w:val="af2"/>
        <w:spacing w:line="240" w:lineRule="auto"/>
        <w:ind w:firstLineChars="0" w:firstLine="440"/>
        <w:rPr>
          <w:rFonts w:eastAsia="宋体"/>
          <w:lang w:eastAsia="zh-CN"/>
        </w:rPr>
      </w:pPr>
      <w:r w:rsidRPr="002F519E">
        <w:rPr>
          <w:rFonts w:eastAsia="宋体"/>
          <w:lang w:eastAsia="zh-CN"/>
        </w:rPr>
        <w:t>Metrics such as SDNN (12.21 ms) and RMSSD (0.37 ms) indicate low variability, reflecting stability in heart rate but potentially raising concerns about the physiological plausibility of such low variability. The absence of NN50 and pNN50 values further corroborates this stability but could indicate limitations in dataset variability or sampling.</w:t>
      </w:r>
    </w:p>
    <w:p w14:paraId="6A722A12" w14:textId="77777777" w:rsidR="002F519E" w:rsidRPr="002F519E" w:rsidRDefault="002F519E" w:rsidP="002F519E">
      <w:pPr>
        <w:pStyle w:val="af2"/>
        <w:numPr>
          <w:ilvl w:val="0"/>
          <w:numId w:val="15"/>
        </w:numPr>
        <w:spacing w:line="240" w:lineRule="auto"/>
        <w:ind w:firstLineChars="0"/>
        <w:rPr>
          <w:rFonts w:eastAsia="宋体"/>
          <w:b/>
          <w:bCs/>
          <w:lang w:eastAsia="zh-CN"/>
        </w:rPr>
      </w:pPr>
      <w:r w:rsidRPr="002F519E">
        <w:rPr>
          <w:rFonts w:eastAsia="宋体"/>
          <w:b/>
          <w:bCs/>
          <w:lang w:eastAsia="zh-CN"/>
        </w:rPr>
        <w:t xml:space="preserve">Frequency-Domain Analysis: </w:t>
      </w:r>
    </w:p>
    <w:p w14:paraId="4E570BD4" w14:textId="7E00301E" w:rsidR="002F519E" w:rsidRPr="002F519E" w:rsidRDefault="002F519E" w:rsidP="00476691">
      <w:pPr>
        <w:pStyle w:val="af2"/>
        <w:spacing w:line="240" w:lineRule="auto"/>
        <w:ind w:firstLineChars="0" w:firstLine="440"/>
        <w:rPr>
          <w:rFonts w:eastAsia="宋体"/>
          <w:lang w:eastAsia="zh-CN"/>
        </w:rPr>
      </w:pPr>
      <w:r w:rsidRPr="002F519E">
        <w:rPr>
          <w:rFonts w:eastAsia="宋体"/>
          <w:lang w:eastAsia="zh-CN"/>
        </w:rPr>
        <w:t>The low LF/HF ratio (0.42) and dominance of high-frequency (HF) components suggest strong parasympathetic influence. This aligns with expected physiological responses in a relaxed state, though the unusually high total power warrants further investigation into potential scaling or unit discrepancies.</w:t>
      </w:r>
    </w:p>
    <w:p w14:paraId="2D51ECB9" w14:textId="2796213A" w:rsidR="002F519E" w:rsidRPr="00476691" w:rsidRDefault="002F519E" w:rsidP="00476691">
      <w:pPr>
        <w:pStyle w:val="af2"/>
        <w:numPr>
          <w:ilvl w:val="1"/>
          <w:numId w:val="6"/>
        </w:numPr>
        <w:tabs>
          <w:tab w:val="left" w:pos="567"/>
        </w:tabs>
        <w:spacing w:before="220" w:after="220" w:line="260" w:lineRule="exact"/>
        <w:ind w:firstLineChars="0"/>
        <w:jc w:val="left"/>
        <w:rPr>
          <w:rFonts w:eastAsia="宋体"/>
          <w:b/>
          <w:sz w:val="24"/>
          <w:lang w:eastAsia="zh-CN"/>
        </w:rPr>
      </w:pPr>
      <w:r w:rsidRPr="00476691">
        <w:rPr>
          <w:b/>
          <w:sz w:val="24"/>
        </w:rPr>
        <w:t>Explanation of Interesting Results</w:t>
      </w:r>
    </w:p>
    <w:p w14:paraId="56662494" w14:textId="369EF5E7" w:rsidR="00476691" w:rsidRPr="00476691" w:rsidRDefault="00476691" w:rsidP="00476691">
      <w:pPr>
        <w:spacing w:before="200" w:after="200" w:line="240" w:lineRule="exact"/>
        <w:ind w:firstLine="0"/>
        <w:jc w:val="left"/>
        <w:rPr>
          <w:b/>
          <w:sz w:val="22"/>
        </w:rPr>
      </w:pPr>
      <w:r w:rsidRPr="00476691">
        <w:rPr>
          <w:rFonts w:eastAsia="宋体" w:hint="eastAsia"/>
          <w:b/>
          <w:sz w:val="22"/>
          <w:lang w:eastAsia="zh-CN"/>
        </w:rPr>
        <w:t>4</w:t>
      </w:r>
      <w:r w:rsidRPr="00476691">
        <w:rPr>
          <w:b/>
          <w:sz w:val="22"/>
        </w:rPr>
        <w:t>.</w:t>
      </w:r>
      <w:r>
        <w:rPr>
          <w:rFonts w:eastAsia="宋体" w:hint="eastAsia"/>
          <w:b/>
          <w:sz w:val="22"/>
          <w:lang w:eastAsia="zh-CN"/>
        </w:rPr>
        <w:t>2</w:t>
      </w:r>
      <w:r w:rsidRPr="00476691">
        <w:rPr>
          <w:b/>
          <w:sz w:val="22"/>
        </w:rPr>
        <w:t>.</w:t>
      </w:r>
      <w:r>
        <w:rPr>
          <w:rFonts w:eastAsia="宋体" w:hint="eastAsia"/>
          <w:b/>
          <w:sz w:val="22"/>
          <w:lang w:eastAsia="zh-CN"/>
        </w:rPr>
        <w:t>1</w:t>
      </w:r>
      <w:r w:rsidRPr="00476691">
        <w:rPr>
          <w:b/>
          <w:sz w:val="22"/>
        </w:rPr>
        <w:tab/>
        <w:t>Wavelet Performance</w:t>
      </w:r>
    </w:p>
    <w:p w14:paraId="790245CF" w14:textId="5A1DEDEF" w:rsidR="00476691" w:rsidRDefault="002F519E" w:rsidP="008625A1">
      <w:pPr>
        <w:spacing w:line="240" w:lineRule="auto"/>
        <w:ind w:firstLine="0"/>
        <w:rPr>
          <w:rFonts w:eastAsia="宋体"/>
          <w:lang w:eastAsia="zh-CN"/>
        </w:rPr>
      </w:pPr>
      <w:r w:rsidRPr="002F519E">
        <w:rPr>
          <w:rFonts w:eastAsia="宋体"/>
          <w:lang w:eastAsia="zh-CN"/>
        </w:rPr>
        <w:t xml:space="preserve">The Haar wavelet's exceptional performance in terms of SNR and MSE aligns with its mathematical simplicity and ability to capture abrupt signal changes. However, the superior balance provided by Bior3.5 highlights its versatility in handling signals </w:t>
      </w:r>
      <w:r w:rsidRPr="002F519E">
        <w:rPr>
          <w:rFonts w:eastAsia="宋体"/>
          <w:lang w:eastAsia="zh-CN"/>
        </w:rPr>
        <w:lastRenderedPageBreak/>
        <w:t>with smooth transitions, offering a meaningful trade-off for more complex physiological signals.</w:t>
      </w:r>
    </w:p>
    <w:p w14:paraId="543557EF" w14:textId="45EB9B00" w:rsidR="002F519E" w:rsidRPr="008625A1" w:rsidRDefault="00476691" w:rsidP="008625A1">
      <w:pPr>
        <w:spacing w:before="200" w:after="200" w:line="240" w:lineRule="exact"/>
        <w:ind w:firstLine="0"/>
        <w:jc w:val="left"/>
        <w:rPr>
          <w:rFonts w:eastAsia="宋体"/>
          <w:b/>
          <w:sz w:val="22"/>
          <w:lang w:eastAsia="zh-CN"/>
        </w:rPr>
      </w:pPr>
      <w:r w:rsidRPr="00476691">
        <w:rPr>
          <w:rFonts w:eastAsia="宋体" w:hint="eastAsia"/>
          <w:b/>
          <w:sz w:val="22"/>
          <w:lang w:eastAsia="zh-CN"/>
        </w:rPr>
        <w:t>4</w:t>
      </w:r>
      <w:r w:rsidRPr="00476691">
        <w:rPr>
          <w:b/>
          <w:sz w:val="22"/>
        </w:rPr>
        <w:t>.</w:t>
      </w:r>
      <w:r>
        <w:rPr>
          <w:rFonts w:eastAsia="宋体" w:hint="eastAsia"/>
          <w:b/>
          <w:sz w:val="22"/>
          <w:lang w:eastAsia="zh-CN"/>
        </w:rPr>
        <w:t>2</w:t>
      </w:r>
      <w:r w:rsidRPr="00476691">
        <w:rPr>
          <w:b/>
          <w:sz w:val="22"/>
        </w:rPr>
        <w:t>.</w:t>
      </w:r>
      <w:r w:rsidR="008625A1">
        <w:rPr>
          <w:rFonts w:eastAsia="宋体" w:hint="eastAsia"/>
          <w:b/>
          <w:sz w:val="22"/>
          <w:lang w:eastAsia="zh-CN"/>
        </w:rPr>
        <w:t>2</w:t>
      </w:r>
      <w:r w:rsidRPr="00476691">
        <w:rPr>
          <w:b/>
          <w:sz w:val="22"/>
        </w:rPr>
        <w:tab/>
      </w:r>
      <w:r w:rsidR="008625A1" w:rsidRPr="008625A1">
        <w:rPr>
          <w:b/>
          <w:sz w:val="22"/>
        </w:rPr>
        <w:t>High Sensitivity in Peak Detection</w:t>
      </w:r>
    </w:p>
    <w:p w14:paraId="2045B8BD" w14:textId="3413AA1E" w:rsidR="002F519E" w:rsidRDefault="002F519E" w:rsidP="008625A1">
      <w:pPr>
        <w:spacing w:line="240" w:lineRule="auto"/>
        <w:ind w:firstLine="0"/>
        <w:rPr>
          <w:rFonts w:eastAsia="宋体"/>
          <w:lang w:eastAsia="zh-CN"/>
        </w:rPr>
      </w:pPr>
      <w:r w:rsidRPr="002F519E">
        <w:rPr>
          <w:rFonts w:eastAsia="宋体"/>
          <w:lang w:eastAsia="zh-CN"/>
        </w:rPr>
        <w:t>The high sensitivity (100%) achieved by both detection methods demonstrates their robustness in identifying actual characteristic points. This result highlights the efficacy of combining advanced signal enhancement techniques (e.g., wavelet-based reconstruction) with adaptive thresholding.</w:t>
      </w:r>
    </w:p>
    <w:p w14:paraId="2E20F8B3" w14:textId="0EDC923B" w:rsidR="00476691" w:rsidRPr="008625A1" w:rsidRDefault="00476691" w:rsidP="008625A1">
      <w:pPr>
        <w:spacing w:before="200" w:after="200" w:line="240" w:lineRule="exact"/>
        <w:ind w:firstLine="0"/>
        <w:jc w:val="left"/>
        <w:rPr>
          <w:rFonts w:eastAsia="宋体"/>
          <w:b/>
          <w:sz w:val="22"/>
          <w:lang w:eastAsia="zh-CN"/>
        </w:rPr>
      </w:pPr>
      <w:r w:rsidRPr="00476691">
        <w:rPr>
          <w:rFonts w:eastAsia="宋体" w:hint="eastAsia"/>
          <w:b/>
          <w:sz w:val="22"/>
          <w:lang w:eastAsia="zh-CN"/>
        </w:rPr>
        <w:t>4</w:t>
      </w:r>
      <w:r w:rsidRPr="00476691">
        <w:rPr>
          <w:b/>
          <w:sz w:val="22"/>
        </w:rPr>
        <w:t>.</w:t>
      </w:r>
      <w:r>
        <w:rPr>
          <w:rFonts w:eastAsia="宋体" w:hint="eastAsia"/>
          <w:b/>
          <w:sz w:val="22"/>
          <w:lang w:eastAsia="zh-CN"/>
        </w:rPr>
        <w:t>2</w:t>
      </w:r>
      <w:r w:rsidRPr="00476691">
        <w:rPr>
          <w:b/>
          <w:sz w:val="22"/>
        </w:rPr>
        <w:t>.</w:t>
      </w:r>
      <w:r w:rsidR="008625A1">
        <w:rPr>
          <w:rFonts w:eastAsia="宋体" w:hint="eastAsia"/>
          <w:b/>
          <w:sz w:val="22"/>
          <w:lang w:eastAsia="zh-CN"/>
        </w:rPr>
        <w:t>3</w:t>
      </w:r>
      <w:r w:rsidRPr="00476691">
        <w:rPr>
          <w:b/>
          <w:sz w:val="22"/>
        </w:rPr>
        <w:tab/>
      </w:r>
      <w:r w:rsidR="008625A1" w:rsidRPr="008625A1">
        <w:rPr>
          <w:b/>
          <w:sz w:val="22"/>
        </w:rPr>
        <w:t>Parasympathetic Dominance in Frequency Domain</w:t>
      </w:r>
    </w:p>
    <w:p w14:paraId="161F5748" w14:textId="2966DFE3" w:rsidR="002F519E" w:rsidRDefault="002F519E" w:rsidP="008625A1">
      <w:pPr>
        <w:spacing w:line="240" w:lineRule="auto"/>
        <w:ind w:firstLine="0"/>
        <w:rPr>
          <w:rFonts w:eastAsia="宋体"/>
          <w:lang w:eastAsia="zh-CN"/>
        </w:rPr>
      </w:pPr>
      <w:r w:rsidRPr="002F519E">
        <w:rPr>
          <w:rFonts w:eastAsia="宋体"/>
          <w:lang w:eastAsia="zh-CN"/>
        </w:rPr>
        <w:t>The frequency-domain findings, specifically the high HF power and low LF/HF ratio, reflect strong parasympathetic activity, often associated with restful or non-stressful states. This aligns with physiological expectations and validates the preprocessing and analytical methods employed.</w:t>
      </w:r>
    </w:p>
    <w:p w14:paraId="6530EDA4" w14:textId="2659F9FA" w:rsidR="002F519E" w:rsidRPr="008625A1" w:rsidRDefault="002F519E" w:rsidP="008625A1">
      <w:pPr>
        <w:pStyle w:val="af2"/>
        <w:numPr>
          <w:ilvl w:val="1"/>
          <w:numId w:val="6"/>
        </w:numPr>
        <w:tabs>
          <w:tab w:val="left" w:pos="567"/>
        </w:tabs>
        <w:spacing w:before="220" w:after="220" w:line="260" w:lineRule="exact"/>
        <w:ind w:firstLineChars="0"/>
        <w:jc w:val="left"/>
        <w:rPr>
          <w:rFonts w:eastAsia="宋体"/>
          <w:b/>
          <w:sz w:val="24"/>
          <w:lang w:eastAsia="zh-CN"/>
        </w:rPr>
      </w:pPr>
      <w:r w:rsidRPr="008625A1">
        <w:rPr>
          <w:b/>
          <w:sz w:val="24"/>
        </w:rPr>
        <w:t>Explanation of Anomalous Results</w:t>
      </w:r>
    </w:p>
    <w:p w14:paraId="7EABF81A" w14:textId="153DCAC3" w:rsidR="008625A1" w:rsidRPr="008625A1" w:rsidRDefault="008625A1" w:rsidP="008625A1">
      <w:pPr>
        <w:spacing w:before="200" w:after="200" w:line="240" w:lineRule="exact"/>
        <w:ind w:firstLine="0"/>
        <w:jc w:val="left"/>
        <w:rPr>
          <w:rFonts w:eastAsia="宋体"/>
          <w:b/>
          <w:sz w:val="22"/>
          <w:lang w:eastAsia="zh-CN"/>
        </w:rPr>
      </w:pPr>
      <w:r w:rsidRPr="008625A1">
        <w:rPr>
          <w:rFonts w:eastAsia="宋体" w:hint="eastAsia"/>
          <w:b/>
          <w:sz w:val="22"/>
          <w:lang w:eastAsia="zh-CN"/>
        </w:rPr>
        <w:t>4</w:t>
      </w:r>
      <w:r w:rsidRPr="008625A1">
        <w:rPr>
          <w:b/>
          <w:sz w:val="22"/>
        </w:rPr>
        <w:t>.</w:t>
      </w:r>
      <w:r>
        <w:rPr>
          <w:rFonts w:eastAsia="宋体" w:hint="eastAsia"/>
          <w:b/>
          <w:sz w:val="22"/>
          <w:lang w:eastAsia="zh-CN"/>
        </w:rPr>
        <w:t>3</w:t>
      </w:r>
      <w:r w:rsidRPr="008625A1">
        <w:rPr>
          <w:b/>
          <w:sz w:val="22"/>
        </w:rPr>
        <w:t>.</w:t>
      </w:r>
      <w:r>
        <w:rPr>
          <w:rFonts w:eastAsia="宋体" w:hint="eastAsia"/>
          <w:b/>
          <w:sz w:val="22"/>
          <w:lang w:eastAsia="zh-CN"/>
        </w:rPr>
        <w:t>1</w:t>
      </w:r>
      <w:r w:rsidRPr="008625A1">
        <w:rPr>
          <w:b/>
          <w:sz w:val="22"/>
        </w:rPr>
        <w:tab/>
        <w:t>Extremely Low Time-Domain Metrics</w:t>
      </w:r>
    </w:p>
    <w:p w14:paraId="388335D2" w14:textId="536C589D" w:rsidR="002F519E" w:rsidRDefault="002F519E" w:rsidP="008625A1">
      <w:pPr>
        <w:spacing w:line="240" w:lineRule="auto"/>
        <w:ind w:firstLine="0"/>
        <w:rPr>
          <w:rFonts w:eastAsia="宋体"/>
          <w:lang w:eastAsia="zh-CN"/>
        </w:rPr>
      </w:pPr>
      <w:r w:rsidRPr="002F519E">
        <w:rPr>
          <w:rFonts w:eastAsia="宋体"/>
          <w:lang w:eastAsia="zh-CN"/>
        </w:rPr>
        <w:t>The low SDNN and RMSSD values, coupled with the absence of NN50, raise questions about dataset variability. While these results may reflect genuine physiological stability, they could also indicate limitations in the data collection process, such as insufficient sampling rates or overly smoothed signals during preprocessing.</w:t>
      </w:r>
    </w:p>
    <w:p w14:paraId="767640DF" w14:textId="0C49B9AE" w:rsidR="008625A1" w:rsidRPr="00BF47B9" w:rsidRDefault="008625A1" w:rsidP="008625A1">
      <w:pPr>
        <w:spacing w:before="200" w:after="200" w:line="240" w:lineRule="exact"/>
        <w:ind w:left="567" w:hanging="567"/>
        <w:jc w:val="left"/>
        <w:rPr>
          <w:b/>
          <w:sz w:val="22"/>
        </w:rPr>
      </w:pPr>
      <w:r>
        <w:rPr>
          <w:rFonts w:eastAsia="宋体" w:hint="eastAsia"/>
          <w:b/>
          <w:sz w:val="22"/>
          <w:lang w:eastAsia="zh-CN"/>
        </w:rPr>
        <w:t>4</w:t>
      </w:r>
      <w:r w:rsidRPr="00BF47B9">
        <w:rPr>
          <w:b/>
          <w:sz w:val="22"/>
        </w:rPr>
        <w:t>.</w:t>
      </w:r>
      <w:r>
        <w:rPr>
          <w:rFonts w:eastAsia="宋体" w:hint="eastAsia"/>
          <w:b/>
          <w:sz w:val="22"/>
          <w:lang w:eastAsia="zh-CN"/>
        </w:rPr>
        <w:t>3</w:t>
      </w:r>
      <w:r w:rsidRPr="00BF47B9">
        <w:rPr>
          <w:b/>
          <w:sz w:val="22"/>
        </w:rPr>
        <w:t>.</w:t>
      </w:r>
      <w:r>
        <w:rPr>
          <w:rFonts w:eastAsia="宋体" w:hint="eastAsia"/>
          <w:b/>
          <w:sz w:val="22"/>
          <w:lang w:eastAsia="zh-CN"/>
        </w:rPr>
        <w:t>2</w:t>
      </w:r>
      <w:r w:rsidRPr="00BF47B9">
        <w:rPr>
          <w:b/>
          <w:sz w:val="22"/>
        </w:rPr>
        <w:tab/>
      </w:r>
      <w:r w:rsidRPr="008625A1">
        <w:rPr>
          <w:b/>
          <w:sz w:val="22"/>
        </w:rPr>
        <w:t>High Total Power in Frequency Domain</w:t>
      </w:r>
    </w:p>
    <w:p w14:paraId="6A362339" w14:textId="7E9052A7" w:rsidR="002F519E" w:rsidRDefault="002F519E" w:rsidP="008625A1">
      <w:pPr>
        <w:spacing w:line="240" w:lineRule="auto"/>
        <w:ind w:firstLine="0"/>
        <w:rPr>
          <w:rFonts w:eastAsia="宋体"/>
          <w:lang w:eastAsia="zh-CN"/>
        </w:rPr>
      </w:pPr>
      <w:r w:rsidRPr="002F519E">
        <w:rPr>
          <w:rFonts w:eastAsia="宋体"/>
          <w:lang w:eastAsia="zh-CN"/>
        </w:rPr>
        <w:t>The unusually high total power (1098099207.82 ms²) observed in the frequency domain suggests a possible scaling issue with the dataset or inaccuracies in unit conversion. This anomaly underscores the need for stringent validation of input data before analysis.</w:t>
      </w:r>
    </w:p>
    <w:p w14:paraId="6DB89C7D" w14:textId="307D1256" w:rsidR="008625A1" w:rsidRPr="008625A1" w:rsidRDefault="008625A1" w:rsidP="008625A1">
      <w:pPr>
        <w:spacing w:before="200" w:after="200" w:line="240" w:lineRule="exact"/>
        <w:ind w:left="567" w:hanging="567"/>
        <w:jc w:val="left"/>
        <w:rPr>
          <w:rFonts w:eastAsia="宋体"/>
          <w:b/>
          <w:sz w:val="22"/>
          <w:lang w:eastAsia="zh-CN"/>
        </w:rPr>
      </w:pPr>
      <w:r>
        <w:rPr>
          <w:rFonts w:eastAsia="宋体" w:hint="eastAsia"/>
          <w:b/>
          <w:sz w:val="22"/>
          <w:lang w:eastAsia="zh-CN"/>
        </w:rPr>
        <w:t>4</w:t>
      </w:r>
      <w:r w:rsidRPr="00BF47B9">
        <w:rPr>
          <w:b/>
          <w:sz w:val="22"/>
        </w:rPr>
        <w:t>.</w:t>
      </w:r>
      <w:r>
        <w:rPr>
          <w:rFonts w:eastAsia="宋体" w:hint="eastAsia"/>
          <w:b/>
          <w:sz w:val="22"/>
          <w:lang w:eastAsia="zh-CN"/>
        </w:rPr>
        <w:t>3</w:t>
      </w:r>
      <w:r w:rsidRPr="00BF47B9">
        <w:rPr>
          <w:b/>
          <w:sz w:val="22"/>
        </w:rPr>
        <w:t>.</w:t>
      </w:r>
      <w:r>
        <w:rPr>
          <w:rFonts w:eastAsia="宋体" w:hint="eastAsia"/>
          <w:b/>
          <w:sz w:val="22"/>
          <w:lang w:eastAsia="zh-CN"/>
        </w:rPr>
        <w:t>3</w:t>
      </w:r>
      <w:r w:rsidRPr="00BF47B9">
        <w:rPr>
          <w:b/>
          <w:sz w:val="22"/>
        </w:rPr>
        <w:tab/>
      </w:r>
      <w:r w:rsidRPr="008625A1">
        <w:rPr>
          <w:b/>
          <w:sz w:val="22"/>
        </w:rPr>
        <w:t>False Positives in Peak Detection</w:t>
      </w:r>
    </w:p>
    <w:p w14:paraId="4BF3DB4D" w14:textId="1BA9B268" w:rsidR="002F519E" w:rsidRDefault="002F519E" w:rsidP="008625A1">
      <w:pPr>
        <w:spacing w:line="240" w:lineRule="auto"/>
        <w:ind w:firstLine="0"/>
        <w:rPr>
          <w:rFonts w:eastAsia="宋体"/>
          <w:lang w:eastAsia="zh-CN"/>
        </w:rPr>
      </w:pPr>
      <w:r w:rsidRPr="002F519E">
        <w:rPr>
          <w:rFonts w:eastAsia="宋体"/>
          <w:lang w:eastAsia="zh-CN"/>
        </w:rPr>
        <w:t>Despite achieving high sensitivity, the low positive predictivity indicates a significant number of false positives. This could be attributed to suboptimal parameter tuning in peak detection algorithms or residual noise in the enhanced signal. Refining thresholds and incorporating additional preprocessing steps could mitigate this issue.</w:t>
      </w:r>
    </w:p>
    <w:p w14:paraId="59D85932" w14:textId="23B21B03" w:rsidR="00476691" w:rsidRPr="008625A1" w:rsidRDefault="00476691" w:rsidP="008625A1">
      <w:pPr>
        <w:pStyle w:val="af2"/>
        <w:numPr>
          <w:ilvl w:val="1"/>
          <w:numId w:val="6"/>
        </w:numPr>
        <w:tabs>
          <w:tab w:val="left" w:pos="567"/>
        </w:tabs>
        <w:spacing w:before="220" w:after="220" w:line="260" w:lineRule="exact"/>
        <w:ind w:firstLineChars="0"/>
        <w:jc w:val="left"/>
        <w:rPr>
          <w:rFonts w:eastAsia="宋体"/>
          <w:b/>
          <w:sz w:val="24"/>
          <w:lang w:eastAsia="zh-CN"/>
        </w:rPr>
      </w:pPr>
      <w:r w:rsidRPr="008625A1">
        <w:rPr>
          <w:b/>
          <w:sz w:val="24"/>
        </w:rPr>
        <w:t>Recommendations for Future Work</w:t>
      </w:r>
    </w:p>
    <w:p w14:paraId="26D710F4" w14:textId="574B6A93" w:rsidR="008625A1" w:rsidRPr="008625A1" w:rsidRDefault="008625A1" w:rsidP="008625A1">
      <w:pPr>
        <w:spacing w:before="200" w:after="200" w:line="240" w:lineRule="exact"/>
        <w:ind w:firstLine="0"/>
        <w:jc w:val="left"/>
        <w:rPr>
          <w:rFonts w:eastAsia="宋体"/>
          <w:b/>
          <w:sz w:val="22"/>
          <w:lang w:eastAsia="zh-CN"/>
        </w:rPr>
      </w:pPr>
      <w:r w:rsidRPr="008625A1">
        <w:rPr>
          <w:rFonts w:eastAsia="宋体" w:hint="eastAsia"/>
          <w:b/>
          <w:sz w:val="22"/>
          <w:lang w:eastAsia="zh-CN"/>
        </w:rPr>
        <w:t>4</w:t>
      </w:r>
      <w:r w:rsidRPr="008625A1">
        <w:rPr>
          <w:b/>
          <w:sz w:val="22"/>
        </w:rPr>
        <w:t>.</w:t>
      </w:r>
      <w:r>
        <w:rPr>
          <w:rFonts w:eastAsia="宋体" w:hint="eastAsia"/>
          <w:b/>
          <w:sz w:val="22"/>
          <w:lang w:eastAsia="zh-CN"/>
        </w:rPr>
        <w:t>4</w:t>
      </w:r>
      <w:r w:rsidRPr="008625A1">
        <w:rPr>
          <w:b/>
          <w:sz w:val="22"/>
        </w:rPr>
        <w:t>.</w:t>
      </w:r>
      <w:r>
        <w:rPr>
          <w:rFonts w:eastAsia="宋体" w:hint="eastAsia"/>
          <w:b/>
          <w:sz w:val="22"/>
          <w:lang w:eastAsia="zh-CN"/>
        </w:rPr>
        <w:t>1</w:t>
      </w:r>
      <w:r w:rsidRPr="008625A1">
        <w:rPr>
          <w:b/>
          <w:sz w:val="22"/>
        </w:rPr>
        <w:tab/>
        <w:t>Dataset Validation and Expansion</w:t>
      </w:r>
    </w:p>
    <w:p w14:paraId="02C48447" w14:textId="77777777" w:rsidR="00476691" w:rsidRPr="00476691" w:rsidRDefault="00476691" w:rsidP="008625A1">
      <w:pPr>
        <w:spacing w:line="240" w:lineRule="auto"/>
        <w:ind w:firstLine="0"/>
        <w:rPr>
          <w:rFonts w:eastAsia="宋体"/>
          <w:lang w:eastAsia="zh-CN"/>
        </w:rPr>
      </w:pPr>
      <w:r w:rsidRPr="00476691">
        <w:rPr>
          <w:rFonts w:eastAsia="宋体"/>
          <w:lang w:eastAsia="zh-CN"/>
        </w:rPr>
        <w:t>Addressing potential unit discrepancies and expanding the dataset to include signals with greater variability will enhance the robustness of the analysis.</w:t>
      </w:r>
    </w:p>
    <w:p w14:paraId="26EAEB5D" w14:textId="75A82D2A" w:rsidR="00476691" w:rsidRPr="008625A1" w:rsidRDefault="008625A1" w:rsidP="008625A1">
      <w:pPr>
        <w:spacing w:before="200" w:after="200" w:line="240" w:lineRule="exact"/>
        <w:ind w:left="567" w:hanging="567"/>
        <w:jc w:val="left"/>
        <w:rPr>
          <w:rFonts w:eastAsia="宋体"/>
          <w:b/>
          <w:sz w:val="22"/>
          <w:lang w:eastAsia="zh-CN"/>
        </w:rPr>
      </w:pPr>
      <w:r>
        <w:rPr>
          <w:rFonts w:eastAsia="宋体" w:hint="eastAsia"/>
          <w:b/>
          <w:sz w:val="22"/>
          <w:lang w:eastAsia="zh-CN"/>
        </w:rPr>
        <w:t>4</w:t>
      </w:r>
      <w:r w:rsidRPr="00BF47B9">
        <w:rPr>
          <w:b/>
          <w:sz w:val="22"/>
        </w:rPr>
        <w:t>.</w:t>
      </w:r>
      <w:r>
        <w:rPr>
          <w:rFonts w:eastAsia="宋体" w:hint="eastAsia"/>
          <w:b/>
          <w:sz w:val="22"/>
          <w:lang w:eastAsia="zh-CN"/>
        </w:rPr>
        <w:t>4</w:t>
      </w:r>
      <w:r w:rsidRPr="00BF47B9">
        <w:rPr>
          <w:b/>
          <w:sz w:val="22"/>
        </w:rPr>
        <w:t>.</w:t>
      </w:r>
      <w:r>
        <w:rPr>
          <w:rFonts w:eastAsia="宋体" w:hint="eastAsia"/>
          <w:b/>
          <w:sz w:val="22"/>
          <w:lang w:eastAsia="zh-CN"/>
        </w:rPr>
        <w:t>2</w:t>
      </w:r>
      <w:r w:rsidRPr="00BF47B9">
        <w:rPr>
          <w:b/>
          <w:sz w:val="22"/>
        </w:rPr>
        <w:tab/>
      </w:r>
      <w:r w:rsidRPr="008625A1">
        <w:rPr>
          <w:b/>
          <w:sz w:val="22"/>
        </w:rPr>
        <w:t>Algorithm Optimization</w:t>
      </w:r>
    </w:p>
    <w:p w14:paraId="1D54191E" w14:textId="77777777" w:rsidR="00476691" w:rsidRPr="00476691" w:rsidRDefault="00476691" w:rsidP="008625A1">
      <w:pPr>
        <w:spacing w:line="240" w:lineRule="auto"/>
        <w:ind w:firstLine="0"/>
        <w:rPr>
          <w:rFonts w:eastAsia="宋体"/>
          <w:lang w:eastAsia="zh-CN"/>
        </w:rPr>
      </w:pPr>
      <w:r w:rsidRPr="00476691">
        <w:rPr>
          <w:rFonts w:eastAsia="宋体"/>
          <w:lang w:eastAsia="zh-CN"/>
        </w:rPr>
        <w:t>Improving peak detection algorithms to balance sensitivity and specificity, possibly by integrating machine learning techniques, could reduce false positives.</w:t>
      </w:r>
    </w:p>
    <w:p w14:paraId="3E544E91" w14:textId="1B1F8BC2" w:rsidR="00476691" w:rsidRPr="008625A1" w:rsidRDefault="008625A1" w:rsidP="008625A1">
      <w:pPr>
        <w:spacing w:before="200" w:after="200" w:line="240" w:lineRule="exact"/>
        <w:ind w:left="567" w:hanging="567"/>
        <w:jc w:val="left"/>
        <w:rPr>
          <w:rFonts w:eastAsia="宋体"/>
          <w:b/>
          <w:sz w:val="22"/>
          <w:lang w:eastAsia="zh-CN"/>
        </w:rPr>
      </w:pPr>
      <w:r>
        <w:rPr>
          <w:rFonts w:eastAsia="宋体" w:hint="eastAsia"/>
          <w:b/>
          <w:sz w:val="22"/>
          <w:lang w:eastAsia="zh-CN"/>
        </w:rPr>
        <w:t>4</w:t>
      </w:r>
      <w:r w:rsidRPr="00BF47B9">
        <w:rPr>
          <w:b/>
          <w:sz w:val="22"/>
        </w:rPr>
        <w:t>.</w:t>
      </w:r>
      <w:r>
        <w:rPr>
          <w:rFonts w:eastAsia="宋体" w:hint="eastAsia"/>
          <w:b/>
          <w:sz w:val="22"/>
          <w:lang w:eastAsia="zh-CN"/>
        </w:rPr>
        <w:t>4.3</w:t>
      </w:r>
      <w:r w:rsidRPr="00BF47B9">
        <w:rPr>
          <w:b/>
          <w:sz w:val="22"/>
        </w:rPr>
        <w:tab/>
      </w:r>
      <w:r w:rsidRPr="008625A1">
        <w:rPr>
          <w:b/>
          <w:sz w:val="22"/>
        </w:rPr>
        <w:t>HRV Analysis Contextualization</w:t>
      </w:r>
    </w:p>
    <w:p w14:paraId="79BA2CC0" w14:textId="77777777" w:rsidR="00476691" w:rsidRPr="00476691" w:rsidRDefault="00476691" w:rsidP="008625A1">
      <w:pPr>
        <w:spacing w:line="240" w:lineRule="auto"/>
        <w:ind w:firstLine="0"/>
        <w:rPr>
          <w:rFonts w:eastAsia="宋体"/>
          <w:lang w:eastAsia="zh-CN"/>
        </w:rPr>
      </w:pPr>
      <w:r w:rsidRPr="00476691">
        <w:rPr>
          <w:rFonts w:eastAsia="宋体"/>
          <w:lang w:eastAsia="zh-CN"/>
        </w:rPr>
        <w:t>Correlating HRV parameters with clinical or experimental conditions will provide deeper insights into the physiological implications of the findings.</w:t>
      </w:r>
    </w:p>
    <w:p w14:paraId="7653B3F0" w14:textId="4E563D64" w:rsidR="00476691" w:rsidRPr="008625A1" w:rsidRDefault="008625A1" w:rsidP="008625A1">
      <w:pPr>
        <w:spacing w:before="200" w:after="200" w:line="240" w:lineRule="exact"/>
        <w:ind w:left="567" w:hanging="567"/>
        <w:jc w:val="left"/>
        <w:rPr>
          <w:rFonts w:eastAsia="宋体"/>
          <w:b/>
          <w:sz w:val="22"/>
          <w:lang w:eastAsia="zh-CN"/>
        </w:rPr>
      </w:pPr>
      <w:r>
        <w:rPr>
          <w:rFonts w:eastAsia="宋体" w:hint="eastAsia"/>
          <w:b/>
          <w:sz w:val="22"/>
          <w:lang w:eastAsia="zh-CN"/>
        </w:rPr>
        <w:t>4</w:t>
      </w:r>
      <w:r w:rsidRPr="00BF47B9">
        <w:rPr>
          <w:b/>
          <w:sz w:val="22"/>
        </w:rPr>
        <w:t>.</w:t>
      </w:r>
      <w:r w:rsidR="007D403B">
        <w:rPr>
          <w:rFonts w:eastAsia="宋体" w:hint="eastAsia"/>
          <w:b/>
          <w:sz w:val="22"/>
          <w:lang w:eastAsia="zh-CN"/>
        </w:rPr>
        <w:t>4</w:t>
      </w:r>
      <w:r w:rsidRPr="00BF47B9">
        <w:rPr>
          <w:b/>
          <w:sz w:val="22"/>
        </w:rPr>
        <w:t>.</w:t>
      </w:r>
      <w:r w:rsidR="007D403B">
        <w:rPr>
          <w:rFonts w:eastAsia="宋体" w:hint="eastAsia"/>
          <w:b/>
          <w:sz w:val="22"/>
          <w:lang w:eastAsia="zh-CN"/>
        </w:rPr>
        <w:t>4</w:t>
      </w:r>
      <w:r w:rsidRPr="00BF47B9">
        <w:rPr>
          <w:b/>
          <w:sz w:val="22"/>
        </w:rPr>
        <w:tab/>
      </w:r>
      <w:r w:rsidR="007D403B" w:rsidRPr="007D403B">
        <w:rPr>
          <w:b/>
          <w:sz w:val="22"/>
        </w:rPr>
        <w:t>Frequency Domain Refinements</w:t>
      </w:r>
    </w:p>
    <w:p w14:paraId="78B6EF51" w14:textId="1E72D26E" w:rsidR="00476691" w:rsidRPr="00476691" w:rsidRDefault="00476691" w:rsidP="00476691">
      <w:pPr>
        <w:spacing w:line="240" w:lineRule="auto"/>
        <w:ind w:firstLine="0"/>
        <w:rPr>
          <w:rFonts w:eastAsia="宋体"/>
          <w:lang w:eastAsia="zh-CN"/>
        </w:rPr>
      </w:pPr>
      <w:r w:rsidRPr="00476691">
        <w:rPr>
          <w:rFonts w:eastAsia="宋体"/>
          <w:lang w:eastAsia="zh-CN"/>
        </w:rPr>
        <w:t>Validating the scaling of frequency-domain parameters through independent methods or additional datasets will ensure reliability and reproducibility.</w:t>
      </w:r>
    </w:p>
    <w:p w14:paraId="4FFA8BF7" w14:textId="1D07EAF1" w:rsidR="00476691" w:rsidRPr="002F519E" w:rsidRDefault="00476691" w:rsidP="007D403B">
      <w:pPr>
        <w:spacing w:line="240" w:lineRule="auto"/>
        <w:ind w:firstLine="397"/>
        <w:rPr>
          <w:rFonts w:eastAsia="宋体"/>
          <w:lang w:eastAsia="zh-CN"/>
        </w:rPr>
      </w:pPr>
      <w:r w:rsidRPr="00476691">
        <w:rPr>
          <w:rFonts w:eastAsia="宋体"/>
          <w:lang w:eastAsia="zh-CN"/>
        </w:rPr>
        <w:t>By rigorously addressing these points, the methodologies and findings presented in this report can be further refined and extended to broader applications in biosignal processing and physiological research.</w:t>
      </w:r>
    </w:p>
    <w:p w14:paraId="1805357D" w14:textId="77777777" w:rsidR="006A6D43" w:rsidRPr="00BF47B9" w:rsidRDefault="00C41328" w:rsidP="006A6D43">
      <w:pPr>
        <w:tabs>
          <w:tab w:val="left" w:pos="397"/>
        </w:tabs>
        <w:spacing w:before="480" w:after="240" w:line="300" w:lineRule="exact"/>
        <w:ind w:left="397" w:hanging="397"/>
        <w:jc w:val="left"/>
        <w:rPr>
          <w:b/>
          <w:caps/>
          <w:sz w:val="26"/>
        </w:rPr>
      </w:pPr>
      <w:r w:rsidRPr="00BF47B9">
        <w:rPr>
          <w:b/>
          <w:caps/>
          <w:sz w:val="26"/>
        </w:rPr>
        <w:t>5</w:t>
      </w:r>
      <w:r w:rsidR="006A6D43" w:rsidRPr="00BF47B9">
        <w:rPr>
          <w:b/>
          <w:caps/>
          <w:sz w:val="26"/>
        </w:rPr>
        <w:tab/>
        <w:t>Conclusions</w:t>
      </w:r>
    </w:p>
    <w:p w14:paraId="1AE1B8BB" w14:textId="2E29E5B4" w:rsidR="006A6D43" w:rsidRPr="002F519E" w:rsidRDefault="002F519E" w:rsidP="006A6D43">
      <w:pPr>
        <w:spacing w:line="240" w:lineRule="auto"/>
        <w:ind w:firstLine="0"/>
        <w:rPr>
          <w:rFonts w:eastAsia="宋体"/>
          <w:lang w:eastAsia="zh-CN"/>
        </w:rPr>
      </w:pPr>
      <w:r w:rsidRPr="002F519E">
        <w:t xml:space="preserve">This study successfully addressed the challenges of heart rate variability (HRV) analysis by employing advanced signal processing techniques, including wavelet-based decomposition, robust preprocessing, and detailed time- and frequency-domain evaluations. The findings demonstrated the effectiveness of carefully selected wavelet functions, such as Bior3.5, in enhancing signal quality, and highlighted the importance of preprocessing in mitigating noise and outliers. Characteristic point detection algorithms achieved high sensitivity, ensuring reliable identification of critical features, while HRV metrics provided meaningful insights into autonomic nervous system activity. By integrating robust analytical methodologies, this study not only resolved the initial question of how to </w:t>
      </w:r>
      <w:r w:rsidRPr="002F519E">
        <w:lastRenderedPageBreak/>
        <w:t>accurately process and analyze biosignals for HRV but also established a framework for improving signal interpretation in future applications. These results underscore the significance of precise signal processing in physiological research and open pathways for more accurate and scalable methods in clinical and experimental studies.</w:t>
      </w:r>
    </w:p>
    <w:p w14:paraId="607899E0" w14:textId="77777777" w:rsidR="000F3638" w:rsidRPr="00BF47B9" w:rsidRDefault="000F3638" w:rsidP="00344BA0">
      <w:pPr>
        <w:tabs>
          <w:tab w:val="left" w:pos="397"/>
        </w:tabs>
        <w:spacing w:before="480" w:after="240" w:line="300" w:lineRule="exact"/>
        <w:ind w:left="397" w:hanging="397"/>
        <w:jc w:val="left"/>
        <w:rPr>
          <w:b/>
          <w:caps/>
          <w:sz w:val="26"/>
        </w:rPr>
      </w:pPr>
      <w:r w:rsidRPr="00BF47B9">
        <w:rPr>
          <w:b/>
          <w:caps/>
          <w:sz w:val="26"/>
        </w:rPr>
        <w:t>Acknowledgements</w:t>
      </w:r>
    </w:p>
    <w:p w14:paraId="0DB40C35" w14:textId="17848859" w:rsidR="00FC3B5A" w:rsidRPr="00397243" w:rsidRDefault="00397243" w:rsidP="00456441">
      <w:pPr>
        <w:spacing w:line="240" w:lineRule="auto"/>
        <w:ind w:firstLine="0"/>
        <w:rPr>
          <w:rFonts w:eastAsia="宋体"/>
          <w:lang w:eastAsia="zh-CN"/>
        </w:rPr>
      </w:pPr>
      <w:r w:rsidRPr="00397243">
        <w:t>Thanks to Professor Chen Wenxi for his teaching, thanks to this course and thanks to University</w:t>
      </w:r>
      <w:r>
        <w:rPr>
          <w:rFonts w:eastAsia="宋体" w:hint="eastAsia"/>
          <w:lang w:eastAsia="zh-CN"/>
        </w:rPr>
        <w:t xml:space="preserve"> of Aizu</w:t>
      </w:r>
      <w:r w:rsidRPr="00397243">
        <w:t xml:space="preserve"> for its support in allowing me to use MatLab for free</w:t>
      </w:r>
      <w:r>
        <w:rPr>
          <w:rFonts w:eastAsia="宋体" w:hint="eastAsia"/>
          <w:lang w:eastAsia="zh-CN"/>
        </w:rPr>
        <w:t>.</w:t>
      </w:r>
    </w:p>
    <w:p w14:paraId="4F44FAF6" w14:textId="77777777" w:rsidR="000F3638" w:rsidRPr="00BF47B9" w:rsidRDefault="000F3638" w:rsidP="000F3638">
      <w:pPr>
        <w:tabs>
          <w:tab w:val="left" w:pos="397"/>
        </w:tabs>
        <w:spacing w:before="480" w:after="240" w:line="300" w:lineRule="exact"/>
        <w:ind w:left="397" w:hanging="397"/>
        <w:jc w:val="left"/>
        <w:rPr>
          <w:b/>
          <w:caps/>
          <w:sz w:val="26"/>
        </w:rPr>
      </w:pPr>
      <w:r w:rsidRPr="00BF47B9">
        <w:rPr>
          <w:b/>
          <w:caps/>
          <w:sz w:val="26"/>
        </w:rPr>
        <w:t>References</w:t>
      </w:r>
    </w:p>
    <w:p w14:paraId="4AFD86A1" w14:textId="47CD5436" w:rsidR="00202038" w:rsidRDefault="00202038" w:rsidP="00202038">
      <w:pPr>
        <w:pStyle w:val="References"/>
        <w:spacing w:line="240" w:lineRule="auto"/>
        <w:ind w:left="284" w:hanging="284"/>
      </w:pPr>
      <w:r>
        <w:t>Jiang, L., Tang, Z., Liu, Z., Chen, W., Kitamura, K., Nemoto, T., 2012.</w:t>
      </w:r>
      <w:r w:rsidRPr="00202038">
        <w:rPr>
          <w:i/>
          <w:iCs/>
        </w:rPr>
        <w:t xml:space="preserve"> Automatic Sleep Monitoring System for Home Healthcare</w:t>
      </w:r>
      <w:r>
        <w:t>. In Proceedings of the IEEE-EMBS International Conference on Biomedical and Health Informatics (BHI 2012).</w:t>
      </w:r>
    </w:p>
    <w:p w14:paraId="7BD70DBA" w14:textId="77777777" w:rsidR="00202038" w:rsidRDefault="00202038" w:rsidP="00202038">
      <w:pPr>
        <w:pStyle w:val="References"/>
        <w:spacing w:line="240" w:lineRule="auto"/>
        <w:ind w:left="284" w:hanging="284"/>
      </w:pPr>
      <w:r>
        <w:t xml:space="preserve">Chen, W., Zhu, X., Nemoto, T., 2009. </w:t>
      </w:r>
      <w:r w:rsidRPr="00202038">
        <w:rPr>
          <w:i/>
          <w:iCs/>
        </w:rPr>
        <w:t>A New Sensory Device and Optimal Position for Monitoring HR/RR during Sleep</w:t>
      </w:r>
      <w:r>
        <w:t>. In Proceedings of the World Congress on Medical Physics and Biomedical Engineering (WC2009).</w:t>
      </w:r>
    </w:p>
    <w:p w14:paraId="3D44F90A" w14:textId="77777777" w:rsidR="00202038" w:rsidRDefault="00202038" w:rsidP="00202038">
      <w:pPr>
        <w:pStyle w:val="References"/>
        <w:spacing w:line="240" w:lineRule="auto"/>
        <w:ind w:left="284" w:hanging="284"/>
      </w:pPr>
      <w:r>
        <w:t>Boggess, A., Narcowich, F. J., 2009.</w:t>
      </w:r>
      <w:r w:rsidRPr="00202038">
        <w:rPr>
          <w:i/>
          <w:iCs/>
        </w:rPr>
        <w:t xml:space="preserve"> A First Course in Wavelets with Fourier Analysis</w:t>
      </w:r>
      <w:r>
        <w:t>. John Wiley &amp; Sons, ISBN: 978-0-470-43117-7.</w:t>
      </w:r>
    </w:p>
    <w:p w14:paraId="5E512C16" w14:textId="77777777" w:rsidR="00202038" w:rsidRDefault="00202038" w:rsidP="00202038">
      <w:pPr>
        <w:pStyle w:val="References"/>
        <w:spacing w:line="240" w:lineRule="auto"/>
        <w:ind w:left="284" w:hanging="284"/>
      </w:pPr>
      <w:r>
        <w:t xml:space="preserve">Kaiser, G., 1994. </w:t>
      </w:r>
      <w:r w:rsidRPr="00202038">
        <w:rPr>
          <w:i/>
          <w:iCs/>
        </w:rPr>
        <w:t>A Friendly Guide to Wavelets</w:t>
      </w:r>
      <w:r>
        <w:t>. Birkhäuser, ISBN: 978-0-817-68110-4.</w:t>
      </w:r>
    </w:p>
    <w:p w14:paraId="24EAD81D" w14:textId="77777777" w:rsidR="00202038" w:rsidRDefault="00202038" w:rsidP="00202038">
      <w:pPr>
        <w:pStyle w:val="References"/>
        <w:spacing w:line="240" w:lineRule="auto"/>
        <w:ind w:left="284" w:hanging="284"/>
      </w:pPr>
      <w:r>
        <w:t xml:space="preserve">Li, C., Zheng, C., Tai, C., 1995. </w:t>
      </w:r>
      <w:r w:rsidRPr="00202038">
        <w:rPr>
          <w:i/>
          <w:iCs/>
        </w:rPr>
        <w:t>Detection of ECG Characteristic Points Using Wavelet Transforms</w:t>
      </w:r>
      <w:r>
        <w:t>. IEEE Transactions on Biomedical Engineering, 42(1):21-8.</w:t>
      </w:r>
    </w:p>
    <w:p w14:paraId="000FDFAD" w14:textId="77777777" w:rsidR="00202038" w:rsidRDefault="00202038" w:rsidP="00202038">
      <w:pPr>
        <w:pStyle w:val="References"/>
        <w:spacing w:line="240" w:lineRule="auto"/>
        <w:ind w:left="284" w:hanging="284"/>
      </w:pPr>
      <w:r>
        <w:t xml:space="preserve">Zhu, X., Chen, W., Nemoto, T., Kanemitsu, Y., Kitamura, K., Yamakoshi, K., Wei, D., 2006. </w:t>
      </w:r>
      <w:r w:rsidRPr="00202038">
        <w:rPr>
          <w:i/>
          <w:iCs/>
        </w:rPr>
        <w:t>Real-time Monitoring of Respiration Rhythm and Pulse Rate during Sleep</w:t>
      </w:r>
      <w:r>
        <w:t>. IEEE Transactions on Biomedical Engineering, 53(12):2553-2563.</w:t>
      </w:r>
    </w:p>
    <w:p w14:paraId="59D4EEFF" w14:textId="77777777" w:rsidR="00202038" w:rsidRDefault="00202038" w:rsidP="00202038">
      <w:pPr>
        <w:pStyle w:val="References"/>
        <w:spacing w:line="240" w:lineRule="auto"/>
        <w:ind w:left="284" w:hanging="284"/>
      </w:pPr>
      <w:r>
        <w:t xml:space="preserve">Pan, J., Tompkins, W., 1985. </w:t>
      </w:r>
      <w:r w:rsidRPr="00202038">
        <w:rPr>
          <w:i/>
          <w:iCs/>
        </w:rPr>
        <w:t>A Real-Time QRS Detection Algorithm</w:t>
      </w:r>
      <w:r>
        <w:t>. IEEE Transactions on Biomedical Engineering, 32(3):230-236.</w:t>
      </w:r>
    </w:p>
    <w:p w14:paraId="5FFEFBD5" w14:textId="77777777" w:rsidR="00202038" w:rsidRDefault="00202038" w:rsidP="00202038">
      <w:pPr>
        <w:pStyle w:val="References"/>
        <w:spacing w:line="240" w:lineRule="auto"/>
        <w:ind w:left="284" w:hanging="284"/>
      </w:pPr>
      <w:r>
        <w:t>Kohler, B.-U., Hennig, C., Orglmeister, R., 2002.</w:t>
      </w:r>
      <w:r w:rsidRPr="00202038">
        <w:rPr>
          <w:i/>
          <w:iCs/>
        </w:rPr>
        <w:t xml:space="preserve"> The Principles of Software QRS Detection</w:t>
      </w:r>
      <w:r>
        <w:t>. IEEE Engineering in Medicine and Biology Magazine, 21(1):42-57.</w:t>
      </w:r>
    </w:p>
    <w:p w14:paraId="08379F0C" w14:textId="77777777" w:rsidR="00202038" w:rsidRDefault="00202038" w:rsidP="00202038">
      <w:pPr>
        <w:pStyle w:val="References"/>
        <w:spacing w:line="240" w:lineRule="auto"/>
        <w:ind w:left="284" w:hanging="284"/>
      </w:pPr>
      <w:r>
        <w:t xml:space="preserve">Chen, W., Kitazawa, M., Togawa, T., 2009. </w:t>
      </w:r>
      <w:r w:rsidRPr="00202038">
        <w:rPr>
          <w:i/>
          <w:iCs/>
        </w:rPr>
        <w:t>Estimation of the Biphasic Property in a Female’s Menstrual Cycle from Cutaneous Temperature Measured during Sleep</w:t>
      </w:r>
      <w:r>
        <w:t>. Annals of Biomedical Engineering, 37(9):1827-1838.</w:t>
      </w:r>
    </w:p>
    <w:p w14:paraId="3B5F9D28" w14:textId="77777777" w:rsidR="00202038" w:rsidRDefault="00202038" w:rsidP="00202038">
      <w:pPr>
        <w:pStyle w:val="References"/>
        <w:spacing w:line="240" w:lineRule="auto"/>
        <w:ind w:left="284" w:hanging="284"/>
      </w:pPr>
      <w:r>
        <w:t xml:space="preserve">Chen, Y., Chen, W., 2011. </w:t>
      </w:r>
      <w:r w:rsidRPr="00202038">
        <w:rPr>
          <w:i/>
          <w:iCs/>
        </w:rPr>
        <w:t xml:space="preserve">Long-term Tracking of a Patient’s Health Condition Based on Pulse Rate </w:t>
      </w:r>
      <w:r w:rsidRPr="00202038">
        <w:rPr>
          <w:i/>
          <w:iCs/>
        </w:rPr>
        <w:t>Dynamics during Sleep</w:t>
      </w:r>
      <w:r>
        <w:t>. Annals of Biomedical Engineering, 39(12):2922-2934.</w:t>
      </w:r>
    </w:p>
    <w:p w14:paraId="13B15A30" w14:textId="77777777" w:rsidR="00202038" w:rsidRDefault="00202038" w:rsidP="00202038">
      <w:pPr>
        <w:pStyle w:val="References"/>
        <w:spacing w:line="240" w:lineRule="auto"/>
        <w:ind w:left="284" w:hanging="284"/>
      </w:pPr>
      <w:r>
        <w:t xml:space="preserve">Kim, K.K., Lim, Y.G., Kim, J.S., Park, K.S., 2007. </w:t>
      </w:r>
      <w:r w:rsidRPr="00202038">
        <w:rPr>
          <w:i/>
          <w:iCs/>
        </w:rPr>
        <w:t>Effect of Missing RR-Interval Data on Heart Rate Variability Analysis in the Time Domain</w:t>
      </w:r>
      <w:r>
        <w:t>. Physiological Measurement, 28(2007):1485-1494.</w:t>
      </w:r>
    </w:p>
    <w:p w14:paraId="738882EF" w14:textId="77777777" w:rsidR="00202038" w:rsidRDefault="00202038" w:rsidP="00202038">
      <w:pPr>
        <w:pStyle w:val="References"/>
        <w:spacing w:line="240" w:lineRule="auto"/>
        <w:ind w:left="284" w:hanging="284"/>
      </w:pPr>
      <w:r>
        <w:t xml:space="preserve">Kim, K.K., Kim, J.S., Lim, Y.G., Park, K.S., 2009. </w:t>
      </w:r>
      <w:r w:rsidRPr="00202038">
        <w:rPr>
          <w:i/>
          <w:iCs/>
        </w:rPr>
        <w:t>The Effect of Missing RR-Interval Data on Heart Rate Variability Analysis in the Frequency Domain</w:t>
      </w:r>
      <w:r>
        <w:t>. Physiological Measurement, 30(2009):1039-1050.</w:t>
      </w:r>
    </w:p>
    <w:p w14:paraId="32D60CE2" w14:textId="77777777" w:rsidR="00202038" w:rsidRDefault="00202038" w:rsidP="00202038">
      <w:pPr>
        <w:pStyle w:val="References"/>
        <w:spacing w:line="240" w:lineRule="auto"/>
        <w:ind w:left="284" w:hanging="284"/>
      </w:pPr>
      <w:r>
        <w:t xml:space="preserve">Kim, K.K., Baek, H.J., Lim, Y.G., Park, K.S., 2012. </w:t>
      </w:r>
      <w:r w:rsidRPr="00202038">
        <w:rPr>
          <w:i/>
          <w:iCs/>
        </w:rPr>
        <w:t>Effect of Missing RR-Interval Data on Nonlinear Heart Rate Variability Analysis</w:t>
      </w:r>
      <w:r>
        <w:t>. Computer Methods and Programs in Biomedicine, 106(3):210-8.</w:t>
      </w:r>
    </w:p>
    <w:p w14:paraId="4D870A02" w14:textId="77777777" w:rsidR="00202038" w:rsidRDefault="00202038" w:rsidP="00202038">
      <w:pPr>
        <w:pStyle w:val="References"/>
        <w:spacing w:line="240" w:lineRule="auto"/>
        <w:ind w:left="284" w:hanging="284"/>
      </w:pPr>
      <w:r>
        <w:t xml:space="preserve">Somowski, M., 2010. </w:t>
      </w:r>
      <w:r w:rsidRPr="00202038">
        <w:rPr>
          <w:i/>
          <w:iCs/>
        </w:rPr>
        <w:t>Heart Rate Variability</w:t>
      </w:r>
      <w:r>
        <w:t>. In Comprehensive Electrocardiology, 2nd Edition. Peter W. Macfarlane, Adriaan van Oosterom (Eds.). ISBN: 978-1848820456.</w:t>
      </w:r>
    </w:p>
    <w:p w14:paraId="6C65F848" w14:textId="77777777" w:rsidR="00202038" w:rsidRDefault="00202038" w:rsidP="00202038">
      <w:pPr>
        <w:pStyle w:val="References"/>
        <w:spacing w:line="240" w:lineRule="auto"/>
        <w:ind w:left="284" w:hanging="284"/>
      </w:pPr>
      <w:r>
        <w:t xml:space="preserve">European Society of Cardiology, North American Society of Pacing and Electrophysiology, 1996. </w:t>
      </w:r>
      <w:r w:rsidRPr="00202038">
        <w:rPr>
          <w:i/>
          <w:iCs/>
        </w:rPr>
        <w:t>Heart Rate Variability—Standards of Measurement, Physiological Interpretation, and Clinical Use</w:t>
      </w:r>
      <w:r>
        <w:t>. European Heart Journal, 17:354-381.</w:t>
      </w:r>
    </w:p>
    <w:p w14:paraId="0BE3551F" w14:textId="2B246772" w:rsidR="000F3638" w:rsidRPr="00BF47B9" w:rsidRDefault="00202038" w:rsidP="00202038">
      <w:pPr>
        <w:pStyle w:val="References"/>
        <w:spacing w:line="240" w:lineRule="auto"/>
        <w:ind w:left="284" w:hanging="284"/>
        <w:jc w:val="both"/>
      </w:pPr>
      <w:r>
        <w:t xml:space="preserve">Hayes, M.H., 1996. </w:t>
      </w:r>
      <w:r w:rsidRPr="00202038">
        <w:rPr>
          <w:i/>
          <w:iCs/>
        </w:rPr>
        <w:t>Statistical Digital Signal Processing and Modeling</w:t>
      </w:r>
      <w:r>
        <w:t>. John Wiley &amp; Sons.</w:t>
      </w:r>
    </w:p>
    <w:p w14:paraId="31B9CEE1" w14:textId="77777777" w:rsidR="00655FD3" w:rsidRPr="003D384B" w:rsidRDefault="00F72A56" w:rsidP="00655FD3">
      <w:pPr>
        <w:spacing w:before="480" w:after="240" w:line="300" w:lineRule="exact"/>
        <w:ind w:left="397" w:hanging="397"/>
        <w:jc w:val="left"/>
        <w:rPr>
          <w:b/>
          <w:caps/>
          <w:sz w:val="26"/>
        </w:rPr>
      </w:pPr>
      <w:r w:rsidRPr="00BF47B9">
        <w:t xml:space="preserve"> </w:t>
      </w:r>
      <w:r w:rsidR="00655FD3">
        <w:rPr>
          <w:b/>
          <w:caps/>
          <w:sz w:val="26"/>
        </w:rPr>
        <w:t>Appendix</w:t>
      </w:r>
    </w:p>
    <w:p w14:paraId="3D63C642" w14:textId="3079A628" w:rsidR="00655FD3" w:rsidRPr="00655FD3" w:rsidRDefault="00655FD3" w:rsidP="00655FD3">
      <w:pPr>
        <w:spacing w:line="240" w:lineRule="auto"/>
        <w:ind w:firstLine="0"/>
        <w:rPr>
          <w:rFonts w:eastAsia="宋体" w:hint="eastAsia"/>
          <w:lang w:eastAsia="zh-CN"/>
        </w:rPr>
      </w:pPr>
      <w:r>
        <w:t>The following homework reports were completed as part of this study and are referenced throughout the main report:</w:t>
      </w:r>
    </w:p>
    <w:p w14:paraId="37B99736" w14:textId="77777777" w:rsidR="00655FD3" w:rsidRPr="001F3DA1" w:rsidRDefault="00655FD3" w:rsidP="00655FD3">
      <w:pPr>
        <w:pStyle w:val="af2"/>
        <w:numPr>
          <w:ilvl w:val="0"/>
          <w:numId w:val="28"/>
        </w:numPr>
        <w:spacing w:line="240" w:lineRule="auto"/>
        <w:ind w:firstLineChars="0"/>
        <w:jc w:val="left"/>
        <w:rPr>
          <w:sz w:val="18"/>
          <w:szCs w:val="18"/>
        </w:rPr>
      </w:pPr>
      <w:r w:rsidRPr="001F3DA1">
        <w:rPr>
          <w:sz w:val="18"/>
          <w:szCs w:val="18"/>
        </w:rPr>
        <w:t>Homework - Topic 2: Signal Decomposition and Reconstruction</w:t>
      </w:r>
    </w:p>
    <w:p w14:paraId="65EAC629" w14:textId="77777777" w:rsidR="00655FD3" w:rsidRPr="001F3DA1" w:rsidRDefault="00655FD3" w:rsidP="00655FD3">
      <w:pPr>
        <w:pStyle w:val="af2"/>
        <w:numPr>
          <w:ilvl w:val="0"/>
          <w:numId w:val="28"/>
        </w:numPr>
        <w:spacing w:line="240" w:lineRule="auto"/>
        <w:ind w:firstLineChars="0"/>
        <w:jc w:val="left"/>
        <w:rPr>
          <w:sz w:val="18"/>
          <w:szCs w:val="18"/>
        </w:rPr>
      </w:pPr>
      <w:r w:rsidRPr="001F3DA1">
        <w:rPr>
          <w:sz w:val="18"/>
          <w:szCs w:val="18"/>
        </w:rPr>
        <w:t>Homework - Topic 3: Detection of Characteristic Points</w:t>
      </w:r>
    </w:p>
    <w:p w14:paraId="7AC10109" w14:textId="77777777" w:rsidR="00655FD3" w:rsidRPr="001F3DA1" w:rsidRDefault="00655FD3" w:rsidP="00655FD3">
      <w:pPr>
        <w:pStyle w:val="af2"/>
        <w:numPr>
          <w:ilvl w:val="0"/>
          <w:numId w:val="28"/>
        </w:numPr>
        <w:spacing w:line="240" w:lineRule="auto"/>
        <w:ind w:firstLineChars="0"/>
        <w:jc w:val="left"/>
        <w:rPr>
          <w:sz w:val="18"/>
          <w:szCs w:val="18"/>
        </w:rPr>
      </w:pPr>
      <w:r w:rsidRPr="001F3DA1">
        <w:rPr>
          <w:sz w:val="18"/>
          <w:szCs w:val="18"/>
        </w:rPr>
        <w:t>Homework - Topic 4: Preprocessing of Biosignals</w:t>
      </w:r>
    </w:p>
    <w:p w14:paraId="5951B6EC" w14:textId="77777777" w:rsidR="00655FD3" w:rsidRPr="001F3DA1" w:rsidRDefault="00655FD3" w:rsidP="00655FD3">
      <w:pPr>
        <w:pStyle w:val="af2"/>
        <w:numPr>
          <w:ilvl w:val="0"/>
          <w:numId w:val="28"/>
        </w:numPr>
        <w:spacing w:line="240" w:lineRule="auto"/>
        <w:ind w:firstLineChars="0"/>
        <w:jc w:val="left"/>
        <w:rPr>
          <w:sz w:val="18"/>
          <w:szCs w:val="18"/>
        </w:rPr>
      </w:pPr>
      <w:r w:rsidRPr="001F3DA1">
        <w:rPr>
          <w:sz w:val="18"/>
          <w:szCs w:val="18"/>
        </w:rPr>
        <w:t>Homework - Topic 5: HRV Time Domain Analysis</w:t>
      </w:r>
    </w:p>
    <w:p w14:paraId="40425AD7" w14:textId="2EE350EE" w:rsidR="00655FD3" w:rsidRPr="001F3DA1" w:rsidRDefault="00655FD3" w:rsidP="00655FD3">
      <w:pPr>
        <w:pStyle w:val="af2"/>
        <w:numPr>
          <w:ilvl w:val="0"/>
          <w:numId w:val="28"/>
        </w:numPr>
        <w:spacing w:line="240" w:lineRule="auto"/>
        <w:ind w:firstLineChars="0"/>
        <w:jc w:val="left"/>
        <w:rPr>
          <w:sz w:val="18"/>
          <w:szCs w:val="18"/>
        </w:rPr>
      </w:pPr>
      <w:r w:rsidRPr="001F3DA1">
        <w:rPr>
          <w:sz w:val="18"/>
          <w:szCs w:val="18"/>
        </w:rPr>
        <w:t xml:space="preserve">Homework - Topic 6: HRV Frequency Domain Analysis </w:t>
      </w:r>
    </w:p>
    <w:p w14:paraId="19745CF5" w14:textId="4CA3C06C" w:rsidR="000F3638" w:rsidRDefault="000F3638" w:rsidP="00DD74AE">
      <w:pPr>
        <w:spacing w:line="240" w:lineRule="auto"/>
        <w:ind w:firstLine="0"/>
      </w:pPr>
    </w:p>
    <w:sectPr w:rsidR="000F3638" w:rsidSect="00643C8E">
      <w:headerReference w:type="even" r:id="rId23"/>
      <w:headerReference w:type="default" r:id="rId24"/>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64FA7" w14:textId="77777777" w:rsidR="00A55E52" w:rsidRPr="00BF47B9" w:rsidRDefault="00A55E52">
      <w:r w:rsidRPr="00BF47B9">
        <w:separator/>
      </w:r>
    </w:p>
    <w:p w14:paraId="4EEA7DC7" w14:textId="77777777" w:rsidR="00A55E52" w:rsidRPr="00BF47B9" w:rsidRDefault="00A55E52"/>
    <w:p w14:paraId="14E81968" w14:textId="77777777" w:rsidR="00A55E52" w:rsidRPr="00BF47B9" w:rsidRDefault="00A55E52"/>
    <w:p w14:paraId="272363A7" w14:textId="77777777" w:rsidR="00A55E52" w:rsidRPr="00BF47B9" w:rsidRDefault="00A55E52"/>
    <w:p w14:paraId="13B2D257" w14:textId="77777777" w:rsidR="00A55E52" w:rsidRPr="00BF47B9" w:rsidRDefault="00A55E52" w:rsidP="00C86FEB"/>
    <w:p w14:paraId="4E3C10D2" w14:textId="77777777" w:rsidR="00A55E52" w:rsidRPr="00BF47B9" w:rsidRDefault="00A55E52" w:rsidP="009F18BC"/>
    <w:p w14:paraId="715E317C" w14:textId="77777777" w:rsidR="00A55E52" w:rsidRPr="00BF47B9" w:rsidRDefault="00A55E52"/>
    <w:p w14:paraId="459D6326" w14:textId="77777777" w:rsidR="00A55E52" w:rsidRPr="00BF47B9" w:rsidRDefault="00A55E52" w:rsidP="00623991"/>
    <w:p w14:paraId="41F18172" w14:textId="77777777" w:rsidR="00A55E52" w:rsidRPr="00BF47B9" w:rsidRDefault="00A55E52" w:rsidP="00623991"/>
    <w:p w14:paraId="68FFC7AE" w14:textId="77777777" w:rsidR="00A55E52" w:rsidRPr="00BF47B9" w:rsidRDefault="00A55E52" w:rsidP="00623991"/>
  </w:endnote>
  <w:endnote w:type="continuationSeparator" w:id="0">
    <w:p w14:paraId="032FAD95" w14:textId="77777777" w:rsidR="00A55E52" w:rsidRPr="00BF47B9" w:rsidRDefault="00A55E52">
      <w:r w:rsidRPr="00BF47B9">
        <w:continuationSeparator/>
      </w:r>
    </w:p>
    <w:p w14:paraId="5722E480" w14:textId="77777777" w:rsidR="00A55E52" w:rsidRPr="00BF47B9" w:rsidRDefault="00A55E52"/>
    <w:p w14:paraId="70A4E541" w14:textId="77777777" w:rsidR="00A55E52" w:rsidRPr="00BF47B9" w:rsidRDefault="00A55E52"/>
    <w:p w14:paraId="00FBEEE5" w14:textId="77777777" w:rsidR="00A55E52" w:rsidRPr="00BF47B9" w:rsidRDefault="00A55E52"/>
    <w:p w14:paraId="5C087978" w14:textId="77777777" w:rsidR="00A55E52" w:rsidRPr="00BF47B9" w:rsidRDefault="00A55E52" w:rsidP="00C86FEB"/>
    <w:p w14:paraId="4C28C5DD" w14:textId="77777777" w:rsidR="00A55E52" w:rsidRPr="00BF47B9" w:rsidRDefault="00A55E52" w:rsidP="009F18BC"/>
    <w:p w14:paraId="533B8959" w14:textId="77777777" w:rsidR="00A55E52" w:rsidRPr="00BF47B9" w:rsidRDefault="00A55E52"/>
    <w:p w14:paraId="2E1101E9" w14:textId="77777777" w:rsidR="00A55E52" w:rsidRPr="00BF47B9" w:rsidRDefault="00A55E52" w:rsidP="00623991"/>
    <w:p w14:paraId="5D8314AB" w14:textId="77777777" w:rsidR="00A55E52" w:rsidRPr="00BF47B9" w:rsidRDefault="00A55E52" w:rsidP="00623991"/>
    <w:p w14:paraId="08BCD9D6" w14:textId="77777777" w:rsidR="00A55E52" w:rsidRPr="00BF47B9" w:rsidRDefault="00A55E52"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879682"/>
      <w:docPartObj>
        <w:docPartGallery w:val="Page Numbers (Bottom of Page)"/>
        <w:docPartUnique/>
      </w:docPartObj>
    </w:sdtPr>
    <w:sdtContent>
      <w:p w14:paraId="67B6B37B" w14:textId="77777777" w:rsidR="00AE5A69" w:rsidRPr="00BF47B9" w:rsidRDefault="00AE5A69">
        <w:pPr>
          <w:pStyle w:val="a5"/>
        </w:pPr>
        <w:r w:rsidRPr="00BF47B9">
          <w:fldChar w:fldCharType="begin"/>
        </w:r>
        <w:r w:rsidRPr="00BF47B9">
          <w:instrText>PAGE   \* MERGEFORMAT</w:instrText>
        </w:r>
        <w:r w:rsidRPr="00BF47B9">
          <w:fldChar w:fldCharType="separate"/>
        </w:r>
        <w:r w:rsidRPr="00BF47B9">
          <w:rPr>
            <w:lang w:eastAsia="ja-JP"/>
          </w:rPr>
          <w:t>2</w:t>
        </w:r>
        <w:r w:rsidRPr="00BF47B9">
          <w:fldChar w:fldCharType="end"/>
        </w:r>
      </w:p>
    </w:sdtContent>
  </w:sdt>
  <w:p w14:paraId="671071C3" w14:textId="77777777" w:rsidR="00AE5A69" w:rsidRPr="00BF47B9" w:rsidRDefault="00AE5A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6296698"/>
      <w:docPartObj>
        <w:docPartGallery w:val="Page Numbers (Bottom of Page)"/>
        <w:docPartUnique/>
      </w:docPartObj>
    </w:sdtPr>
    <w:sdtContent>
      <w:p w14:paraId="1B05F31F" w14:textId="77777777" w:rsidR="00AE5A69" w:rsidRPr="00BF47B9" w:rsidRDefault="00AE5A69">
        <w:pPr>
          <w:pStyle w:val="a5"/>
        </w:pPr>
        <w:r w:rsidRPr="00BF47B9">
          <w:fldChar w:fldCharType="begin"/>
        </w:r>
        <w:r w:rsidRPr="00BF47B9">
          <w:instrText>PAGE   \* MERGEFORMAT</w:instrText>
        </w:r>
        <w:r w:rsidRPr="00BF47B9">
          <w:fldChar w:fldCharType="separate"/>
        </w:r>
        <w:r w:rsidRPr="00BF47B9">
          <w:rPr>
            <w:lang w:eastAsia="ja-JP"/>
          </w:rPr>
          <w:t>2</w:t>
        </w:r>
        <w:r w:rsidRPr="00BF47B9">
          <w:fldChar w:fldCharType="end"/>
        </w:r>
      </w:p>
    </w:sdtContent>
  </w:sdt>
  <w:p w14:paraId="4E4CA608" w14:textId="77777777" w:rsidR="00AE5A69" w:rsidRPr="00BF47B9" w:rsidRDefault="00AE5A6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971599"/>
      <w:docPartObj>
        <w:docPartGallery w:val="Page Numbers (Bottom of Page)"/>
        <w:docPartUnique/>
      </w:docPartObj>
    </w:sdtPr>
    <w:sdtContent>
      <w:p w14:paraId="700A4015" w14:textId="77777777" w:rsidR="00AE5A69" w:rsidRPr="00BF47B9" w:rsidRDefault="00AE5A69">
        <w:pPr>
          <w:pStyle w:val="a5"/>
        </w:pPr>
        <w:r w:rsidRPr="00BF47B9">
          <w:fldChar w:fldCharType="begin"/>
        </w:r>
        <w:r w:rsidRPr="00BF47B9">
          <w:instrText>PAGE   \* MERGEFORMAT</w:instrText>
        </w:r>
        <w:r w:rsidRPr="00BF47B9">
          <w:fldChar w:fldCharType="separate"/>
        </w:r>
        <w:r w:rsidRPr="00BF47B9">
          <w:rPr>
            <w:lang w:eastAsia="ja-JP"/>
          </w:rPr>
          <w:t>2</w:t>
        </w:r>
        <w:r w:rsidRPr="00BF47B9">
          <w:fldChar w:fldCharType="end"/>
        </w:r>
      </w:p>
    </w:sdtContent>
  </w:sdt>
  <w:p w14:paraId="54495366" w14:textId="77777777" w:rsidR="00AE5A69" w:rsidRPr="00BF47B9" w:rsidRDefault="00AE5A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558AF" w14:textId="77777777" w:rsidR="00A55E52" w:rsidRPr="00BF47B9" w:rsidRDefault="00A55E52">
      <w:pPr>
        <w:pStyle w:val="a5"/>
      </w:pPr>
    </w:p>
    <w:p w14:paraId="3B77FE60" w14:textId="77777777" w:rsidR="00A55E52" w:rsidRPr="00BF47B9" w:rsidRDefault="00A55E52"/>
    <w:p w14:paraId="056689B0" w14:textId="77777777" w:rsidR="00A55E52" w:rsidRPr="00BF47B9" w:rsidRDefault="00A55E52"/>
    <w:p w14:paraId="49BCCC20" w14:textId="77777777" w:rsidR="00A55E52" w:rsidRPr="00BF47B9" w:rsidRDefault="00A55E52"/>
    <w:p w14:paraId="6AEFC163" w14:textId="77777777" w:rsidR="00A55E52" w:rsidRPr="00BF47B9" w:rsidRDefault="00A55E52"/>
    <w:p w14:paraId="0ADAE409" w14:textId="77777777" w:rsidR="00A55E52" w:rsidRPr="00BF47B9" w:rsidRDefault="00A55E52"/>
    <w:p w14:paraId="0A6AE47F" w14:textId="77777777" w:rsidR="00A55E52" w:rsidRPr="00BF47B9" w:rsidRDefault="00A55E52" w:rsidP="00C86FEB"/>
    <w:p w14:paraId="41CC8A98" w14:textId="77777777" w:rsidR="00A55E52" w:rsidRPr="00BF47B9" w:rsidRDefault="00A55E52" w:rsidP="009F18BC"/>
    <w:p w14:paraId="5EEDB45F" w14:textId="77777777" w:rsidR="00A55E52" w:rsidRPr="00BF47B9" w:rsidRDefault="00A55E52"/>
    <w:p w14:paraId="602D8178" w14:textId="77777777" w:rsidR="00A55E52" w:rsidRPr="00BF47B9" w:rsidRDefault="00A55E52" w:rsidP="00623991"/>
    <w:p w14:paraId="4CCCB415" w14:textId="77777777" w:rsidR="00A55E52" w:rsidRPr="00BF47B9" w:rsidRDefault="00A55E52" w:rsidP="00623991"/>
    <w:p w14:paraId="64255B26" w14:textId="77777777" w:rsidR="00A55E52" w:rsidRPr="00BF47B9" w:rsidRDefault="00A55E52" w:rsidP="00623991"/>
  </w:footnote>
  <w:footnote w:type="continuationSeparator" w:id="0">
    <w:p w14:paraId="4F9F543A" w14:textId="77777777" w:rsidR="00A55E52" w:rsidRPr="00BF47B9" w:rsidRDefault="00A55E52">
      <w:pPr>
        <w:ind w:right="3000" w:firstLine="0"/>
        <w:jc w:val="left"/>
      </w:pPr>
      <w:r w:rsidRPr="00BF47B9">
        <w:continuationSeparator/>
      </w:r>
    </w:p>
    <w:p w14:paraId="2E6F2670" w14:textId="77777777" w:rsidR="00A55E52" w:rsidRPr="00BF47B9" w:rsidRDefault="00A55E52"/>
    <w:p w14:paraId="792269B4" w14:textId="77777777" w:rsidR="00A55E52" w:rsidRPr="00BF47B9" w:rsidRDefault="00A55E52"/>
    <w:p w14:paraId="383E287C" w14:textId="77777777" w:rsidR="00A55E52" w:rsidRPr="00BF47B9" w:rsidRDefault="00A55E52"/>
    <w:p w14:paraId="43A3EDE5" w14:textId="77777777" w:rsidR="00A55E52" w:rsidRPr="00BF47B9" w:rsidRDefault="00A55E52"/>
    <w:p w14:paraId="02EA43A9" w14:textId="77777777" w:rsidR="00A55E52" w:rsidRPr="00BF47B9" w:rsidRDefault="00A55E52"/>
    <w:p w14:paraId="70325939" w14:textId="77777777" w:rsidR="00A55E52" w:rsidRPr="00BF47B9" w:rsidRDefault="00A55E52" w:rsidP="00C86FEB"/>
    <w:p w14:paraId="5695CDB4" w14:textId="77777777" w:rsidR="00A55E52" w:rsidRPr="00BF47B9" w:rsidRDefault="00A55E52" w:rsidP="009F18BC"/>
    <w:p w14:paraId="4C0155D2" w14:textId="77777777" w:rsidR="00A55E52" w:rsidRPr="00BF47B9" w:rsidRDefault="00A55E52"/>
    <w:p w14:paraId="6A46348D" w14:textId="77777777" w:rsidR="00A55E52" w:rsidRPr="00BF47B9" w:rsidRDefault="00A55E52" w:rsidP="00623991"/>
    <w:p w14:paraId="225AE834" w14:textId="77777777" w:rsidR="00A55E52" w:rsidRPr="00BF47B9" w:rsidRDefault="00A55E52" w:rsidP="00623991"/>
    <w:p w14:paraId="148AEAB6" w14:textId="77777777" w:rsidR="00A55E52" w:rsidRPr="00BF47B9" w:rsidRDefault="00A55E52" w:rsidP="0062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623991" w:rsidRPr="00BF47B9" w14:paraId="175306D7" w14:textId="77777777">
      <w:tc>
        <w:tcPr>
          <w:tcW w:w="720" w:type="dxa"/>
        </w:tcPr>
        <w:p w14:paraId="6C9532F6" w14:textId="77777777" w:rsidR="00623991" w:rsidRPr="00BF47B9" w:rsidRDefault="001975C7">
          <w:pPr>
            <w:pStyle w:val="a4"/>
          </w:pPr>
          <w:r w:rsidRPr="00BF47B9">
            <w:rPr>
              <w:i w:val="0"/>
            </w:rPr>
            <w:fldChar w:fldCharType="begin"/>
          </w:r>
          <w:r w:rsidR="00623991" w:rsidRPr="00BF47B9">
            <w:rPr>
              <w:i w:val="0"/>
            </w:rPr>
            <w:instrText xml:space="preserve"> page </w:instrText>
          </w:r>
          <w:r w:rsidRPr="00BF47B9">
            <w:rPr>
              <w:i w:val="0"/>
            </w:rPr>
            <w:fldChar w:fldCharType="separate"/>
          </w:r>
          <w:r w:rsidR="00623991" w:rsidRPr="00BF47B9">
            <w:rPr>
              <w:i w:val="0"/>
            </w:rPr>
            <w:t>2</w:t>
          </w:r>
          <w:r w:rsidRPr="00BF47B9">
            <w:rPr>
              <w:i w:val="0"/>
            </w:rPr>
            <w:fldChar w:fldCharType="end"/>
          </w:r>
        </w:p>
      </w:tc>
      <w:tc>
        <w:tcPr>
          <w:tcW w:w="8239" w:type="dxa"/>
        </w:tcPr>
        <w:p w14:paraId="32D10253" w14:textId="20240FDD" w:rsidR="00623991" w:rsidRPr="00BF47B9" w:rsidRDefault="00623991">
          <w:pPr>
            <w:pStyle w:val="a4"/>
            <w:jc w:val="right"/>
          </w:pPr>
          <w:r w:rsidRPr="00BF47B9">
            <w:t xml:space="preserve">Chapter </w:t>
          </w:r>
          <w:r w:rsidR="001975C7" w:rsidRPr="00BF47B9">
            <w:fldChar w:fldCharType="begin"/>
          </w:r>
          <w:r w:rsidRPr="00BF47B9">
            <w:instrText xml:space="preserve"> styleref “ChapterNo” </w:instrText>
          </w:r>
          <w:r w:rsidR="001975C7" w:rsidRPr="00BF47B9">
            <w:fldChar w:fldCharType="separate"/>
          </w:r>
          <w:r w:rsidR="006D6436">
            <w:rPr>
              <w:rFonts w:eastAsia="宋体" w:hint="eastAsia"/>
              <w:b/>
              <w:bCs/>
              <w:lang w:eastAsia="zh-CN"/>
            </w:rPr>
            <w:t>错误</w:t>
          </w:r>
          <w:r w:rsidR="006D6436">
            <w:rPr>
              <w:rFonts w:eastAsia="宋体" w:hint="eastAsia"/>
              <w:b/>
              <w:bCs/>
              <w:lang w:eastAsia="zh-CN"/>
            </w:rPr>
            <w:t>!</w:t>
          </w:r>
          <w:r w:rsidR="006D6436">
            <w:rPr>
              <w:rFonts w:eastAsia="宋体" w:hint="eastAsia"/>
              <w:b/>
              <w:bCs/>
              <w:lang w:eastAsia="zh-CN"/>
            </w:rPr>
            <w:t>文档中没有指定样式的文字。</w:t>
          </w:r>
          <w:r w:rsidR="001975C7" w:rsidRPr="00BF47B9">
            <w:fldChar w:fldCharType="end"/>
          </w:r>
        </w:p>
      </w:tc>
    </w:tr>
  </w:tbl>
  <w:p w14:paraId="673A3407" w14:textId="77777777" w:rsidR="00623991" w:rsidRPr="00BF47B9" w:rsidRDefault="0062399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623991" w:rsidRPr="00BF47B9" w14:paraId="5FF71D99" w14:textId="77777777">
      <w:tc>
        <w:tcPr>
          <w:tcW w:w="8239" w:type="dxa"/>
        </w:tcPr>
        <w:p w14:paraId="5598A744" w14:textId="1C4AD777" w:rsidR="00623991" w:rsidRPr="00BF47B9" w:rsidRDefault="001975C7">
          <w:pPr>
            <w:pStyle w:val="a4"/>
          </w:pPr>
          <w:r w:rsidRPr="00BF47B9">
            <w:fldChar w:fldCharType="begin"/>
          </w:r>
          <w:r w:rsidR="00623991" w:rsidRPr="00BF47B9">
            <w:instrText xml:space="preserve"> styleref “ChapterNo”</w:instrText>
          </w:r>
          <w:r w:rsidRPr="00BF47B9">
            <w:fldChar w:fldCharType="separate"/>
          </w:r>
          <w:r w:rsidR="006D6436">
            <w:rPr>
              <w:rFonts w:eastAsia="宋体" w:hint="eastAsia"/>
              <w:b/>
              <w:bCs/>
              <w:lang w:eastAsia="zh-CN"/>
            </w:rPr>
            <w:t>错误</w:t>
          </w:r>
          <w:r w:rsidR="006D6436">
            <w:rPr>
              <w:rFonts w:eastAsia="宋体" w:hint="eastAsia"/>
              <w:b/>
              <w:bCs/>
              <w:lang w:eastAsia="zh-CN"/>
            </w:rPr>
            <w:t>!</w:t>
          </w:r>
          <w:r w:rsidR="006D6436">
            <w:rPr>
              <w:rFonts w:eastAsia="宋体" w:hint="eastAsia"/>
              <w:b/>
              <w:bCs/>
              <w:lang w:eastAsia="zh-CN"/>
            </w:rPr>
            <w:t>文档中没有指定样式的文字。</w:t>
          </w:r>
          <w:r w:rsidRPr="00BF47B9">
            <w:fldChar w:fldCharType="end"/>
          </w:r>
          <w:r w:rsidR="00623991" w:rsidRPr="00BF47B9">
            <w:t xml:space="preserve">. </w:t>
          </w:r>
          <w:r w:rsidR="00645314" w:rsidRPr="00BF47B9">
            <w:fldChar w:fldCharType="begin"/>
          </w:r>
          <w:r w:rsidR="00645314" w:rsidRPr="00BF47B9">
            <w:instrText xml:space="preserve"> styleref “Title”</w:instrText>
          </w:r>
          <w:r w:rsidR="00645314" w:rsidRPr="00BF47B9">
            <w:fldChar w:fldCharType="separate"/>
          </w:r>
          <w:r w:rsidR="006D6436">
            <w:rPr>
              <w:rFonts w:eastAsia="宋体" w:hint="eastAsia"/>
              <w:b/>
              <w:bCs/>
              <w:lang w:eastAsia="zh-CN"/>
            </w:rPr>
            <w:t>错误</w:t>
          </w:r>
          <w:r w:rsidR="006D6436">
            <w:rPr>
              <w:rFonts w:eastAsia="宋体" w:hint="eastAsia"/>
              <w:b/>
              <w:bCs/>
              <w:lang w:eastAsia="zh-CN"/>
            </w:rPr>
            <w:t>!</w:t>
          </w:r>
          <w:r w:rsidR="006D6436">
            <w:rPr>
              <w:rFonts w:eastAsia="宋体" w:hint="eastAsia"/>
              <w:b/>
              <w:bCs/>
              <w:lang w:eastAsia="zh-CN"/>
            </w:rPr>
            <w:t>使用“开始”选项卡将</w:t>
          </w:r>
          <w:r w:rsidR="006D6436">
            <w:rPr>
              <w:rFonts w:eastAsia="宋体" w:hint="eastAsia"/>
              <w:b/>
              <w:bCs/>
              <w:lang w:eastAsia="zh-CN"/>
            </w:rPr>
            <w:t xml:space="preserve"> Title </w:t>
          </w:r>
          <w:r w:rsidR="006D6436">
            <w:rPr>
              <w:rFonts w:eastAsia="宋体" w:hint="eastAsia"/>
              <w:b/>
              <w:bCs/>
              <w:lang w:eastAsia="zh-CN"/>
            </w:rPr>
            <w:t>应用于要在此处显示的文字。</w:t>
          </w:r>
          <w:r w:rsidR="00645314" w:rsidRPr="00BF47B9">
            <w:fldChar w:fldCharType="end"/>
          </w:r>
        </w:p>
      </w:tc>
      <w:tc>
        <w:tcPr>
          <w:tcW w:w="720" w:type="dxa"/>
        </w:tcPr>
        <w:p w14:paraId="5C55BB16" w14:textId="77777777" w:rsidR="00623991" w:rsidRPr="00BF47B9" w:rsidRDefault="001975C7">
          <w:pPr>
            <w:pStyle w:val="a4"/>
            <w:jc w:val="right"/>
            <w:rPr>
              <w:i w:val="0"/>
            </w:rPr>
          </w:pPr>
          <w:r w:rsidRPr="00BF47B9">
            <w:rPr>
              <w:i w:val="0"/>
            </w:rPr>
            <w:fldChar w:fldCharType="begin"/>
          </w:r>
          <w:r w:rsidR="00623991" w:rsidRPr="00BF47B9">
            <w:rPr>
              <w:i w:val="0"/>
            </w:rPr>
            <w:instrText xml:space="preserve"> page </w:instrText>
          </w:r>
          <w:r w:rsidRPr="00BF47B9">
            <w:rPr>
              <w:i w:val="0"/>
            </w:rPr>
            <w:fldChar w:fldCharType="separate"/>
          </w:r>
          <w:r w:rsidR="00623991" w:rsidRPr="00BF47B9">
            <w:rPr>
              <w:i w:val="0"/>
            </w:rPr>
            <w:t>3</w:t>
          </w:r>
          <w:r w:rsidRPr="00BF47B9">
            <w:rPr>
              <w:i w:val="0"/>
            </w:rPr>
            <w:fldChar w:fldCharType="end"/>
          </w:r>
        </w:p>
      </w:tc>
    </w:tr>
  </w:tbl>
  <w:p w14:paraId="263751EC" w14:textId="77777777" w:rsidR="00623991" w:rsidRPr="00BF47B9" w:rsidRDefault="0062399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7E0E1" w14:textId="77777777" w:rsidR="00623991" w:rsidRPr="00BF47B9" w:rsidRDefault="006239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8006" w14:textId="77777777" w:rsidR="00623991" w:rsidRPr="00BF47B9" w:rsidRDefault="0062399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E28CB4D6"/>
    <w:lvl w:ilvl="0">
      <w:start w:val="1"/>
      <w:numFmt w:val="decimal"/>
      <w:pStyle w:val="1"/>
      <w:lvlText w:val="%1."/>
      <w:lvlJc w:val="left"/>
      <w:pPr>
        <w:tabs>
          <w:tab w:val="num" w:pos="644"/>
        </w:tabs>
        <w:ind w:left="284" w:firstLine="0"/>
      </w:pPr>
      <w:rPr>
        <w:rFonts w:hint="default"/>
      </w:rPr>
    </w:lvl>
    <w:lvl w:ilvl="1">
      <w:start w:val="1"/>
      <w:numFmt w:val="decimal"/>
      <w:pStyle w:val="2"/>
      <w:lvlText w:val="%1.%2"/>
      <w:lvlJc w:val="left"/>
      <w:pPr>
        <w:tabs>
          <w:tab w:val="num" w:pos="814"/>
        </w:tabs>
        <w:ind w:left="454" w:firstLine="0"/>
      </w:pPr>
      <w:rPr>
        <w:rFonts w:hint="default"/>
      </w:rPr>
    </w:lvl>
    <w:lvl w:ilvl="2">
      <w:start w:val="1"/>
      <w:numFmt w:val="decimal"/>
      <w:pStyle w:val="3"/>
      <w:lvlText w:val="%1.%2.%3"/>
      <w:lvlJc w:val="left"/>
      <w:pPr>
        <w:tabs>
          <w:tab w:val="num" w:pos="0"/>
        </w:tabs>
        <w:ind w:left="900" w:hanging="567"/>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BBB3681"/>
    <w:multiLevelType w:val="hybridMultilevel"/>
    <w:tmpl w:val="9E906F56"/>
    <w:lvl w:ilvl="0" w:tplc="FFFFFFFF">
      <w:start w:val="1"/>
      <w:numFmt w:val="decimal"/>
      <w:lvlText w:val="%1."/>
      <w:lvlJc w:val="left"/>
      <w:pPr>
        <w:ind w:left="440" w:hanging="440"/>
      </w:p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477489A"/>
    <w:multiLevelType w:val="hybridMultilevel"/>
    <w:tmpl w:val="25CEC466"/>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5800CEF"/>
    <w:multiLevelType w:val="hybridMultilevel"/>
    <w:tmpl w:val="E1262442"/>
    <w:lvl w:ilvl="0" w:tplc="0409000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33314A"/>
    <w:multiLevelType w:val="hybridMultilevel"/>
    <w:tmpl w:val="3CB2C3D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252F23D4"/>
    <w:multiLevelType w:val="hybridMultilevel"/>
    <w:tmpl w:val="792AA56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72F6516"/>
    <w:multiLevelType w:val="hybridMultilevel"/>
    <w:tmpl w:val="22CE7F38"/>
    <w:lvl w:ilvl="0" w:tplc="08160005">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A2A4953"/>
    <w:multiLevelType w:val="hybridMultilevel"/>
    <w:tmpl w:val="57CA638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CB84042"/>
    <w:multiLevelType w:val="multilevel"/>
    <w:tmpl w:val="341A156E"/>
    <w:lvl w:ilvl="0">
      <w:start w:val="1"/>
      <w:numFmt w:val="decimal"/>
      <w:lvlText w:val="%1."/>
      <w:lvlJc w:val="left"/>
      <w:pPr>
        <w:ind w:left="440" w:hanging="440"/>
      </w:p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E9D745A"/>
    <w:multiLevelType w:val="hybridMultilevel"/>
    <w:tmpl w:val="E1262442"/>
    <w:lvl w:ilvl="0" w:tplc="FFFFFFFF">
      <w:start w:val="1"/>
      <w:numFmt w:val="decimal"/>
      <w:lvlText w:val="%1."/>
      <w:lvlJc w:val="left"/>
      <w:pPr>
        <w:ind w:left="440" w:hanging="440"/>
      </w:p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33004993"/>
    <w:multiLevelType w:val="hybridMultilevel"/>
    <w:tmpl w:val="9E7220FA"/>
    <w:lvl w:ilvl="0" w:tplc="0816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3A25B41"/>
    <w:multiLevelType w:val="hybridMultilevel"/>
    <w:tmpl w:val="FE606192"/>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43CC2136"/>
    <w:multiLevelType w:val="hybridMultilevel"/>
    <w:tmpl w:val="959299FA"/>
    <w:lvl w:ilvl="0" w:tplc="FFFFFFFF">
      <w:start w:val="1"/>
      <w:numFmt w:val="decimal"/>
      <w:lvlText w:val="%1."/>
      <w:lvlJc w:val="left"/>
      <w:pPr>
        <w:ind w:left="440" w:hanging="440"/>
      </w:p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83F6341"/>
    <w:multiLevelType w:val="hybridMultilevel"/>
    <w:tmpl w:val="96E0B786"/>
    <w:lvl w:ilvl="0" w:tplc="0816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0161BDE"/>
    <w:multiLevelType w:val="hybridMultilevel"/>
    <w:tmpl w:val="0EFC3B1C"/>
    <w:lvl w:ilvl="0" w:tplc="0816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559C0364"/>
    <w:multiLevelType w:val="hybridMultilevel"/>
    <w:tmpl w:val="73A271A4"/>
    <w:lvl w:ilvl="0" w:tplc="0816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8C24097"/>
    <w:multiLevelType w:val="hybridMultilevel"/>
    <w:tmpl w:val="185E44D8"/>
    <w:lvl w:ilvl="0" w:tplc="FFFFFFFF">
      <w:start w:val="1"/>
      <w:numFmt w:val="decimal"/>
      <w:lvlText w:val="%1."/>
      <w:lvlJc w:val="left"/>
      <w:pPr>
        <w:ind w:left="440" w:hanging="440"/>
      </w:p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6745201C"/>
    <w:multiLevelType w:val="hybridMultilevel"/>
    <w:tmpl w:val="820EF38E"/>
    <w:lvl w:ilvl="0" w:tplc="08160005">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6D9D6FAF"/>
    <w:multiLevelType w:val="hybridMultilevel"/>
    <w:tmpl w:val="774654D6"/>
    <w:lvl w:ilvl="0" w:tplc="FFFFFFFF">
      <w:start w:val="1"/>
      <w:numFmt w:val="bullet"/>
      <w:lvlText w:val=""/>
      <w:lvlJc w:val="left"/>
      <w:pPr>
        <w:ind w:left="440" w:hanging="440"/>
      </w:pPr>
      <w:rPr>
        <w:rFonts w:ascii="Wingdings" w:hAnsi="Wingdings" w:hint="default"/>
      </w:rPr>
    </w:lvl>
    <w:lvl w:ilvl="1" w:tplc="0409000F">
      <w:start w:val="1"/>
      <w:numFmt w:val="decimal"/>
      <w:lvlText w:val="%2."/>
      <w:lvlJc w:val="left"/>
      <w:pPr>
        <w:ind w:left="440" w:hanging="440"/>
      </w:pPr>
    </w:lvl>
    <w:lvl w:ilvl="2" w:tplc="0409000F">
      <w:start w:val="1"/>
      <w:numFmt w:val="decimal"/>
      <w:lvlText w:val="%3."/>
      <w:lvlJc w:val="left"/>
      <w:pPr>
        <w:ind w:left="440" w:hanging="440"/>
      </w:p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72C11BD8"/>
    <w:multiLevelType w:val="hybridMultilevel"/>
    <w:tmpl w:val="A4A01512"/>
    <w:lvl w:ilvl="0" w:tplc="35FECB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30017BB"/>
    <w:multiLevelType w:val="hybridMultilevel"/>
    <w:tmpl w:val="679E7016"/>
    <w:lvl w:ilvl="0" w:tplc="FFFFFFFF">
      <w:start w:val="1"/>
      <w:numFmt w:val="decimal"/>
      <w:lvlText w:val="%1."/>
      <w:lvlJc w:val="left"/>
      <w:pPr>
        <w:ind w:left="440" w:hanging="440"/>
      </w:p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742322A6"/>
    <w:multiLevelType w:val="hybridMultilevel"/>
    <w:tmpl w:val="FEF6D5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A491B83"/>
    <w:multiLevelType w:val="hybridMultilevel"/>
    <w:tmpl w:val="7422B8C4"/>
    <w:lvl w:ilvl="0" w:tplc="0816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DB152D1"/>
    <w:multiLevelType w:val="hybridMultilevel"/>
    <w:tmpl w:val="B1C440DA"/>
    <w:lvl w:ilvl="0" w:tplc="FFFFFFFF">
      <w:start w:val="1"/>
      <w:numFmt w:val="decimal"/>
      <w:lvlText w:val="%1."/>
      <w:lvlJc w:val="left"/>
      <w:pPr>
        <w:ind w:left="440" w:hanging="440"/>
      </w:pPr>
    </w:lvl>
    <w:lvl w:ilvl="1" w:tplc="FFFFFFFF">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959486214">
    <w:abstractNumId w:val="0"/>
  </w:num>
  <w:num w:numId="2" w16cid:durableId="1538665827">
    <w:abstractNumId w:val="1"/>
  </w:num>
  <w:num w:numId="3" w16cid:durableId="679695940">
    <w:abstractNumId w:val="15"/>
  </w:num>
  <w:num w:numId="4" w16cid:durableId="517737209">
    <w:abstractNumId w:val="6"/>
  </w:num>
  <w:num w:numId="5" w16cid:durableId="403457926">
    <w:abstractNumId w:val="0"/>
  </w:num>
  <w:num w:numId="6" w16cid:durableId="2123723594">
    <w:abstractNumId w:val="10"/>
  </w:num>
  <w:num w:numId="7" w16cid:durableId="272985028">
    <w:abstractNumId w:val="4"/>
  </w:num>
  <w:num w:numId="8" w16cid:durableId="1988167707">
    <w:abstractNumId w:val="7"/>
  </w:num>
  <w:num w:numId="9" w16cid:durableId="1737780375">
    <w:abstractNumId w:val="9"/>
  </w:num>
  <w:num w:numId="10" w16cid:durableId="1801418334">
    <w:abstractNumId w:val="21"/>
  </w:num>
  <w:num w:numId="11" w16cid:durableId="186675157">
    <w:abstractNumId w:val="3"/>
  </w:num>
  <w:num w:numId="12" w16cid:durableId="1317225399">
    <w:abstractNumId w:val="24"/>
  </w:num>
  <w:num w:numId="13" w16cid:durableId="1784038133">
    <w:abstractNumId w:val="26"/>
  </w:num>
  <w:num w:numId="14" w16cid:durableId="1096515324">
    <w:abstractNumId w:val="2"/>
  </w:num>
  <w:num w:numId="15" w16cid:durableId="1962422763">
    <w:abstractNumId w:val="16"/>
  </w:num>
  <w:num w:numId="16" w16cid:durableId="1045905841">
    <w:abstractNumId w:val="14"/>
  </w:num>
  <w:num w:numId="17" w16cid:durableId="438305791">
    <w:abstractNumId w:val="23"/>
  </w:num>
  <w:num w:numId="18" w16cid:durableId="897013202">
    <w:abstractNumId w:val="19"/>
  </w:num>
  <w:num w:numId="19" w16cid:durableId="1200707069">
    <w:abstractNumId w:val="8"/>
  </w:num>
  <w:num w:numId="20" w16cid:durableId="1300956666">
    <w:abstractNumId w:val="17"/>
  </w:num>
  <w:num w:numId="21" w16cid:durableId="529533489">
    <w:abstractNumId w:val="22"/>
  </w:num>
  <w:num w:numId="22" w16cid:durableId="336420941">
    <w:abstractNumId w:val="5"/>
  </w:num>
  <w:num w:numId="23" w16cid:durableId="1366562482">
    <w:abstractNumId w:val="18"/>
  </w:num>
  <w:num w:numId="24" w16cid:durableId="963999047">
    <w:abstractNumId w:val="25"/>
  </w:num>
  <w:num w:numId="25" w16cid:durableId="1054349107">
    <w:abstractNumId w:val="12"/>
  </w:num>
  <w:num w:numId="26" w16cid:durableId="1590700619">
    <w:abstractNumId w:val="11"/>
  </w:num>
  <w:num w:numId="27" w16cid:durableId="509877979">
    <w:abstractNumId w:val="13"/>
  </w:num>
  <w:num w:numId="28" w16cid:durableId="4525572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346A"/>
    <w:rsid w:val="000159A4"/>
    <w:rsid w:val="00016545"/>
    <w:rsid w:val="00023182"/>
    <w:rsid w:val="00034887"/>
    <w:rsid w:val="00041F81"/>
    <w:rsid w:val="00061BBE"/>
    <w:rsid w:val="00062294"/>
    <w:rsid w:val="00066C26"/>
    <w:rsid w:val="000702A3"/>
    <w:rsid w:val="0007053E"/>
    <w:rsid w:val="000706FB"/>
    <w:rsid w:val="00073A6F"/>
    <w:rsid w:val="00075879"/>
    <w:rsid w:val="0008773A"/>
    <w:rsid w:val="00087803"/>
    <w:rsid w:val="00095223"/>
    <w:rsid w:val="000972F8"/>
    <w:rsid w:val="000A30CA"/>
    <w:rsid w:val="000B6CEA"/>
    <w:rsid w:val="000F3638"/>
    <w:rsid w:val="00115F88"/>
    <w:rsid w:val="00157999"/>
    <w:rsid w:val="00162FA4"/>
    <w:rsid w:val="0016675F"/>
    <w:rsid w:val="001679AF"/>
    <w:rsid w:val="001812AF"/>
    <w:rsid w:val="001975C7"/>
    <w:rsid w:val="001B30AE"/>
    <w:rsid w:val="001B3110"/>
    <w:rsid w:val="001C429F"/>
    <w:rsid w:val="001D0AB1"/>
    <w:rsid w:val="001D12AF"/>
    <w:rsid w:val="001F364B"/>
    <w:rsid w:val="001F3DA1"/>
    <w:rsid w:val="001F4BE0"/>
    <w:rsid w:val="00202038"/>
    <w:rsid w:val="00207B6A"/>
    <w:rsid w:val="00207CFC"/>
    <w:rsid w:val="00210B3B"/>
    <w:rsid w:val="0021346E"/>
    <w:rsid w:val="00234A56"/>
    <w:rsid w:val="00246D0F"/>
    <w:rsid w:val="00257D06"/>
    <w:rsid w:val="0026672F"/>
    <w:rsid w:val="00270C7A"/>
    <w:rsid w:val="00277E32"/>
    <w:rsid w:val="002868E0"/>
    <w:rsid w:val="0029277E"/>
    <w:rsid w:val="002967BE"/>
    <w:rsid w:val="002A1BCD"/>
    <w:rsid w:val="002A6D18"/>
    <w:rsid w:val="002C7525"/>
    <w:rsid w:val="002E3A54"/>
    <w:rsid w:val="002E6F43"/>
    <w:rsid w:val="002F519E"/>
    <w:rsid w:val="002F63C5"/>
    <w:rsid w:val="0031147B"/>
    <w:rsid w:val="00312196"/>
    <w:rsid w:val="003411D0"/>
    <w:rsid w:val="003417E8"/>
    <w:rsid w:val="00344BA0"/>
    <w:rsid w:val="00344E87"/>
    <w:rsid w:val="003514DA"/>
    <w:rsid w:val="00352FDB"/>
    <w:rsid w:val="00376402"/>
    <w:rsid w:val="00377B7A"/>
    <w:rsid w:val="003806F9"/>
    <w:rsid w:val="003817FA"/>
    <w:rsid w:val="00397243"/>
    <w:rsid w:val="003A1EB6"/>
    <w:rsid w:val="003B520A"/>
    <w:rsid w:val="003C526B"/>
    <w:rsid w:val="003D384B"/>
    <w:rsid w:val="003D75AB"/>
    <w:rsid w:val="003E6ED2"/>
    <w:rsid w:val="00420884"/>
    <w:rsid w:val="00436240"/>
    <w:rsid w:val="00445095"/>
    <w:rsid w:val="00453344"/>
    <w:rsid w:val="00456441"/>
    <w:rsid w:val="00476691"/>
    <w:rsid w:val="00481380"/>
    <w:rsid w:val="00486DCC"/>
    <w:rsid w:val="004B6407"/>
    <w:rsid w:val="004B6B04"/>
    <w:rsid w:val="004C2E2A"/>
    <w:rsid w:val="004E513E"/>
    <w:rsid w:val="004F5959"/>
    <w:rsid w:val="004F625D"/>
    <w:rsid w:val="00500B37"/>
    <w:rsid w:val="00510768"/>
    <w:rsid w:val="00514CD5"/>
    <w:rsid w:val="00516CE8"/>
    <w:rsid w:val="00544012"/>
    <w:rsid w:val="00547D7A"/>
    <w:rsid w:val="0055584F"/>
    <w:rsid w:val="0055598E"/>
    <w:rsid w:val="00564C67"/>
    <w:rsid w:val="00570F73"/>
    <w:rsid w:val="005859AC"/>
    <w:rsid w:val="00590C03"/>
    <w:rsid w:val="005956DB"/>
    <w:rsid w:val="005A70D4"/>
    <w:rsid w:val="005A77E1"/>
    <w:rsid w:val="005A787E"/>
    <w:rsid w:val="005C63D1"/>
    <w:rsid w:val="005D1940"/>
    <w:rsid w:val="005D4AB6"/>
    <w:rsid w:val="005E3221"/>
    <w:rsid w:val="005F28CA"/>
    <w:rsid w:val="005F41A5"/>
    <w:rsid w:val="005F4FDA"/>
    <w:rsid w:val="00601DA8"/>
    <w:rsid w:val="00617984"/>
    <w:rsid w:val="00617EC1"/>
    <w:rsid w:val="00623991"/>
    <w:rsid w:val="00627C1E"/>
    <w:rsid w:val="00635CCE"/>
    <w:rsid w:val="00641136"/>
    <w:rsid w:val="00643C8E"/>
    <w:rsid w:val="00645314"/>
    <w:rsid w:val="006456D7"/>
    <w:rsid w:val="00651CDA"/>
    <w:rsid w:val="00655FD3"/>
    <w:rsid w:val="00680B62"/>
    <w:rsid w:val="00687AAA"/>
    <w:rsid w:val="006A1D73"/>
    <w:rsid w:val="006A6D43"/>
    <w:rsid w:val="006B0341"/>
    <w:rsid w:val="006B2690"/>
    <w:rsid w:val="006B726D"/>
    <w:rsid w:val="006D6436"/>
    <w:rsid w:val="006D6AC3"/>
    <w:rsid w:val="006D7665"/>
    <w:rsid w:val="006E168E"/>
    <w:rsid w:val="00704E2C"/>
    <w:rsid w:val="00704EB6"/>
    <w:rsid w:val="00711E41"/>
    <w:rsid w:val="00713A70"/>
    <w:rsid w:val="0073067E"/>
    <w:rsid w:val="007320E0"/>
    <w:rsid w:val="00746081"/>
    <w:rsid w:val="00776A80"/>
    <w:rsid w:val="007B3A27"/>
    <w:rsid w:val="007B7F4D"/>
    <w:rsid w:val="007D403B"/>
    <w:rsid w:val="007E466C"/>
    <w:rsid w:val="007F5B40"/>
    <w:rsid w:val="00800978"/>
    <w:rsid w:val="00837013"/>
    <w:rsid w:val="008625A1"/>
    <w:rsid w:val="008750EA"/>
    <w:rsid w:val="0088025D"/>
    <w:rsid w:val="00885802"/>
    <w:rsid w:val="00885BA1"/>
    <w:rsid w:val="008D2DFF"/>
    <w:rsid w:val="008E2FBA"/>
    <w:rsid w:val="008E4488"/>
    <w:rsid w:val="008F6040"/>
    <w:rsid w:val="0091243D"/>
    <w:rsid w:val="00933330"/>
    <w:rsid w:val="00945F76"/>
    <w:rsid w:val="00946E1D"/>
    <w:rsid w:val="00953521"/>
    <w:rsid w:val="009571C4"/>
    <w:rsid w:val="00976996"/>
    <w:rsid w:val="00990454"/>
    <w:rsid w:val="00990458"/>
    <w:rsid w:val="009A0321"/>
    <w:rsid w:val="009A4C0E"/>
    <w:rsid w:val="009C32E5"/>
    <w:rsid w:val="009D421F"/>
    <w:rsid w:val="009D43A6"/>
    <w:rsid w:val="009F18BC"/>
    <w:rsid w:val="009F6BB3"/>
    <w:rsid w:val="00A03E3A"/>
    <w:rsid w:val="00A05AD9"/>
    <w:rsid w:val="00A277C5"/>
    <w:rsid w:val="00A33D32"/>
    <w:rsid w:val="00A55E52"/>
    <w:rsid w:val="00A640BB"/>
    <w:rsid w:val="00A7007E"/>
    <w:rsid w:val="00A74BD5"/>
    <w:rsid w:val="00A753F7"/>
    <w:rsid w:val="00A81F0C"/>
    <w:rsid w:val="00A8520C"/>
    <w:rsid w:val="00A87392"/>
    <w:rsid w:val="00A931A9"/>
    <w:rsid w:val="00AA537B"/>
    <w:rsid w:val="00AB03C2"/>
    <w:rsid w:val="00AD5BE2"/>
    <w:rsid w:val="00AE5A69"/>
    <w:rsid w:val="00B0439E"/>
    <w:rsid w:val="00B15765"/>
    <w:rsid w:val="00B23A95"/>
    <w:rsid w:val="00B276F9"/>
    <w:rsid w:val="00B34082"/>
    <w:rsid w:val="00B3722D"/>
    <w:rsid w:val="00B373AF"/>
    <w:rsid w:val="00B468C0"/>
    <w:rsid w:val="00B515FB"/>
    <w:rsid w:val="00B60584"/>
    <w:rsid w:val="00B70630"/>
    <w:rsid w:val="00B70AFB"/>
    <w:rsid w:val="00B84F18"/>
    <w:rsid w:val="00BA54EB"/>
    <w:rsid w:val="00BD5322"/>
    <w:rsid w:val="00BF47B9"/>
    <w:rsid w:val="00BF5F79"/>
    <w:rsid w:val="00C061E0"/>
    <w:rsid w:val="00C30895"/>
    <w:rsid w:val="00C41328"/>
    <w:rsid w:val="00C415B7"/>
    <w:rsid w:val="00C54C99"/>
    <w:rsid w:val="00C56EFB"/>
    <w:rsid w:val="00C72E1C"/>
    <w:rsid w:val="00C858E7"/>
    <w:rsid w:val="00C86FEB"/>
    <w:rsid w:val="00C9167C"/>
    <w:rsid w:val="00CA0BE3"/>
    <w:rsid w:val="00CA0BFF"/>
    <w:rsid w:val="00CB2180"/>
    <w:rsid w:val="00CB22B9"/>
    <w:rsid w:val="00CC1B7B"/>
    <w:rsid w:val="00CC21C7"/>
    <w:rsid w:val="00CE6205"/>
    <w:rsid w:val="00D02A78"/>
    <w:rsid w:val="00D12791"/>
    <w:rsid w:val="00D12FAC"/>
    <w:rsid w:val="00D20B73"/>
    <w:rsid w:val="00D23232"/>
    <w:rsid w:val="00D36326"/>
    <w:rsid w:val="00D4692E"/>
    <w:rsid w:val="00D50AD6"/>
    <w:rsid w:val="00D54E86"/>
    <w:rsid w:val="00D71FB3"/>
    <w:rsid w:val="00D819EC"/>
    <w:rsid w:val="00DD74AE"/>
    <w:rsid w:val="00DE1CEB"/>
    <w:rsid w:val="00DE7ACA"/>
    <w:rsid w:val="00DF2C4C"/>
    <w:rsid w:val="00DF460F"/>
    <w:rsid w:val="00DF5732"/>
    <w:rsid w:val="00E021E9"/>
    <w:rsid w:val="00E174E4"/>
    <w:rsid w:val="00E364C0"/>
    <w:rsid w:val="00E552DD"/>
    <w:rsid w:val="00E62210"/>
    <w:rsid w:val="00E67761"/>
    <w:rsid w:val="00E760CE"/>
    <w:rsid w:val="00E77846"/>
    <w:rsid w:val="00E971E4"/>
    <w:rsid w:val="00EA060A"/>
    <w:rsid w:val="00EB00F5"/>
    <w:rsid w:val="00EB7CD6"/>
    <w:rsid w:val="00EC048D"/>
    <w:rsid w:val="00EC3487"/>
    <w:rsid w:val="00ED2DCB"/>
    <w:rsid w:val="00EE5304"/>
    <w:rsid w:val="00EF3DB6"/>
    <w:rsid w:val="00F064F9"/>
    <w:rsid w:val="00F11330"/>
    <w:rsid w:val="00F257EA"/>
    <w:rsid w:val="00F41198"/>
    <w:rsid w:val="00F419C3"/>
    <w:rsid w:val="00F423F0"/>
    <w:rsid w:val="00F551FB"/>
    <w:rsid w:val="00F72A56"/>
    <w:rsid w:val="00F75FC3"/>
    <w:rsid w:val="00F7625C"/>
    <w:rsid w:val="00F80413"/>
    <w:rsid w:val="00F83392"/>
    <w:rsid w:val="00F90DCF"/>
    <w:rsid w:val="00F93940"/>
    <w:rsid w:val="00F97390"/>
    <w:rsid w:val="00FA1927"/>
    <w:rsid w:val="00FA51A9"/>
    <w:rsid w:val="00FB14B2"/>
    <w:rsid w:val="00FB3F5E"/>
    <w:rsid w:val="00FB533C"/>
    <w:rsid w:val="00FB6B6E"/>
    <w:rsid w:val="00FC3B5A"/>
    <w:rsid w:val="00FC3EAA"/>
    <w:rsid w:val="00FC515E"/>
    <w:rsid w:val="00FD3AC8"/>
    <w:rsid w:val="00FD4FA3"/>
    <w:rsid w:val="00FE620C"/>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A0CAB4F"/>
  <w15:docId w15:val="{C27D8959-410B-47F1-B4A3-3C2C095B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2196"/>
    <w:pPr>
      <w:spacing w:line="220" w:lineRule="exact"/>
      <w:ind w:firstLine="301"/>
      <w:jc w:val="both"/>
    </w:pPr>
    <w:rPr>
      <w:noProof/>
      <w:lang w:val="en-GB" w:eastAsia="en-US"/>
    </w:rPr>
  </w:style>
  <w:style w:type="paragraph" w:styleId="1">
    <w:name w:val="heading 1"/>
    <w:basedOn w:val="a"/>
    <w:next w:val="a"/>
    <w:qFormat/>
    <w:rsid w:val="000706FB"/>
    <w:pPr>
      <w:keepNext/>
      <w:keepLines/>
      <w:numPr>
        <w:numId w:val="1"/>
      </w:numPr>
      <w:tabs>
        <w:tab w:val="left" w:pos="426"/>
      </w:tabs>
      <w:spacing w:before="520" w:after="260" w:line="300" w:lineRule="exact"/>
      <w:jc w:val="left"/>
      <w:outlineLvl w:val="0"/>
    </w:pPr>
    <w:rPr>
      <w:b/>
      <w:caps/>
      <w:kern w:val="22"/>
      <w:sz w:val="26"/>
    </w:rPr>
  </w:style>
  <w:style w:type="paragraph" w:styleId="2">
    <w:name w:val="heading 2"/>
    <w:basedOn w:val="a"/>
    <w:next w:val="a"/>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3">
    <w:name w:val="heading 3"/>
    <w:basedOn w:val="a"/>
    <w:next w:val="a"/>
    <w:qFormat/>
    <w:rsid w:val="000706FB"/>
    <w:pPr>
      <w:keepNext/>
      <w:keepLines/>
      <w:numPr>
        <w:ilvl w:val="2"/>
        <w:numId w:val="1"/>
      </w:numPr>
      <w:spacing w:before="260" w:after="260"/>
      <w:jc w:val="left"/>
      <w:outlineLvl w:val="2"/>
    </w:pPr>
    <w:rPr>
      <w:b/>
      <w:kern w:val="22"/>
    </w:rPr>
  </w:style>
  <w:style w:type="paragraph" w:styleId="4">
    <w:name w:val="heading 4"/>
    <w:basedOn w:val="a"/>
    <w:next w:val="a"/>
    <w:qFormat/>
    <w:rsid w:val="000706FB"/>
    <w:pPr>
      <w:keepNext/>
      <w:keepLines/>
      <w:numPr>
        <w:ilvl w:val="3"/>
        <w:numId w:val="1"/>
      </w:numPr>
      <w:spacing w:before="260"/>
      <w:jc w:val="left"/>
      <w:outlineLvl w:val="3"/>
    </w:pPr>
    <w:rPr>
      <w:b/>
      <w:kern w:val="20"/>
    </w:rPr>
  </w:style>
  <w:style w:type="paragraph" w:styleId="5">
    <w:name w:val="heading 5"/>
    <w:basedOn w:val="4"/>
    <w:next w:val="a"/>
    <w:qFormat/>
    <w:rsid w:val="000706FB"/>
    <w:pPr>
      <w:numPr>
        <w:ilvl w:val="4"/>
      </w:numPr>
      <w:outlineLvl w:val="4"/>
    </w:pPr>
  </w:style>
  <w:style w:type="paragraph" w:styleId="6">
    <w:name w:val="heading 6"/>
    <w:basedOn w:val="4"/>
    <w:next w:val="a"/>
    <w:qFormat/>
    <w:rsid w:val="000706FB"/>
    <w:pPr>
      <w:numPr>
        <w:ilvl w:val="5"/>
      </w:numPr>
      <w:outlineLvl w:val="5"/>
    </w:pPr>
  </w:style>
  <w:style w:type="paragraph" w:styleId="7">
    <w:name w:val="heading 7"/>
    <w:basedOn w:val="4"/>
    <w:next w:val="a"/>
    <w:qFormat/>
    <w:rsid w:val="000706FB"/>
    <w:pPr>
      <w:numPr>
        <w:ilvl w:val="6"/>
      </w:numPr>
      <w:outlineLvl w:val="6"/>
    </w:pPr>
  </w:style>
  <w:style w:type="paragraph" w:styleId="8">
    <w:name w:val="heading 8"/>
    <w:basedOn w:val="4"/>
    <w:next w:val="a"/>
    <w:qFormat/>
    <w:rsid w:val="000706FB"/>
    <w:pPr>
      <w:numPr>
        <w:ilvl w:val="7"/>
      </w:numPr>
      <w:outlineLvl w:val="7"/>
    </w:pPr>
  </w:style>
  <w:style w:type="paragraph" w:styleId="9">
    <w:name w:val="heading 9"/>
    <w:basedOn w:val="4"/>
    <w:next w:val="a"/>
    <w:qFormat/>
    <w:rsid w:val="000706FB"/>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uthor"/>
    <w:qFormat/>
    <w:rsid w:val="000706FB"/>
    <w:pPr>
      <w:spacing w:line="300" w:lineRule="exact"/>
      <w:ind w:firstLine="0"/>
      <w:jc w:val="left"/>
    </w:pPr>
    <w:rPr>
      <w:i/>
      <w:sz w:val="26"/>
    </w:rPr>
  </w:style>
  <w:style w:type="paragraph" w:customStyle="1" w:styleId="Author">
    <w:name w:val="Author"/>
    <w:rsid w:val="000706FB"/>
    <w:pPr>
      <w:spacing w:before="480" w:line="260" w:lineRule="exact"/>
    </w:pPr>
    <w:rPr>
      <w:noProof/>
      <w:sz w:val="22"/>
      <w:lang w:val="en-GB" w:eastAsia="en-US"/>
    </w:rPr>
  </w:style>
  <w:style w:type="paragraph" w:styleId="a4">
    <w:name w:val="header"/>
    <w:basedOn w:val="a"/>
    <w:rsid w:val="000706FB"/>
    <w:pPr>
      <w:ind w:firstLine="0"/>
      <w:jc w:val="left"/>
    </w:pPr>
    <w:rPr>
      <w:i/>
    </w:rPr>
  </w:style>
  <w:style w:type="paragraph" w:styleId="a5">
    <w:name w:val="footer"/>
    <w:basedOn w:val="a"/>
    <w:link w:val="a6"/>
    <w:uiPriority w:val="99"/>
    <w:rsid w:val="000706FB"/>
    <w:pPr>
      <w:jc w:val="center"/>
    </w:pPr>
  </w:style>
  <w:style w:type="paragraph" w:customStyle="1" w:styleId="CN">
    <w:name w:val="CN"/>
    <w:basedOn w:val="ChapterNo"/>
    <w:rsid w:val="000706FB"/>
  </w:style>
  <w:style w:type="paragraph" w:customStyle="1" w:styleId="ChapterNo">
    <w:name w:val="ChapterNo"/>
    <w:basedOn w:val="a"/>
    <w:rsid w:val="000706FB"/>
    <w:pPr>
      <w:spacing w:before="1140" w:after="260" w:line="340" w:lineRule="exact"/>
      <w:ind w:firstLine="0"/>
      <w:jc w:val="left"/>
    </w:pPr>
    <w:rPr>
      <w:sz w:val="30"/>
    </w:rPr>
  </w:style>
  <w:style w:type="paragraph" w:styleId="a7">
    <w:name w:val="footnote text"/>
    <w:basedOn w:val="small"/>
    <w:semiHidden/>
    <w:rsid w:val="000706FB"/>
    <w:pPr>
      <w:ind w:left="240" w:hanging="240"/>
    </w:pPr>
  </w:style>
  <w:style w:type="paragraph" w:customStyle="1" w:styleId="small">
    <w:name w:val="small"/>
    <w:basedOn w:val="a"/>
    <w:rsid w:val="000706FB"/>
    <w:pPr>
      <w:ind w:firstLine="0"/>
    </w:pPr>
    <w:rPr>
      <w:sz w:val="18"/>
    </w:rPr>
  </w:style>
  <w:style w:type="character" w:styleId="a8">
    <w:name w:val="footnote reference"/>
    <w:basedOn w:val="a0"/>
    <w:semiHidden/>
    <w:rsid w:val="000706FB"/>
    <w:rPr>
      <w:rFonts w:ascii="Times New Roman" w:hAnsi="Times New Roman"/>
      <w:sz w:val="18"/>
      <w:vertAlign w:val="superscript"/>
    </w:rPr>
  </w:style>
  <w:style w:type="character" w:styleId="a9">
    <w:name w:val="Hyperlink"/>
    <w:basedOn w:val="a0"/>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aa">
    <w:name w:val="Title"/>
    <w:basedOn w:val="a"/>
    <w:next w:val="a"/>
    <w:qFormat/>
    <w:rsid w:val="000706FB"/>
    <w:pPr>
      <w:spacing w:line="340" w:lineRule="exact"/>
      <w:ind w:firstLine="0"/>
      <w:jc w:val="center"/>
    </w:pPr>
    <w:rPr>
      <w:b/>
      <w:caps/>
      <w:sz w:val="30"/>
    </w:rPr>
  </w:style>
  <w:style w:type="paragraph" w:customStyle="1" w:styleId="HeadingMath">
    <w:name w:val="HeadingMath"/>
    <w:basedOn w:val="a"/>
    <w:next w:val="a"/>
    <w:rsid w:val="000706FB"/>
    <w:pPr>
      <w:keepNext/>
      <w:spacing w:before="260"/>
      <w:ind w:firstLine="0"/>
      <w:jc w:val="left"/>
    </w:pPr>
    <w:rPr>
      <w:smallCaps/>
    </w:rPr>
  </w:style>
  <w:style w:type="paragraph" w:customStyle="1" w:styleId="BlockQuote">
    <w:name w:val="BlockQuote"/>
    <w:basedOn w:val="a"/>
    <w:next w:val="a"/>
    <w:rsid w:val="000706FB"/>
    <w:pPr>
      <w:spacing w:before="120" w:after="140"/>
      <w:ind w:left="300" w:firstLine="0"/>
    </w:pPr>
  </w:style>
  <w:style w:type="paragraph" w:customStyle="1" w:styleId="LISTnum">
    <w:name w:val="LISTnum"/>
    <w:basedOn w:val="a"/>
    <w:rsid w:val="000706FB"/>
    <w:pPr>
      <w:ind w:left="300" w:hanging="300"/>
      <w:jc w:val="left"/>
    </w:pPr>
  </w:style>
  <w:style w:type="paragraph" w:customStyle="1" w:styleId="LISTalph">
    <w:name w:val="LISTalph"/>
    <w:basedOn w:val="a"/>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1"/>
    <w:rsid w:val="000706FB"/>
    <w:pPr>
      <w:spacing w:before="360" w:after="360"/>
      <w:ind w:left="1559"/>
      <w:jc w:val="right"/>
    </w:pPr>
  </w:style>
  <w:style w:type="paragraph" w:customStyle="1" w:styleId="Figure">
    <w:name w:val="Figure"/>
    <w:basedOn w:val="a"/>
    <w:next w:val="ab"/>
    <w:rsid w:val="000706FB"/>
    <w:pPr>
      <w:keepNext/>
      <w:spacing w:before="260" w:after="260" w:line="240" w:lineRule="auto"/>
      <w:ind w:firstLine="0"/>
      <w:jc w:val="center"/>
    </w:pPr>
  </w:style>
  <w:style w:type="paragraph" w:styleId="ab">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a"/>
    <w:next w:val="a"/>
    <w:rsid w:val="000706FB"/>
    <w:pPr>
      <w:tabs>
        <w:tab w:val="right" w:pos="4253"/>
      </w:tabs>
      <w:spacing w:before="260" w:after="260" w:line="240" w:lineRule="auto"/>
      <w:ind w:left="360" w:firstLine="0"/>
    </w:pPr>
  </w:style>
  <w:style w:type="paragraph" w:customStyle="1" w:styleId="HeadingOther">
    <w:name w:val="HeadingOther"/>
    <w:basedOn w:val="1"/>
    <w:next w:val="a"/>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ac">
    <w:name w:val="endnote text"/>
    <w:basedOn w:val="small"/>
    <w:semiHidden/>
    <w:rsid w:val="000706FB"/>
    <w:pPr>
      <w:ind w:left="240" w:hanging="240"/>
    </w:pPr>
  </w:style>
  <w:style w:type="character" w:styleId="ad">
    <w:name w:val="endnote reference"/>
    <w:basedOn w:val="a0"/>
    <w:semiHidden/>
    <w:rsid w:val="000706FB"/>
    <w:rPr>
      <w:vertAlign w:val="superscript"/>
    </w:rPr>
  </w:style>
  <w:style w:type="paragraph" w:customStyle="1" w:styleId="References">
    <w:name w:val="References"/>
    <w:basedOn w:val="small"/>
    <w:rsid w:val="000706FB"/>
    <w:pPr>
      <w:ind w:left="240" w:hanging="240"/>
      <w:jc w:val="left"/>
    </w:pPr>
  </w:style>
  <w:style w:type="paragraph" w:styleId="ae">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a0"/>
    <w:rsid w:val="000706FB"/>
    <w:rPr>
      <w:i/>
      <w:vertAlign w:val="baseline"/>
    </w:rPr>
  </w:style>
  <w:style w:type="paragraph" w:styleId="af">
    <w:name w:val="Body Text Indent"/>
    <w:basedOn w:val="a"/>
    <w:rsid w:val="000706FB"/>
    <w:pPr>
      <w:ind w:firstLine="284"/>
    </w:pPr>
  </w:style>
  <w:style w:type="paragraph" w:styleId="20">
    <w:name w:val="Body Text Indent 2"/>
    <w:basedOn w:val="a"/>
    <w:rsid w:val="000706FB"/>
  </w:style>
  <w:style w:type="table" w:styleId="af0">
    <w:name w:val="Table Grid"/>
    <w:basedOn w:val="a1"/>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semiHidden/>
    <w:rsid w:val="00066C26"/>
    <w:rPr>
      <w:rFonts w:ascii="Tahoma" w:hAnsi="Tahoma" w:cs="Tahoma"/>
      <w:sz w:val="16"/>
      <w:szCs w:val="16"/>
    </w:rPr>
  </w:style>
  <w:style w:type="character" w:customStyle="1" w:styleId="a6">
    <w:name w:val="页脚 字符"/>
    <w:basedOn w:val="a0"/>
    <w:link w:val="a5"/>
    <w:uiPriority w:val="99"/>
    <w:rsid w:val="00C41328"/>
    <w:rPr>
      <w:lang w:val="en-GB" w:eastAsia="en-US"/>
    </w:rPr>
  </w:style>
  <w:style w:type="paragraph" w:styleId="af2">
    <w:name w:val="List Paragraph"/>
    <w:basedOn w:val="a"/>
    <w:uiPriority w:val="34"/>
    <w:qFormat/>
    <w:rsid w:val="00BD5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8243">
      <w:bodyDiv w:val="1"/>
      <w:marLeft w:val="0"/>
      <w:marRight w:val="0"/>
      <w:marTop w:val="0"/>
      <w:marBottom w:val="0"/>
      <w:divBdr>
        <w:top w:val="none" w:sz="0" w:space="0" w:color="auto"/>
        <w:left w:val="none" w:sz="0" w:space="0" w:color="auto"/>
        <w:bottom w:val="none" w:sz="0" w:space="0" w:color="auto"/>
        <w:right w:val="none" w:sz="0" w:space="0" w:color="auto"/>
      </w:divBdr>
      <w:divsChild>
        <w:div w:id="346715141">
          <w:marLeft w:val="0"/>
          <w:marRight w:val="0"/>
          <w:marTop w:val="0"/>
          <w:marBottom w:val="0"/>
          <w:divBdr>
            <w:top w:val="none" w:sz="0" w:space="0" w:color="auto"/>
            <w:left w:val="none" w:sz="0" w:space="0" w:color="auto"/>
            <w:bottom w:val="none" w:sz="0" w:space="0" w:color="auto"/>
            <w:right w:val="none" w:sz="0" w:space="0" w:color="auto"/>
          </w:divBdr>
          <w:divsChild>
            <w:div w:id="17887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3736">
      <w:bodyDiv w:val="1"/>
      <w:marLeft w:val="0"/>
      <w:marRight w:val="0"/>
      <w:marTop w:val="0"/>
      <w:marBottom w:val="0"/>
      <w:divBdr>
        <w:top w:val="none" w:sz="0" w:space="0" w:color="auto"/>
        <w:left w:val="none" w:sz="0" w:space="0" w:color="auto"/>
        <w:bottom w:val="none" w:sz="0" w:space="0" w:color="auto"/>
        <w:right w:val="none" w:sz="0" w:space="0" w:color="auto"/>
      </w:divBdr>
      <w:divsChild>
        <w:div w:id="1456483121">
          <w:marLeft w:val="0"/>
          <w:marRight w:val="0"/>
          <w:marTop w:val="0"/>
          <w:marBottom w:val="0"/>
          <w:divBdr>
            <w:top w:val="none" w:sz="0" w:space="0" w:color="auto"/>
            <w:left w:val="none" w:sz="0" w:space="0" w:color="auto"/>
            <w:bottom w:val="none" w:sz="0" w:space="0" w:color="auto"/>
            <w:right w:val="none" w:sz="0" w:space="0" w:color="auto"/>
          </w:divBdr>
          <w:divsChild>
            <w:div w:id="2147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09820">
      <w:bodyDiv w:val="1"/>
      <w:marLeft w:val="0"/>
      <w:marRight w:val="0"/>
      <w:marTop w:val="0"/>
      <w:marBottom w:val="0"/>
      <w:divBdr>
        <w:top w:val="none" w:sz="0" w:space="0" w:color="auto"/>
        <w:left w:val="none" w:sz="0" w:space="0" w:color="auto"/>
        <w:bottom w:val="none" w:sz="0" w:space="0" w:color="auto"/>
        <w:right w:val="none" w:sz="0" w:space="0" w:color="auto"/>
      </w:divBdr>
      <w:divsChild>
        <w:div w:id="1633825406">
          <w:marLeft w:val="0"/>
          <w:marRight w:val="0"/>
          <w:marTop w:val="0"/>
          <w:marBottom w:val="0"/>
          <w:divBdr>
            <w:top w:val="none" w:sz="0" w:space="0" w:color="auto"/>
            <w:left w:val="none" w:sz="0" w:space="0" w:color="auto"/>
            <w:bottom w:val="none" w:sz="0" w:space="0" w:color="auto"/>
            <w:right w:val="none" w:sz="0" w:space="0" w:color="auto"/>
          </w:divBdr>
          <w:divsChild>
            <w:div w:id="17059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884">
      <w:bodyDiv w:val="1"/>
      <w:marLeft w:val="0"/>
      <w:marRight w:val="0"/>
      <w:marTop w:val="0"/>
      <w:marBottom w:val="0"/>
      <w:divBdr>
        <w:top w:val="none" w:sz="0" w:space="0" w:color="auto"/>
        <w:left w:val="none" w:sz="0" w:space="0" w:color="auto"/>
        <w:bottom w:val="none" w:sz="0" w:space="0" w:color="auto"/>
        <w:right w:val="none" w:sz="0" w:space="0" w:color="auto"/>
      </w:divBdr>
      <w:divsChild>
        <w:div w:id="106389451">
          <w:marLeft w:val="0"/>
          <w:marRight w:val="0"/>
          <w:marTop w:val="0"/>
          <w:marBottom w:val="0"/>
          <w:divBdr>
            <w:top w:val="none" w:sz="0" w:space="0" w:color="auto"/>
            <w:left w:val="none" w:sz="0" w:space="0" w:color="auto"/>
            <w:bottom w:val="none" w:sz="0" w:space="0" w:color="auto"/>
            <w:right w:val="none" w:sz="0" w:space="0" w:color="auto"/>
          </w:divBdr>
          <w:divsChild>
            <w:div w:id="17987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61134205">
      <w:bodyDiv w:val="1"/>
      <w:marLeft w:val="0"/>
      <w:marRight w:val="0"/>
      <w:marTop w:val="0"/>
      <w:marBottom w:val="0"/>
      <w:divBdr>
        <w:top w:val="none" w:sz="0" w:space="0" w:color="auto"/>
        <w:left w:val="none" w:sz="0" w:space="0" w:color="auto"/>
        <w:bottom w:val="none" w:sz="0" w:space="0" w:color="auto"/>
        <w:right w:val="none" w:sz="0" w:space="0" w:color="auto"/>
      </w:divBdr>
      <w:divsChild>
        <w:div w:id="2104034208">
          <w:marLeft w:val="0"/>
          <w:marRight w:val="0"/>
          <w:marTop w:val="0"/>
          <w:marBottom w:val="0"/>
          <w:divBdr>
            <w:top w:val="none" w:sz="0" w:space="0" w:color="auto"/>
            <w:left w:val="none" w:sz="0" w:space="0" w:color="auto"/>
            <w:bottom w:val="none" w:sz="0" w:space="0" w:color="auto"/>
            <w:right w:val="none" w:sz="0" w:space="0" w:color="auto"/>
          </w:divBdr>
          <w:divsChild>
            <w:div w:id="4222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353">
      <w:bodyDiv w:val="1"/>
      <w:marLeft w:val="0"/>
      <w:marRight w:val="0"/>
      <w:marTop w:val="0"/>
      <w:marBottom w:val="0"/>
      <w:divBdr>
        <w:top w:val="none" w:sz="0" w:space="0" w:color="auto"/>
        <w:left w:val="none" w:sz="0" w:space="0" w:color="auto"/>
        <w:bottom w:val="none" w:sz="0" w:space="0" w:color="auto"/>
        <w:right w:val="none" w:sz="0" w:space="0" w:color="auto"/>
      </w:divBdr>
      <w:divsChild>
        <w:div w:id="119299009">
          <w:marLeft w:val="0"/>
          <w:marRight w:val="0"/>
          <w:marTop w:val="0"/>
          <w:marBottom w:val="0"/>
          <w:divBdr>
            <w:top w:val="none" w:sz="0" w:space="0" w:color="auto"/>
            <w:left w:val="none" w:sz="0" w:space="0" w:color="auto"/>
            <w:bottom w:val="none" w:sz="0" w:space="0" w:color="auto"/>
            <w:right w:val="none" w:sz="0" w:space="0" w:color="auto"/>
          </w:divBdr>
          <w:divsChild>
            <w:div w:id="6181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475">
      <w:bodyDiv w:val="1"/>
      <w:marLeft w:val="0"/>
      <w:marRight w:val="0"/>
      <w:marTop w:val="0"/>
      <w:marBottom w:val="0"/>
      <w:divBdr>
        <w:top w:val="none" w:sz="0" w:space="0" w:color="auto"/>
        <w:left w:val="none" w:sz="0" w:space="0" w:color="auto"/>
        <w:bottom w:val="none" w:sz="0" w:space="0" w:color="auto"/>
        <w:right w:val="none" w:sz="0" w:space="0" w:color="auto"/>
      </w:divBdr>
      <w:divsChild>
        <w:div w:id="456531978">
          <w:marLeft w:val="0"/>
          <w:marRight w:val="0"/>
          <w:marTop w:val="0"/>
          <w:marBottom w:val="0"/>
          <w:divBdr>
            <w:top w:val="none" w:sz="0" w:space="0" w:color="auto"/>
            <w:left w:val="none" w:sz="0" w:space="0" w:color="auto"/>
            <w:bottom w:val="none" w:sz="0" w:space="0" w:color="auto"/>
            <w:right w:val="none" w:sz="0" w:space="0" w:color="auto"/>
          </w:divBdr>
          <w:divsChild>
            <w:div w:id="8197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5482">
      <w:bodyDiv w:val="1"/>
      <w:marLeft w:val="0"/>
      <w:marRight w:val="0"/>
      <w:marTop w:val="0"/>
      <w:marBottom w:val="0"/>
      <w:divBdr>
        <w:top w:val="none" w:sz="0" w:space="0" w:color="auto"/>
        <w:left w:val="none" w:sz="0" w:space="0" w:color="auto"/>
        <w:bottom w:val="none" w:sz="0" w:space="0" w:color="auto"/>
        <w:right w:val="none" w:sz="0" w:space="0" w:color="auto"/>
      </w:divBdr>
      <w:divsChild>
        <w:div w:id="2108236420">
          <w:marLeft w:val="0"/>
          <w:marRight w:val="0"/>
          <w:marTop w:val="0"/>
          <w:marBottom w:val="0"/>
          <w:divBdr>
            <w:top w:val="none" w:sz="0" w:space="0" w:color="auto"/>
            <w:left w:val="none" w:sz="0" w:space="0" w:color="auto"/>
            <w:bottom w:val="none" w:sz="0" w:space="0" w:color="auto"/>
            <w:right w:val="none" w:sz="0" w:space="0" w:color="auto"/>
          </w:divBdr>
          <w:divsChild>
            <w:div w:id="15807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5694">
      <w:bodyDiv w:val="1"/>
      <w:marLeft w:val="0"/>
      <w:marRight w:val="0"/>
      <w:marTop w:val="0"/>
      <w:marBottom w:val="0"/>
      <w:divBdr>
        <w:top w:val="none" w:sz="0" w:space="0" w:color="auto"/>
        <w:left w:val="none" w:sz="0" w:space="0" w:color="auto"/>
        <w:bottom w:val="none" w:sz="0" w:space="0" w:color="auto"/>
        <w:right w:val="none" w:sz="0" w:space="0" w:color="auto"/>
      </w:divBdr>
      <w:divsChild>
        <w:div w:id="172652433">
          <w:marLeft w:val="0"/>
          <w:marRight w:val="0"/>
          <w:marTop w:val="0"/>
          <w:marBottom w:val="0"/>
          <w:divBdr>
            <w:top w:val="none" w:sz="0" w:space="0" w:color="auto"/>
            <w:left w:val="none" w:sz="0" w:space="0" w:color="auto"/>
            <w:bottom w:val="none" w:sz="0" w:space="0" w:color="auto"/>
            <w:right w:val="none" w:sz="0" w:space="0" w:color="auto"/>
          </w:divBdr>
          <w:divsChild>
            <w:div w:id="15570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207">
      <w:bodyDiv w:val="1"/>
      <w:marLeft w:val="0"/>
      <w:marRight w:val="0"/>
      <w:marTop w:val="0"/>
      <w:marBottom w:val="0"/>
      <w:divBdr>
        <w:top w:val="none" w:sz="0" w:space="0" w:color="auto"/>
        <w:left w:val="none" w:sz="0" w:space="0" w:color="auto"/>
        <w:bottom w:val="none" w:sz="0" w:space="0" w:color="auto"/>
        <w:right w:val="none" w:sz="0" w:space="0" w:color="auto"/>
      </w:divBdr>
      <w:divsChild>
        <w:div w:id="1218006056">
          <w:marLeft w:val="0"/>
          <w:marRight w:val="0"/>
          <w:marTop w:val="0"/>
          <w:marBottom w:val="0"/>
          <w:divBdr>
            <w:top w:val="none" w:sz="0" w:space="0" w:color="auto"/>
            <w:left w:val="none" w:sz="0" w:space="0" w:color="auto"/>
            <w:bottom w:val="none" w:sz="0" w:space="0" w:color="auto"/>
            <w:right w:val="none" w:sz="0" w:space="0" w:color="auto"/>
          </w:divBdr>
          <w:divsChild>
            <w:div w:id="9428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014">
      <w:bodyDiv w:val="1"/>
      <w:marLeft w:val="0"/>
      <w:marRight w:val="0"/>
      <w:marTop w:val="0"/>
      <w:marBottom w:val="0"/>
      <w:divBdr>
        <w:top w:val="none" w:sz="0" w:space="0" w:color="auto"/>
        <w:left w:val="none" w:sz="0" w:space="0" w:color="auto"/>
        <w:bottom w:val="none" w:sz="0" w:space="0" w:color="auto"/>
        <w:right w:val="none" w:sz="0" w:space="0" w:color="auto"/>
      </w:divBdr>
      <w:divsChild>
        <w:div w:id="1733238027">
          <w:marLeft w:val="0"/>
          <w:marRight w:val="0"/>
          <w:marTop w:val="0"/>
          <w:marBottom w:val="0"/>
          <w:divBdr>
            <w:top w:val="none" w:sz="0" w:space="0" w:color="auto"/>
            <w:left w:val="none" w:sz="0" w:space="0" w:color="auto"/>
            <w:bottom w:val="none" w:sz="0" w:space="0" w:color="auto"/>
            <w:right w:val="none" w:sz="0" w:space="0" w:color="auto"/>
          </w:divBdr>
          <w:divsChild>
            <w:div w:id="10744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442">
      <w:bodyDiv w:val="1"/>
      <w:marLeft w:val="0"/>
      <w:marRight w:val="0"/>
      <w:marTop w:val="0"/>
      <w:marBottom w:val="0"/>
      <w:divBdr>
        <w:top w:val="none" w:sz="0" w:space="0" w:color="auto"/>
        <w:left w:val="none" w:sz="0" w:space="0" w:color="auto"/>
        <w:bottom w:val="none" w:sz="0" w:space="0" w:color="auto"/>
        <w:right w:val="none" w:sz="0" w:space="0" w:color="auto"/>
      </w:divBdr>
      <w:divsChild>
        <w:div w:id="586115565">
          <w:marLeft w:val="0"/>
          <w:marRight w:val="0"/>
          <w:marTop w:val="0"/>
          <w:marBottom w:val="0"/>
          <w:divBdr>
            <w:top w:val="none" w:sz="0" w:space="0" w:color="auto"/>
            <w:left w:val="none" w:sz="0" w:space="0" w:color="auto"/>
            <w:bottom w:val="none" w:sz="0" w:space="0" w:color="auto"/>
            <w:right w:val="none" w:sz="0" w:space="0" w:color="auto"/>
          </w:divBdr>
          <w:divsChild>
            <w:div w:id="5077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1226">
      <w:bodyDiv w:val="1"/>
      <w:marLeft w:val="0"/>
      <w:marRight w:val="0"/>
      <w:marTop w:val="0"/>
      <w:marBottom w:val="0"/>
      <w:divBdr>
        <w:top w:val="none" w:sz="0" w:space="0" w:color="auto"/>
        <w:left w:val="none" w:sz="0" w:space="0" w:color="auto"/>
        <w:bottom w:val="none" w:sz="0" w:space="0" w:color="auto"/>
        <w:right w:val="none" w:sz="0" w:space="0" w:color="auto"/>
      </w:divBdr>
      <w:divsChild>
        <w:div w:id="1129082639">
          <w:marLeft w:val="0"/>
          <w:marRight w:val="0"/>
          <w:marTop w:val="0"/>
          <w:marBottom w:val="0"/>
          <w:divBdr>
            <w:top w:val="none" w:sz="0" w:space="0" w:color="auto"/>
            <w:left w:val="none" w:sz="0" w:space="0" w:color="auto"/>
            <w:bottom w:val="none" w:sz="0" w:space="0" w:color="auto"/>
            <w:right w:val="none" w:sz="0" w:space="0" w:color="auto"/>
          </w:divBdr>
          <w:divsChild>
            <w:div w:id="18727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228305154">
      <w:bodyDiv w:val="1"/>
      <w:marLeft w:val="0"/>
      <w:marRight w:val="0"/>
      <w:marTop w:val="0"/>
      <w:marBottom w:val="0"/>
      <w:divBdr>
        <w:top w:val="none" w:sz="0" w:space="0" w:color="auto"/>
        <w:left w:val="none" w:sz="0" w:space="0" w:color="auto"/>
        <w:bottom w:val="none" w:sz="0" w:space="0" w:color="auto"/>
        <w:right w:val="none" w:sz="0" w:space="0" w:color="auto"/>
      </w:divBdr>
      <w:divsChild>
        <w:div w:id="2003048862">
          <w:marLeft w:val="0"/>
          <w:marRight w:val="0"/>
          <w:marTop w:val="0"/>
          <w:marBottom w:val="0"/>
          <w:divBdr>
            <w:top w:val="none" w:sz="0" w:space="0" w:color="auto"/>
            <w:left w:val="none" w:sz="0" w:space="0" w:color="auto"/>
            <w:bottom w:val="none" w:sz="0" w:space="0" w:color="auto"/>
            <w:right w:val="none" w:sz="0" w:space="0" w:color="auto"/>
          </w:divBdr>
          <w:divsChild>
            <w:div w:id="16441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5103">
      <w:bodyDiv w:val="1"/>
      <w:marLeft w:val="0"/>
      <w:marRight w:val="0"/>
      <w:marTop w:val="0"/>
      <w:marBottom w:val="0"/>
      <w:divBdr>
        <w:top w:val="none" w:sz="0" w:space="0" w:color="auto"/>
        <w:left w:val="none" w:sz="0" w:space="0" w:color="auto"/>
        <w:bottom w:val="none" w:sz="0" w:space="0" w:color="auto"/>
        <w:right w:val="none" w:sz="0" w:space="0" w:color="auto"/>
      </w:divBdr>
    </w:div>
    <w:div w:id="1329626968">
      <w:bodyDiv w:val="1"/>
      <w:marLeft w:val="0"/>
      <w:marRight w:val="0"/>
      <w:marTop w:val="0"/>
      <w:marBottom w:val="0"/>
      <w:divBdr>
        <w:top w:val="none" w:sz="0" w:space="0" w:color="auto"/>
        <w:left w:val="none" w:sz="0" w:space="0" w:color="auto"/>
        <w:bottom w:val="none" w:sz="0" w:space="0" w:color="auto"/>
        <w:right w:val="none" w:sz="0" w:space="0" w:color="auto"/>
      </w:divBdr>
    </w:div>
    <w:div w:id="1357538016">
      <w:bodyDiv w:val="1"/>
      <w:marLeft w:val="0"/>
      <w:marRight w:val="0"/>
      <w:marTop w:val="0"/>
      <w:marBottom w:val="0"/>
      <w:divBdr>
        <w:top w:val="none" w:sz="0" w:space="0" w:color="auto"/>
        <w:left w:val="none" w:sz="0" w:space="0" w:color="auto"/>
        <w:bottom w:val="none" w:sz="0" w:space="0" w:color="auto"/>
        <w:right w:val="none" w:sz="0" w:space="0" w:color="auto"/>
      </w:divBdr>
      <w:divsChild>
        <w:div w:id="384960678">
          <w:marLeft w:val="0"/>
          <w:marRight w:val="0"/>
          <w:marTop w:val="0"/>
          <w:marBottom w:val="0"/>
          <w:divBdr>
            <w:top w:val="none" w:sz="0" w:space="0" w:color="auto"/>
            <w:left w:val="none" w:sz="0" w:space="0" w:color="auto"/>
            <w:bottom w:val="none" w:sz="0" w:space="0" w:color="auto"/>
            <w:right w:val="none" w:sz="0" w:space="0" w:color="auto"/>
          </w:divBdr>
          <w:divsChild>
            <w:div w:id="8708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614">
      <w:bodyDiv w:val="1"/>
      <w:marLeft w:val="0"/>
      <w:marRight w:val="0"/>
      <w:marTop w:val="0"/>
      <w:marBottom w:val="0"/>
      <w:divBdr>
        <w:top w:val="none" w:sz="0" w:space="0" w:color="auto"/>
        <w:left w:val="none" w:sz="0" w:space="0" w:color="auto"/>
        <w:bottom w:val="none" w:sz="0" w:space="0" w:color="auto"/>
        <w:right w:val="none" w:sz="0" w:space="0" w:color="auto"/>
      </w:divBdr>
      <w:divsChild>
        <w:div w:id="2007394133">
          <w:marLeft w:val="0"/>
          <w:marRight w:val="0"/>
          <w:marTop w:val="0"/>
          <w:marBottom w:val="0"/>
          <w:divBdr>
            <w:top w:val="none" w:sz="0" w:space="0" w:color="auto"/>
            <w:left w:val="none" w:sz="0" w:space="0" w:color="auto"/>
            <w:bottom w:val="none" w:sz="0" w:space="0" w:color="auto"/>
            <w:right w:val="none" w:sz="0" w:space="0" w:color="auto"/>
          </w:divBdr>
          <w:divsChild>
            <w:div w:id="15901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9909">
      <w:bodyDiv w:val="1"/>
      <w:marLeft w:val="0"/>
      <w:marRight w:val="0"/>
      <w:marTop w:val="0"/>
      <w:marBottom w:val="0"/>
      <w:divBdr>
        <w:top w:val="none" w:sz="0" w:space="0" w:color="auto"/>
        <w:left w:val="none" w:sz="0" w:space="0" w:color="auto"/>
        <w:bottom w:val="none" w:sz="0" w:space="0" w:color="auto"/>
        <w:right w:val="none" w:sz="0" w:space="0" w:color="auto"/>
      </w:divBdr>
      <w:divsChild>
        <w:div w:id="68308413">
          <w:marLeft w:val="0"/>
          <w:marRight w:val="0"/>
          <w:marTop w:val="0"/>
          <w:marBottom w:val="0"/>
          <w:divBdr>
            <w:top w:val="none" w:sz="0" w:space="0" w:color="auto"/>
            <w:left w:val="none" w:sz="0" w:space="0" w:color="auto"/>
            <w:bottom w:val="none" w:sz="0" w:space="0" w:color="auto"/>
            <w:right w:val="none" w:sz="0" w:space="0" w:color="auto"/>
          </w:divBdr>
          <w:divsChild>
            <w:div w:id="2397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540">
      <w:bodyDiv w:val="1"/>
      <w:marLeft w:val="0"/>
      <w:marRight w:val="0"/>
      <w:marTop w:val="0"/>
      <w:marBottom w:val="0"/>
      <w:divBdr>
        <w:top w:val="none" w:sz="0" w:space="0" w:color="auto"/>
        <w:left w:val="none" w:sz="0" w:space="0" w:color="auto"/>
        <w:bottom w:val="none" w:sz="0" w:space="0" w:color="auto"/>
        <w:right w:val="none" w:sz="0" w:space="0" w:color="auto"/>
      </w:divBdr>
    </w:div>
    <w:div w:id="1972007501">
      <w:bodyDiv w:val="1"/>
      <w:marLeft w:val="0"/>
      <w:marRight w:val="0"/>
      <w:marTop w:val="0"/>
      <w:marBottom w:val="0"/>
      <w:divBdr>
        <w:top w:val="none" w:sz="0" w:space="0" w:color="auto"/>
        <w:left w:val="none" w:sz="0" w:space="0" w:color="auto"/>
        <w:bottom w:val="none" w:sz="0" w:space="0" w:color="auto"/>
        <w:right w:val="none" w:sz="0" w:space="0" w:color="auto"/>
      </w:divBdr>
      <w:divsChild>
        <w:div w:id="188224683">
          <w:marLeft w:val="0"/>
          <w:marRight w:val="0"/>
          <w:marTop w:val="0"/>
          <w:marBottom w:val="0"/>
          <w:divBdr>
            <w:top w:val="none" w:sz="0" w:space="0" w:color="auto"/>
            <w:left w:val="none" w:sz="0" w:space="0" w:color="auto"/>
            <w:bottom w:val="none" w:sz="0" w:space="0" w:color="auto"/>
            <w:right w:val="none" w:sz="0" w:space="0" w:color="auto"/>
          </w:divBdr>
          <w:divsChild>
            <w:div w:id="14712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Example.dot</Template>
  <TotalTime>269</TotalTime>
  <Pages>7</Pages>
  <Words>2916</Words>
  <Characters>16622</Characters>
  <Application>Microsoft Office Word</Application>
  <DocSecurity>0</DocSecurity>
  <Lines>138</Lines>
  <Paragraphs>38</Paragraphs>
  <ScaleCrop>false</ScaleCrop>
  <HeadingPairs>
    <vt:vector size="6" baseType="variant">
      <vt:variant>
        <vt:lpstr>タイトル</vt:lpstr>
      </vt:variant>
      <vt:variant>
        <vt:i4>1</vt:i4>
      </vt:variant>
      <vt:variant>
        <vt:lpstr>見出し</vt:lpstr>
      </vt:variant>
      <vt:variant>
        <vt:i4>3</vt:i4>
      </vt:variant>
      <vt:variant>
        <vt:lpstr>Title</vt:lpstr>
      </vt:variant>
      <vt:variant>
        <vt:i4>1</vt:i4>
      </vt:variant>
    </vt:vector>
  </HeadingPairs>
  <TitlesOfParts>
    <vt:vector size="5" baseType="lpstr">
      <vt:lpstr/>
      <vt:lpstr>1	INTRODUCTION</vt:lpstr>
      <vt:lpstr>2	Method and materials</vt:lpstr>
      <vt:lpstr>3	results</vt:lpstr>
      <vt:lpstr> </vt:lpstr>
    </vt:vector>
  </TitlesOfParts>
  <Company>INSTICC</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Hui Shan Lai</cp:lastModifiedBy>
  <cp:revision>12</cp:revision>
  <cp:lastPrinted>2024-12-01T16:25:00Z</cp:lastPrinted>
  <dcterms:created xsi:type="dcterms:W3CDTF">2024-09-24T03:35:00Z</dcterms:created>
  <dcterms:modified xsi:type="dcterms:W3CDTF">2024-12-01T16:37:00Z</dcterms:modified>
</cp:coreProperties>
</file>