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孙菲菲评教结果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这位老师上课从来不拖堂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均值：60%</w:t>
            </w:r>
          </w:p>
          <w:p>
            <w:r>
              <w:rPr>
                <w:b/>
              </w:rPr>
              <w:t xml:space="preserve">良好:0%   均值：20%</w:t>
            </w:r>
          </w:p>
          <w:p>
            <w:r>
              <w:rPr>
                <w:b/>
              </w:rPr>
              <w:t xml:space="preserve">一般:0%   均值：20%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均值：8.8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这位老师作业量比较合适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均值：80%</w:t>
            </w:r>
          </w:p>
          <w:p>
            <w:r>
              <w:rPr>
                <w:b/>
              </w:rPr>
              <w:t xml:space="preserve">良好:0%   均值：20%</w:t>
            </w:r>
          </w:p>
          <w:p>
            <w:r>
              <w:rPr>
                <w:b/>
              </w:rPr>
              <w:t xml:space="preserve">一般:0%   均值：0%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总分：20  全校平均得分：18.4报告生成时间2016-04-19 08:28:28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2016-04-19T08:28:28+08:00</dcterms:created>
  <dcterms:modified xsi:type="dcterms:W3CDTF">2016-04-19T08:28:28+08:00</dcterms:modified>
  <dc:title/>
  <dc:description/>
  <dc:subject/>
  <cp:keywords/>
  <cp:category/>
</cp:coreProperties>
</file>