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133F" w14:textId="77777777" w:rsidR="00C9602F" w:rsidRPr="00A21DD0" w:rsidRDefault="00C9602F" w:rsidP="00C9602F">
      <w:pPr>
        <w:jc w:val="center"/>
        <w:rPr>
          <w:rFonts w:cs="Times New Roman"/>
          <w:b/>
          <w:bCs/>
          <w:sz w:val="72"/>
          <w:szCs w:val="72"/>
        </w:rPr>
      </w:pPr>
    </w:p>
    <w:p w14:paraId="32D18A95" w14:textId="1E01231E" w:rsidR="00C9602F" w:rsidRPr="00A21DD0" w:rsidRDefault="00C9602F" w:rsidP="00C9602F">
      <w:pPr>
        <w:jc w:val="center"/>
        <w:rPr>
          <w:rFonts w:cs="Times New Roman"/>
          <w:b/>
          <w:bCs/>
          <w:sz w:val="56"/>
          <w:szCs w:val="56"/>
        </w:rPr>
      </w:pPr>
      <w:r w:rsidRPr="00A21DD0">
        <w:rPr>
          <w:rFonts w:cs="Times New Roman"/>
          <w:b/>
          <w:bCs/>
          <w:sz w:val="56"/>
          <w:szCs w:val="56"/>
        </w:rPr>
        <w:t>COS30019-Introduction to AI</w:t>
      </w:r>
    </w:p>
    <w:p w14:paraId="59197ACD" w14:textId="77777777" w:rsidR="00C9602F" w:rsidRPr="00A21DD0" w:rsidRDefault="00C9602F" w:rsidP="00C9602F">
      <w:pPr>
        <w:jc w:val="center"/>
        <w:rPr>
          <w:rFonts w:cs="Times New Roman"/>
          <w:b/>
          <w:bCs/>
          <w:sz w:val="72"/>
          <w:szCs w:val="72"/>
        </w:rPr>
      </w:pPr>
    </w:p>
    <w:p w14:paraId="3798F49D" w14:textId="59BC95F4" w:rsidR="00C9602F" w:rsidRPr="00A21DD0" w:rsidRDefault="00C9602F" w:rsidP="00C9602F">
      <w:pPr>
        <w:jc w:val="center"/>
        <w:rPr>
          <w:rFonts w:cs="Times New Roman"/>
          <w:b/>
          <w:bCs/>
          <w:sz w:val="96"/>
          <w:szCs w:val="96"/>
        </w:rPr>
      </w:pPr>
      <w:r w:rsidRPr="00A21DD0">
        <w:rPr>
          <w:rFonts w:cs="Times New Roman"/>
          <w:b/>
          <w:bCs/>
          <w:sz w:val="96"/>
          <w:szCs w:val="96"/>
        </w:rPr>
        <w:t>Research into AI Ethics &amp; Responsible AI</w:t>
      </w:r>
    </w:p>
    <w:p w14:paraId="6582B670" w14:textId="77777777" w:rsidR="00C9602F" w:rsidRPr="00A21DD0" w:rsidRDefault="00C9602F" w:rsidP="00232E3D">
      <w:pPr>
        <w:rPr>
          <w:rFonts w:cs="Times New Roman"/>
          <w:b/>
          <w:bCs/>
          <w:sz w:val="96"/>
          <w:szCs w:val="96"/>
        </w:rPr>
      </w:pPr>
    </w:p>
    <w:p w14:paraId="3CCCE8C3" w14:textId="1C90290F" w:rsidR="00C9602F" w:rsidRPr="00A21DD0" w:rsidRDefault="00C9602F" w:rsidP="00C9602F">
      <w:pPr>
        <w:jc w:val="center"/>
        <w:rPr>
          <w:rFonts w:cs="Times New Roman"/>
          <w:b/>
          <w:bCs/>
          <w:sz w:val="44"/>
          <w:szCs w:val="44"/>
        </w:rPr>
      </w:pPr>
      <w:r w:rsidRPr="00A21DD0">
        <w:rPr>
          <w:rFonts w:cs="Times New Roman"/>
          <w:b/>
          <w:bCs/>
          <w:sz w:val="44"/>
          <w:szCs w:val="44"/>
        </w:rPr>
        <w:t xml:space="preserve">Name: </w:t>
      </w:r>
      <w:r w:rsidRPr="00A21DD0">
        <w:rPr>
          <w:rFonts w:cs="Times New Roman"/>
          <w:sz w:val="44"/>
          <w:szCs w:val="44"/>
        </w:rPr>
        <w:t>Hui Ming TANG</w:t>
      </w:r>
    </w:p>
    <w:p w14:paraId="1E01A29A" w14:textId="70CA0B7E" w:rsidR="00C9602F" w:rsidRPr="00A21DD0" w:rsidRDefault="00C9602F" w:rsidP="00C9602F">
      <w:pPr>
        <w:jc w:val="center"/>
        <w:rPr>
          <w:rFonts w:cs="Times New Roman"/>
          <w:sz w:val="44"/>
          <w:szCs w:val="44"/>
        </w:rPr>
      </w:pPr>
      <w:r w:rsidRPr="00A21DD0">
        <w:rPr>
          <w:rFonts w:cs="Times New Roman"/>
          <w:b/>
          <w:bCs/>
          <w:sz w:val="44"/>
          <w:szCs w:val="44"/>
        </w:rPr>
        <w:t xml:space="preserve">Student ID: </w:t>
      </w:r>
      <w:r w:rsidRPr="00A21DD0">
        <w:rPr>
          <w:rFonts w:cs="Times New Roman"/>
          <w:sz w:val="44"/>
          <w:szCs w:val="44"/>
        </w:rPr>
        <w:t>104399731</w:t>
      </w:r>
    </w:p>
    <w:p w14:paraId="650CD42A" w14:textId="77777777" w:rsidR="00232E3D" w:rsidRPr="00A21DD0" w:rsidRDefault="00232E3D" w:rsidP="0043717A">
      <w:pPr>
        <w:rPr>
          <w:rFonts w:cs="Times New Roman"/>
          <w:b/>
          <w:bCs/>
          <w:sz w:val="32"/>
          <w:szCs w:val="32"/>
        </w:rPr>
      </w:pPr>
    </w:p>
    <w:p w14:paraId="40E83C72" w14:textId="77777777" w:rsidR="00D6095F" w:rsidRPr="00A21DD0" w:rsidRDefault="00D6095F" w:rsidP="0043717A">
      <w:pPr>
        <w:rPr>
          <w:rFonts w:cs="Times New Roman"/>
          <w:b/>
          <w:bCs/>
          <w:sz w:val="32"/>
          <w:szCs w:val="32"/>
        </w:rPr>
      </w:pPr>
    </w:p>
    <w:p w14:paraId="49F79770" w14:textId="77777777" w:rsidR="00714995" w:rsidRPr="00A21DD0" w:rsidRDefault="00714995" w:rsidP="0043717A">
      <w:pPr>
        <w:rPr>
          <w:rFonts w:cs="Times New Roman"/>
          <w:b/>
          <w:bCs/>
          <w:sz w:val="32"/>
          <w:szCs w:val="32"/>
        </w:rPr>
      </w:pPr>
    </w:p>
    <w:p w14:paraId="0FE7C650" w14:textId="2E6A958A" w:rsidR="00D36CE9" w:rsidRPr="00A21DD0" w:rsidRDefault="00DF0D65" w:rsidP="0043717A">
      <w:pPr>
        <w:rPr>
          <w:rFonts w:cs="Times New Roman"/>
          <w:b/>
          <w:bCs/>
          <w:sz w:val="32"/>
          <w:szCs w:val="32"/>
        </w:rPr>
      </w:pPr>
      <w:r w:rsidRPr="00A21DD0">
        <w:rPr>
          <w:rFonts w:cs="Times New Roman"/>
          <w:b/>
          <w:bCs/>
          <w:sz w:val="32"/>
          <w:szCs w:val="32"/>
        </w:rPr>
        <w:t>Topics selected:</w:t>
      </w:r>
    </w:p>
    <w:p w14:paraId="469B6C93" w14:textId="31DAE409" w:rsidR="00AA5273" w:rsidRPr="00A21DD0" w:rsidRDefault="00CC0FEC" w:rsidP="00CC0FEC">
      <w:pPr>
        <w:rPr>
          <w:rFonts w:cs="Times New Roman"/>
          <w:szCs w:val="28"/>
        </w:rPr>
      </w:pPr>
      <w:r w:rsidRPr="00A21DD0">
        <w:rPr>
          <w:rFonts w:cs="Times New Roman"/>
          <w:szCs w:val="28"/>
        </w:rPr>
        <w:t>5. In practice, there can be a tension between ethics and business in AI, can you investigate and analyse these issues based on informed sources from academia and/or industry?</w:t>
      </w:r>
    </w:p>
    <w:sdt>
      <w:sdtPr>
        <w:rPr>
          <w:rFonts w:ascii="Times New Roman" w:eastAsiaTheme="minorEastAsia" w:hAnsi="Times New Roman" w:cs="Times New Roman"/>
          <w:color w:val="auto"/>
          <w:kern w:val="2"/>
          <w:sz w:val="24"/>
          <w:szCs w:val="24"/>
          <w:lang w:val="en-MY" w:eastAsia="zh-CN"/>
          <w14:ligatures w14:val="standardContextual"/>
        </w:rPr>
        <w:id w:val="-1342775769"/>
        <w:docPartObj>
          <w:docPartGallery w:val="Table of Contents"/>
          <w:docPartUnique/>
        </w:docPartObj>
      </w:sdtPr>
      <w:sdtEndPr>
        <w:rPr>
          <w:b/>
          <w:bCs/>
          <w:noProof/>
          <w:sz w:val="28"/>
          <w:szCs w:val="28"/>
        </w:rPr>
      </w:sdtEndPr>
      <w:sdtContent>
        <w:p w14:paraId="608F840A" w14:textId="1564D2E8" w:rsidR="00174691" w:rsidRPr="00A21DD0" w:rsidRDefault="00174691">
          <w:pPr>
            <w:pStyle w:val="TOCHeading"/>
            <w:rPr>
              <w:rFonts w:ascii="Times New Roman" w:hAnsi="Times New Roman" w:cs="Times New Roman"/>
              <w:sz w:val="36"/>
              <w:szCs w:val="36"/>
            </w:rPr>
          </w:pPr>
          <w:r w:rsidRPr="00A21DD0">
            <w:rPr>
              <w:rFonts w:ascii="Times New Roman" w:hAnsi="Times New Roman" w:cs="Times New Roman"/>
              <w:sz w:val="36"/>
              <w:szCs w:val="36"/>
            </w:rPr>
            <w:t>Table of Contents</w:t>
          </w:r>
        </w:p>
        <w:p w14:paraId="3E8C85D1" w14:textId="45BB69C5" w:rsidR="00F506E2" w:rsidRDefault="00174691">
          <w:pPr>
            <w:pStyle w:val="TOC1"/>
            <w:tabs>
              <w:tab w:val="right" w:leader="dot" w:pos="9016"/>
            </w:tabs>
            <w:rPr>
              <w:rFonts w:asciiTheme="minorHAnsi" w:hAnsiTheme="minorHAnsi"/>
              <w:noProof/>
              <w:sz w:val="24"/>
            </w:rPr>
          </w:pPr>
          <w:r w:rsidRPr="00A21DD0">
            <w:rPr>
              <w:rFonts w:cs="Times New Roman"/>
              <w:szCs w:val="28"/>
            </w:rPr>
            <w:fldChar w:fldCharType="begin"/>
          </w:r>
          <w:r w:rsidRPr="00A21DD0">
            <w:rPr>
              <w:rFonts w:cs="Times New Roman"/>
              <w:szCs w:val="28"/>
            </w:rPr>
            <w:instrText xml:space="preserve"> TOC \o "1-3" \h \z \u </w:instrText>
          </w:r>
          <w:r w:rsidRPr="00A21DD0">
            <w:rPr>
              <w:rFonts w:cs="Times New Roman"/>
              <w:szCs w:val="28"/>
            </w:rPr>
            <w:fldChar w:fldCharType="separate"/>
          </w:r>
          <w:hyperlink w:anchor="_Toc241420449" w:history="1">
            <w:r w:rsidR="00F506E2" w:rsidRPr="006D7F6B">
              <w:rPr>
                <w:rStyle w:val="Hyperlink"/>
                <w:rFonts w:cs="Times New Roman"/>
                <w:noProof/>
              </w:rPr>
              <w:t>Executive Summary</w:t>
            </w:r>
            <w:r w:rsidR="00F506E2">
              <w:rPr>
                <w:noProof/>
                <w:webHidden/>
              </w:rPr>
              <w:tab/>
            </w:r>
            <w:r w:rsidR="00F506E2">
              <w:rPr>
                <w:noProof/>
                <w:webHidden/>
              </w:rPr>
              <w:fldChar w:fldCharType="begin"/>
            </w:r>
            <w:r w:rsidR="00F506E2">
              <w:rPr>
                <w:noProof/>
                <w:webHidden/>
              </w:rPr>
              <w:instrText xml:space="preserve"> PAGEREF _Toc241420449 \h </w:instrText>
            </w:r>
            <w:r w:rsidR="00F506E2">
              <w:rPr>
                <w:noProof/>
                <w:webHidden/>
              </w:rPr>
            </w:r>
            <w:r w:rsidR="00F506E2">
              <w:rPr>
                <w:noProof/>
                <w:webHidden/>
              </w:rPr>
              <w:fldChar w:fldCharType="separate"/>
            </w:r>
            <w:r w:rsidR="00F506E2">
              <w:rPr>
                <w:noProof/>
                <w:webHidden/>
              </w:rPr>
              <w:t>3</w:t>
            </w:r>
            <w:r w:rsidR="00F506E2">
              <w:rPr>
                <w:noProof/>
                <w:webHidden/>
              </w:rPr>
              <w:fldChar w:fldCharType="end"/>
            </w:r>
          </w:hyperlink>
        </w:p>
        <w:p w14:paraId="2FF6677D" w14:textId="34D88E64" w:rsidR="00F506E2" w:rsidRDefault="00F506E2">
          <w:pPr>
            <w:pStyle w:val="TOC1"/>
            <w:tabs>
              <w:tab w:val="right" w:leader="dot" w:pos="9016"/>
            </w:tabs>
            <w:rPr>
              <w:rFonts w:asciiTheme="minorHAnsi" w:hAnsiTheme="minorHAnsi"/>
              <w:noProof/>
              <w:sz w:val="24"/>
            </w:rPr>
          </w:pPr>
          <w:hyperlink w:anchor="_Toc241420450" w:history="1">
            <w:r w:rsidRPr="006D7F6B">
              <w:rPr>
                <w:rStyle w:val="Hyperlink"/>
                <w:rFonts w:cs="Times New Roman"/>
                <w:noProof/>
              </w:rPr>
              <w:t>1.0 Introduction</w:t>
            </w:r>
            <w:r>
              <w:rPr>
                <w:noProof/>
                <w:webHidden/>
              </w:rPr>
              <w:tab/>
            </w:r>
            <w:r>
              <w:rPr>
                <w:noProof/>
                <w:webHidden/>
              </w:rPr>
              <w:fldChar w:fldCharType="begin"/>
            </w:r>
            <w:r>
              <w:rPr>
                <w:noProof/>
                <w:webHidden/>
              </w:rPr>
              <w:instrText xml:space="preserve"> PAGEREF _Toc241420450 \h </w:instrText>
            </w:r>
            <w:r>
              <w:rPr>
                <w:noProof/>
                <w:webHidden/>
              </w:rPr>
            </w:r>
            <w:r>
              <w:rPr>
                <w:noProof/>
                <w:webHidden/>
              </w:rPr>
              <w:fldChar w:fldCharType="separate"/>
            </w:r>
            <w:r>
              <w:rPr>
                <w:noProof/>
                <w:webHidden/>
              </w:rPr>
              <w:t>4</w:t>
            </w:r>
            <w:r>
              <w:rPr>
                <w:noProof/>
                <w:webHidden/>
              </w:rPr>
              <w:fldChar w:fldCharType="end"/>
            </w:r>
          </w:hyperlink>
        </w:p>
        <w:p w14:paraId="1AECE19B" w14:textId="668F6244" w:rsidR="00F506E2" w:rsidRDefault="00F506E2">
          <w:pPr>
            <w:pStyle w:val="TOC1"/>
            <w:tabs>
              <w:tab w:val="right" w:leader="dot" w:pos="9016"/>
            </w:tabs>
            <w:rPr>
              <w:rFonts w:asciiTheme="minorHAnsi" w:hAnsiTheme="minorHAnsi"/>
              <w:noProof/>
              <w:sz w:val="24"/>
            </w:rPr>
          </w:pPr>
          <w:hyperlink w:anchor="_Toc241420451" w:history="1">
            <w:r w:rsidRPr="006D7F6B">
              <w:rPr>
                <w:rStyle w:val="Hyperlink"/>
                <w:rFonts w:cs="Times New Roman"/>
                <w:noProof/>
              </w:rPr>
              <w:t>2.0 Findings</w:t>
            </w:r>
            <w:r>
              <w:rPr>
                <w:noProof/>
                <w:webHidden/>
              </w:rPr>
              <w:tab/>
            </w:r>
            <w:r>
              <w:rPr>
                <w:noProof/>
                <w:webHidden/>
              </w:rPr>
              <w:fldChar w:fldCharType="begin"/>
            </w:r>
            <w:r>
              <w:rPr>
                <w:noProof/>
                <w:webHidden/>
              </w:rPr>
              <w:instrText xml:space="preserve"> PAGEREF _Toc241420451 \h </w:instrText>
            </w:r>
            <w:r>
              <w:rPr>
                <w:noProof/>
                <w:webHidden/>
              </w:rPr>
            </w:r>
            <w:r>
              <w:rPr>
                <w:noProof/>
                <w:webHidden/>
              </w:rPr>
              <w:fldChar w:fldCharType="separate"/>
            </w:r>
            <w:r>
              <w:rPr>
                <w:noProof/>
                <w:webHidden/>
              </w:rPr>
              <w:t>5</w:t>
            </w:r>
            <w:r>
              <w:rPr>
                <w:noProof/>
                <w:webHidden/>
              </w:rPr>
              <w:fldChar w:fldCharType="end"/>
            </w:r>
          </w:hyperlink>
        </w:p>
        <w:p w14:paraId="0C97BDD2" w14:textId="60909BA5" w:rsidR="00F506E2" w:rsidRDefault="00F506E2">
          <w:pPr>
            <w:pStyle w:val="TOC1"/>
            <w:tabs>
              <w:tab w:val="right" w:leader="dot" w:pos="9016"/>
            </w:tabs>
            <w:rPr>
              <w:rFonts w:asciiTheme="minorHAnsi" w:hAnsiTheme="minorHAnsi"/>
              <w:noProof/>
              <w:sz w:val="24"/>
            </w:rPr>
          </w:pPr>
          <w:hyperlink w:anchor="_Toc241420452" w:history="1">
            <w:r w:rsidRPr="006D7F6B">
              <w:rPr>
                <w:rStyle w:val="Hyperlink"/>
                <w:noProof/>
              </w:rPr>
              <w:t>2.1 What is Causing This? The Stumbling Blocks to Adopting AI Ethics Guidelines</w:t>
            </w:r>
            <w:r>
              <w:rPr>
                <w:noProof/>
                <w:webHidden/>
              </w:rPr>
              <w:tab/>
            </w:r>
            <w:r>
              <w:rPr>
                <w:noProof/>
                <w:webHidden/>
              </w:rPr>
              <w:fldChar w:fldCharType="begin"/>
            </w:r>
            <w:r>
              <w:rPr>
                <w:noProof/>
                <w:webHidden/>
              </w:rPr>
              <w:instrText xml:space="preserve"> PAGEREF _Toc241420452 \h </w:instrText>
            </w:r>
            <w:r>
              <w:rPr>
                <w:noProof/>
                <w:webHidden/>
              </w:rPr>
            </w:r>
            <w:r>
              <w:rPr>
                <w:noProof/>
                <w:webHidden/>
              </w:rPr>
              <w:fldChar w:fldCharType="separate"/>
            </w:r>
            <w:r>
              <w:rPr>
                <w:noProof/>
                <w:webHidden/>
              </w:rPr>
              <w:t>5</w:t>
            </w:r>
            <w:r>
              <w:rPr>
                <w:noProof/>
                <w:webHidden/>
              </w:rPr>
              <w:fldChar w:fldCharType="end"/>
            </w:r>
          </w:hyperlink>
        </w:p>
        <w:p w14:paraId="3459D1D8" w14:textId="4844FA2B" w:rsidR="00F506E2" w:rsidRDefault="00F506E2">
          <w:pPr>
            <w:pStyle w:val="TOC1"/>
            <w:tabs>
              <w:tab w:val="right" w:leader="dot" w:pos="9016"/>
            </w:tabs>
            <w:rPr>
              <w:rFonts w:asciiTheme="minorHAnsi" w:hAnsiTheme="minorHAnsi"/>
              <w:noProof/>
              <w:sz w:val="24"/>
            </w:rPr>
          </w:pPr>
          <w:hyperlink w:anchor="_Toc241420453" w:history="1">
            <w:r w:rsidRPr="006D7F6B">
              <w:rPr>
                <w:rStyle w:val="Hyperlink"/>
                <w:noProof/>
              </w:rPr>
              <w:t>2.2 Case Study: Uber Algorithmic Management and Contestability</w:t>
            </w:r>
            <w:r>
              <w:rPr>
                <w:noProof/>
                <w:webHidden/>
              </w:rPr>
              <w:tab/>
            </w:r>
            <w:r>
              <w:rPr>
                <w:noProof/>
                <w:webHidden/>
              </w:rPr>
              <w:fldChar w:fldCharType="begin"/>
            </w:r>
            <w:r>
              <w:rPr>
                <w:noProof/>
                <w:webHidden/>
              </w:rPr>
              <w:instrText xml:space="preserve"> PAGEREF _Toc241420453 \h </w:instrText>
            </w:r>
            <w:r>
              <w:rPr>
                <w:noProof/>
                <w:webHidden/>
              </w:rPr>
            </w:r>
            <w:r>
              <w:rPr>
                <w:noProof/>
                <w:webHidden/>
              </w:rPr>
              <w:fldChar w:fldCharType="separate"/>
            </w:r>
            <w:r>
              <w:rPr>
                <w:noProof/>
                <w:webHidden/>
              </w:rPr>
              <w:t>6</w:t>
            </w:r>
            <w:r>
              <w:rPr>
                <w:noProof/>
                <w:webHidden/>
              </w:rPr>
              <w:fldChar w:fldCharType="end"/>
            </w:r>
          </w:hyperlink>
        </w:p>
        <w:p w14:paraId="74D419EA" w14:textId="7ECF0B9B" w:rsidR="00F506E2" w:rsidRDefault="00F506E2">
          <w:pPr>
            <w:pStyle w:val="TOC1"/>
            <w:tabs>
              <w:tab w:val="right" w:leader="dot" w:pos="9016"/>
            </w:tabs>
            <w:rPr>
              <w:rFonts w:asciiTheme="minorHAnsi" w:hAnsiTheme="minorHAnsi"/>
              <w:noProof/>
              <w:sz w:val="24"/>
            </w:rPr>
          </w:pPr>
          <w:hyperlink w:anchor="_Toc241420454" w:history="1">
            <w:r w:rsidRPr="006D7F6B">
              <w:rPr>
                <w:rStyle w:val="Hyperlink"/>
                <w:rFonts w:cs="Times New Roman"/>
                <w:noProof/>
              </w:rPr>
              <w:t>3.0 Conclusions and Recommendations</w:t>
            </w:r>
            <w:r>
              <w:rPr>
                <w:noProof/>
                <w:webHidden/>
              </w:rPr>
              <w:tab/>
            </w:r>
            <w:r>
              <w:rPr>
                <w:noProof/>
                <w:webHidden/>
              </w:rPr>
              <w:fldChar w:fldCharType="begin"/>
            </w:r>
            <w:r>
              <w:rPr>
                <w:noProof/>
                <w:webHidden/>
              </w:rPr>
              <w:instrText xml:space="preserve"> PAGEREF _Toc241420454 \h </w:instrText>
            </w:r>
            <w:r>
              <w:rPr>
                <w:noProof/>
                <w:webHidden/>
              </w:rPr>
            </w:r>
            <w:r>
              <w:rPr>
                <w:noProof/>
                <w:webHidden/>
              </w:rPr>
              <w:fldChar w:fldCharType="separate"/>
            </w:r>
            <w:r>
              <w:rPr>
                <w:noProof/>
                <w:webHidden/>
              </w:rPr>
              <w:t>7</w:t>
            </w:r>
            <w:r>
              <w:rPr>
                <w:noProof/>
                <w:webHidden/>
              </w:rPr>
              <w:fldChar w:fldCharType="end"/>
            </w:r>
          </w:hyperlink>
        </w:p>
        <w:p w14:paraId="07F32D08" w14:textId="76E4FBBC" w:rsidR="00F506E2" w:rsidRDefault="00F506E2">
          <w:pPr>
            <w:pStyle w:val="TOC1"/>
            <w:tabs>
              <w:tab w:val="right" w:leader="dot" w:pos="9016"/>
            </w:tabs>
            <w:rPr>
              <w:rFonts w:asciiTheme="minorHAnsi" w:hAnsiTheme="minorHAnsi"/>
              <w:noProof/>
              <w:sz w:val="24"/>
            </w:rPr>
          </w:pPr>
          <w:hyperlink w:anchor="_Toc241420455" w:history="1">
            <w:r w:rsidRPr="006D7F6B">
              <w:rPr>
                <w:rStyle w:val="Hyperlink"/>
                <w:rFonts w:cs="Times New Roman"/>
                <w:noProof/>
              </w:rPr>
              <w:t>Acknowledgement</w:t>
            </w:r>
            <w:r>
              <w:rPr>
                <w:noProof/>
                <w:webHidden/>
              </w:rPr>
              <w:tab/>
            </w:r>
            <w:r>
              <w:rPr>
                <w:noProof/>
                <w:webHidden/>
              </w:rPr>
              <w:fldChar w:fldCharType="begin"/>
            </w:r>
            <w:r>
              <w:rPr>
                <w:noProof/>
                <w:webHidden/>
              </w:rPr>
              <w:instrText xml:space="preserve"> PAGEREF _Toc241420455 \h </w:instrText>
            </w:r>
            <w:r>
              <w:rPr>
                <w:noProof/>
                <w:webHidden/>
              </w:rPr>
            </w:r>
            <w:r>
              <w:rPr>
                <w:noProof/>
                <w:webHidden/>
              </w:rPr>
              <w:fldChar w:fldCharType="separate"/>
            </w:r>
            <w:r>
              <w:rPr>
                <w:noProof/>
                <w:webHidden/>
              </w:rPr>
              <w:t>7</w:t>
            </w:r>
            <w:r>
              <w:rPr>
                <w:noProof/>
                <w:webHidden/>
              </w:rPr>
              <w:fldChar w:fldCharType="end"/>
            </w:r>
          </w:hyperlink>
        </w:p>
        <w:p w14:paraId="17134BAC" w14:textId="3D961EA3" w:rsidR="00F506E2" w:rsidRDefault="00F506E2">
          <w:pPr>
            <w:pStyle w:val="TOC1"/>
            <w:tabs>
              <w:tab w:val="right" w:leader="dot" w:pos="9016"/>
            </w:tabs>
            <w:rPr>
              <w:rFonts w:asciiTheme="minorHAnsi" w:hAnsiTheme="minorHAnsi"/>
              <w:noProof/>
              <w:sz w:val="24"/>
            </w:rPr>
          </w:pPr>
          <w:hyperlink w:anchor="_Toc241420456" w:history="1">
            <w:r w:rsidRPr="006D7F6B">
              <w:rPr>
                <w:rStyle w:val="Hyperlink"/>
                <w:rFonts w:cs="Times New Roman"/>
                <w:noProof/>
              </w:rPr>
              <w:t>References</w:t>
            </w:r>
            <w:r>
              <w:rPr>
                <w:noProof/>
                <w:webHidden/>
              </w:rPr>
              <w:tab/>
            </w:r>
            <w:r>
              <w:rPr>
                <w:noProof/>
                <w:webHidden/>
              </w:rPr>
              <w:fldChar w:fldCharType="begin"/>
            </w:r>
            <w:r>
              <w:rPr>
                <w:noProof/>
                <w:webHidden/>
              </w:rPr>
              <w:instrText xml:space="preserve"> PAGEREF _Toc241420456 \h </w:instrText>
            </w:r>
            <w:r>
              <w:rPr>
                <w:noProof/>
                <w:webHidden/>
              </w:rPr>
            </w:r>
            <w:r>
              <w:rPr>
                <w:noProof/>
                <w:webHidden/>
              </w:rPr>
              <w:fldChar w:fldCharType="separate"/>
            </w:r>
            <w:r>
              <w:rPr>
                <w:noProof/>
                <w:webHidden/>
              </w:rPr>
              <w:t>7</w:t>
            </w:r>
            <w:r>
              <w:rPr>
                <w:noProof/>
                <w:webHidden/>
              </w:rPr>
              <w:fldChar w:fldCharType="end"/>
            </w:r>
          </w:hyperlink>
        </w:p>
        <w:p w14:paraId="7CC96047" w14:textId="5A4ACF10" w:rsidR="00174691" w:rsidRPr="00A21DD0" w:rsidRDefault="00174691">
          <w:pPr>
            <w:rPr>
              <w:rFonts w:cs="Times New Roman"/>
            </w:rPr>
          </w:pPr>
          <w:r w:rsidRPr="00A21DD0">
            <w:rPr>
              <w:rFonts w:cs="Times New Roman"/>
              <w:b/>
              <w:bCs/>
              <w:noProof/>
              <w:szCs w:val="28"/>
            </w:rPr>
            <w:fldChar w:fldCharType="end"/>
          </w:r>
        </w:p>
      </w:sdtContent>
    </w:sdt>
    <w:p w14:paraId="1972D3A0" w14:textId="77777777" w:rsidR="008A31EC" w:rsidRPr="00A21DD0" w:rsidRDefault="008A31EC" w:rsidP="009F3CEE">
      <w:pPr>
        <w:pStyle w:val="Heading1"/>
        <w:rPr>
          <w:rFonts w:cs="Times New Roman"/>
        </w:rPr>
      </w:pPr>
    </w:p>
    <w:p w14:paraId="1A43C4E4" w14:textId="77777777" w:rsidR="008A31EC" w:rsidRPr="00A21DD0" w:rsidRDefault="008A31EC" w:rsidP="009F3CEE">
      <w:pPr>
        <w:pStyle w:val="Heading1"/>
        <w:rPr>
          <w:rFonts w:cs="Times New Roman"/>
        </w:rPr>
      </w:pPr>
    </w:p>
    <w:p w14:paraId="55BF2C31" w14:textId="77777777" w:rsidR="008A31EC" w:rsidRPr="00A21DD0" w:rsidRDefault="008A31EC" w:rsidP="009F3CEE">
      <w:pPr>
        <w:pStyle w:val="Heading1"/>
        <w:rPr>
          <w:rFonts w:cs="Times New Roman"/>
        </w:rPr>
      </w:pPr>
    </w:p>
    <w:p w14:paraId="3E929901" w14:textId="77777777" w:rsidR="008A31EC" w:rsidRPr="00A21DD0" w:rsidRDefault="008A31EC" w:rsidP="009F3CEE">
      <w:pPr>
        <w:pStyle w:val="Heading1"/>
        <w:rPr>
          <w:rFonts w:cs="Times New Roman"/>
        </w:rPr>
      </w:pPr>
    </w:p>
    <w:p w14:paraId="41CA4D52" w14:textId="77777777" w:rsidR="00174691" w:rsidRPr="00A21DD0" w:rsidRDefault="00174691" w:rsidP="00174691">
      <w:pPr>
        <w:rPr>
          <w:rFonts w:cs="Times New Roman"/>
        </w:rPr>
      </w:pPr>
    </w:p>
    <w:p w14:paraId="227611B1" w14:textId="77777777" w:rsidR="00174691" w:rsidRPr="00A21DD0" w:rsidRDefault="00174691" w:rsidP="00174691">
      <w:pPr>
        <w:rPr>
          <w:rFonts w:cs="Times New Roman"/>
        </w:rPr>
      </w:pPr>
    </w:p>
    <w:p w14:paraId="5AF91043" w14:textId="77777777" w:rsidR="00174691" w:rsidRPr="00A21DD0" w:rsidRDefault="00174691" w:rsidP="00174691">
      <w:pPr>
        <w:rPr>
          <w:rFonts w:cs="Times New Roman"/>
        </w:rPr>
      </w:pPr>
    </w:p>
    <w:p w14:paraId="3210B03A" w14:textId="77777777" w:rsidR="00174691" w:rsidRPr="00A21DD0" w:rsidRDefault="00174691" w:rsidP="00174691">
      <w:pPr>
        <w:rPr>
          <w:rFonts w:cs="Times New Roman"/>
        </w:rPr>
      </w:pPr>
    </w:p>
    <w:p w14:paraId="61CC875B" w14:textId="77777777" w:rsidR="00174691" w:rsidRPr="00A21DD0" w:rsidRDefault="00174691" w:rsidP="00174691">
      <w:pPr>
        <w:rPr>
          <w:rFonts w:cs="Times New Roman"/>
        </w:rPr>
      </w:pPr>
    </w:p>
    <w:p w14:paraId="6ADAE14D" w14:textId="77777777" w:rsidR="00174691" w:rsidRPr="00A21DD0" w:rsidRDefault="00174691" w:rsidP="00174691">
      <w:pPr>
        <w:rPr>
          <w:rFonts w:cs="Times New Roman"/>
        </w:rPr>
      </w:pPr>
    </w:p>
    <w:p w14:paraId="41F13F6F" w14:textId="77777777" w:rsidR="00174691" w:rsidRPr="00A21DD0" w:rsidRDefault="00174691" w:rsidP="00174691">
      <w:pPr>
        <w:rPr>
          <w:rFonts w:cs="Times New Roman"/>
        </w:rPr>
      </w:pPr>
    </w:p>
    <w:p w14:paraId="2F01738C" w14:textId="77777777" w:rsidR="00174691" w:rsidRPr="00A21DD0" w:rsidRDefault="00174691" w:rsidP="00174691">
      <w:pPr>
        <w:rPr>
          <w:rFonts w:cs="Times New Roman"/>
        </w:rPr>
      </w:pPr>
    </w:p>
    <w:p w14:paraId="6D66F9A3" w14:textId="77777777" w:rsidR="00174691" w:rsidRPr="00A21DD0" w:rsidRDefault="00174691" w:rsidP="00174691">
      <w:pPr>
        <w:rPr>
          <w:rFonts w:cs="Times New Roman"/>
        </w:rPr>
      </w:pPr>
    </w:p>
    <w:p w14:paraId="106D091A" w14:textId="77777777" w:rsidR="00174691" w:rsidRPr="00A21DD0" w:rsidRDefault="00174691" w:rsidP="00174691">
      <w:pPr>
        <w:rPr>
          <w:rFonts w:cs="Times New Roman"/>
        </w:rPr>
      </w:pPr>
    </w:p>
    <w:p w14:paraId="4826D5AD" w14:textId="77777777" w:rsidR="00BA4127" w:rsidRPr="00A21DD0" w:rsidRDefault="00BA4127" w:rsidP="00174691">
      <w:pPr>
        <w:rPr>
          <w:rFonts w:cs="Times New Roman"/>
        </w:rPr>
      </w:pPr>
    </w:p>
    <w:p w14:paraId="7684BAED" w14:textId="77777777" w:rsidR="00BA4127" w:rsidRPr="00A21DD0" w:rsidRDefault="00BA4127" w:rsidP="00174691">
      <w:pPr>
        <w:rPr>
          <w:rFonts w:cs="Times New Roman"/>
        </w:rPr>
      </w:pPr>
    </w:p>
    <w:p w14:paraId="16DD6599" w14:textId="77777777" w:rsidR="00BA4127" w:rsidRPr="00A21DD0" w:rsidRDefault="00BA4127" w:rsidP="00174691">
      <w:pPr>
        <w:rPr>
          <w:rFonts w:cs="Times New Roman"/>
        </w:rPr>
      </w:pPr>
    </w:p>
    <w:p w14:paraId="66AB9293" w14:textId="77777777" w:rsidR="00BA4127" w:rsidRPr="00A21DD0" w:rsidRDefault="00BA4127" w:rsidP="00174691">
      <w:pPr>
        <w:rPr>
          <w:rFonts w:cs="Times New Roman"/>
        </w:rPr>
      </w:pPr>
    </w:p>
    <w:p w14:paraId="44BCDDD8" w14:textId="77777777" w:rsidR="00BA4127" w:rsidRPr="00A21DD0" w:rsidRDefault="00BA4127" w:rsidP="00174691">
      <w:pPr>
        <w:rPr>
          <w:rFonts w:cs="Times New Roman"/>
        </w:rPr>
      </w:pPr>
    </w:p>
    <w:p w14:paraId="637242F6" w14:textId="7DB6A955" w:rsidR="00714995" w:rsidRPr="00A21DD0" w:rsidRDefault="009F3CEE" w:rsidP="009F3CEE">
      <w:pPr>
        <w:pStyle w:val="Heading1"/>
        <w:rPr>
          <w:rFonts w:cs="Times New Roman"/>
        </w:rPr>
      </w:pPr>
      <w:bookmarkStart w:id="0" w:name="_Toc241420449"/>
      <w:r w:rsidRPr="00A21DD0">
        <w:rPr>
          <w:rFonts w:cs="Times New Roman"/>
        </w:rPr>
        <w:t>Executive Summary</w:t>
      </w:r>
      <w:bookmarkEnd w:id="0"/>
    </w:p>
    <w:p w14:paraId="456E6256" w14:textId="77777777" w:rsidR="00BA4127" w:rsidRPr="00A21DD0" w:rsidRDefault="00BA4127" w:rsidP="00BA4127">
      <w:pPr>
        <w:rPr>
          <w:rFonts w:cs="Times New Roman"/>
        </w:rPr>
      </w:pPr>
    </w:p>
    <w:p w14:paraId="64FB381E" w14:textId="77777777" w:rsidR="00BA4127" w:rsidRPr="00A21DD0" w:rsidRDefault="00BA4127" w:rsidP="009F3CEE">
      <w:pPr>
        <w:pStyle w:val="Heading1"/>
        <w:rPr>
          <w:rFonts w:cs="Times New Roman"/>
        </w:rPr>
      </w:pPr>
    </w:p>
    <w:p w14:paraId="11D73DE4" w14:textId="77777777" w:rsidR="00BA4127" w:rsidRPr="00A21DD0" w:rsidRDefault="00BA4127" w:rsidP="009F3CEE">
      <w:pPr>
        <w:pStyle w:val="Heading1"/>
        <w:rPr>
          <w:rFonts w:cs="Times New Roman"/>
        </w:rPr>
      </w:pPr>
    </w:p>
    <w:p w14:paraId="5BBF3CA8" w14:textId="77777777" w:rsidR="00BA4127" w:rsidRPr="00A21DD0" w:rsidRDefault="00BA4127" w:rsidP="009F3CEE">
      <w:pPr>
        <w:pStyle w:val="Heading1"/>
        <w:rPr>
          <w:rFonts w:cs="Times New Roman"/>
        </w:rPr>
      </w:pPr>
    </w:p>
    <w:p w14:paraId="19406797" w14:textId="77777777" w:rsidR="00BA4127" w:rsidRPr="00A21DD0" w:rsidRDefault="00BA4127" w:rsidP="009F3CEE">
      <w:pPr>
        <w:pStyle w:val="Heading1"/>
        <w:rPr>
          <w:rFonts w:cs="Times New Roman"/>
        </w:rPr>
      </w:pPr>
    </w:p>
    <w:p w14:paraId="72446089" w14:textId="77777777" w:rsidR="00BA4127" w:rsidRPr="00A21DD0" w:rsidRDefault="00BA4127" w:rsidP="009F3CEE">
      <w:pPr>
        <w:pStyle w:val="Heading1"/>
        <w:rPr>
          <w:rFonts w:cs="Times New Roman"/>
        </w:rPr>
      </w:pPr>
    </w:p>
    <w:p w14:paraId="3ECF1D1C" w14:textId="77777777" w:rsidR="00BA4127" w:rsidRPr="00A21DD0" w:rsidRDefault="00BA4127" w:rsidP="009F3CEE">
      <w:pPr>
        <w:pStyle w:val="Heading1"/>
        <w:rPr>
          <w:rFonts w:cs="Times New Roman"/>
        </w:rPr>
      </w:pPr>
    </w:p>
    <w:p w14:paraId="5324903C" w14:textId="77777777" w:rsidR="00BA4127" w:rsidRPr="00A21DD0" w:rsidRDefault="00BA4127" w:rsidP="009F3CEE">
      <w:pPr>
        <w:pStyle w:val="Heading1"/>
        <w:rPr>
          <w:rFonts w:cs="Times New Roman"/>
        </w:rPr>
      </w:pPr>
    </w:p>
    <w:p w14:paraId="69FA1C3B" w14:textId="77777777" w:rsidR="00BA4127" w:rsidRPr="00A21DD0" w:rsidRDefault="00BA4127" w:rsidP="009F3CEE">
      <w:pPr>
        <w:pStyle w:val="Heading1"/>
        <w:rPr>
          <w:rFonts w:cs="Times New Roman"/>
        </w:rPr>
      </w:pPr>
    </w:p>
    <w:p w14:paraId="2A321F5A" w14:textId="77777777" w:rsidR="00BA4127" w:rsidRPr="00A21DD0" w:rsidRDefault="00BA4127" w:rsidP="009F3CEE">
      <w:pPr>
        <w:pStyle w:val="Heading1"/>
        <w:rPr>
          <w:rFonts w:cs="Times New Roman"/>
        </w:rPr>
      </w:pPr>
    </w:p>
    <w:p w14:paraId="1B1F2335" w14:textId="77777777" w:rsidR="00BA4127" w:rsidRPr="00A21DD0" w:rsidRDefault="00BA4127" w:rsidP="009F3CEE">
      <w:pPr>
        <w:pStyle w:val="Heading1"/>
        <w:rPr>
          <w:rFonts w:cs="Times New Roman"/>
        </w:rPr>
      </w:pPr>
    </w:p>
    <w:p w14:paraId="5F56EBF0" w14:textId="77777777" w:rsidR="008E6DA9" w:rsidRPr="00A21DD0" w:rsidRDefault="008E6DA9" w:rsidP="008E6DA9">
      <w:pPr>
        <w:rPr>
          <w:rFonts w:cs="Times New Roman"/>
        </w:rPr>
      </w:pPr>
    </w:p>
    <w:p w14:paraId="18A3F62A" w14:textId="77777777" w:rsidR="008E6DA9" w:rsidRPr="00A21DD0" w:rsidRDefault="008E6DA9" w:rsidP="008E6DA9">
      <w:pPr>
        <w:rPr>
          <w:rFonts w:cs="Times New Roman"/>
        </w:rPr>
      </w:pPr>
    </w:p>
    <w:p w14:paraId="3228E974" w14:textId="77777777" w:rsidR="008E6DA9" w:rsidRPr="00A21DD0" w:rsidRDefault="008E6DA9" w:rsidP="008E6DA9">
      <w:pPr>
        <w:rPr>
          <w:rFonts w:cs="Times New Roman"/>
        </w:rPr>
      </w:pPr>
    </w:p>
    <w:p w14:paraId="5C8A2C15" w14:textId="77777777" w:rsidR="008E6DA9" w:rsidRPr="00A21DD0" w:rsidRDefault="008E6DA9" w:rsidP="008E6DA9">
      <w:pPr>
        <w:rPr>
          <w:rFonts w:cs="Times New Roman"/>
        </w:rPr>
      </w:pPr>
    </w:p>
    <w:p w14:paraId="5047EAAD" w14:textId="77777777" w:rsidR="008E6DA9" w:rsidRPr="00A21DD0" w:rsidRDefault="008E6DA9" w:rsidP="008E6DA9">
      <w:pPr>
        <w:rPr>
          <w:rFonts w:cs="Times New Roman"/>
        </w:rPr>
      </w:pPr>
    </w:p>
    <w:p w14:paraId="72078084" w14:textId="77777777" w:rsidR="008E6DA9" w:rsidRPr="00A21DD0" w:rsidRDefault="008E6DA9" w:rsidP="008E6DA9">
      <w:pPr>
        <w:rPr>
          <w:rFonts w:cs="Times New Roman"/>
        </w:rPr>
      </w:pPr>
    </w:p>
    <w:p w14:paraId="65E96E72" w14:textId="77777777" w:rsidR="008E6DA9" w:rsidRPr="00A21DD0" w:rsidRDefault="008E6DA9" w:rsidP="008E6DA9">
      <w:pPr>
        <w:rPr>
          <w:rFonts w:cs="Times New Roman"/>
        </w:rPr>
      </w:pPr>
    </w:p>
    <w:p w14:paraId="58B61DAE" w14:textId="77777777" w:rsidR="008E6DA9" w:rsidRPr="00A21DD0" w:rsidRDefault="008E6DA9" w:rsidP="008E6DA9">
      <w:pPr>
        <w:rPr>
          <w:rFonts w:cs="Times New Roman"/>
        </w:rPr>
      </w:pPr>
    </w:p>
    <w:p w14:paraId="413B73C0" w14:textId="6CA720BC" w:rsidR="009F3CEE" w:rsidRPr="00A21DD0" w:rsidRDefault="006F5D75" w:rsidP="009F3CEE">
      <w:pPr>
        <w:pStyle w:val="Heading1"/>
        <w:rPr>
          <w:rFonts w:cs="Times New Roman"/>
        </w:rPr>
      </w:pPr>
      <w:bookmarkStart w:id="1" w:name="_Toc241420450"/>
      <w:r w:rsidRPr="00A21DD0">
        <w:rPr>
          <w:rFonts w:cs="Times New Roman"/>
        </w:rPr>
        <w:t xml:space="preserve">1.0 </w:t>
      </w:r>
      <w:r w:rsidR="009F3CEE" w:rsidRPr="00A21DD0">
        <w:rPr>
          <w:rFonts w:cs="Times New Roman"/>
        </w:rPr>
        <w:t>Introduction</w:t>
      </w:r>
      <w:bookmarkEnd w:id="1"/>
    </w:p>
    <w:p w14:paraId="4646CC19" w14:textId="77777777" w:rsidR="00494B67" w:rsidRPr="00A21DD0" w:rsidRDefault="00494B67" w:rsidP="00494B67">
      <w:pPr>
        <w:rPr>
          <w:rFonts w:cs="Times New Roman"/>
          <w:szCs w:val="28"/>
        </w:rPr>
      </w:pPr>
      <w:r w:rsidRPr="00A21DD0">
        <w:rPr>
          <w:rFonts w:cs="Times New Roman"/>
          <w:szCs w:val="28"/>
        </w:rPr>
        <w:t xml:space="preserve">As AI systems have rapidly spread across sectors like transport, social media, and consumer tech, a new set of ethical codes has emerged alongside to regulate their creation and usage. Dozens of national and supranational governments, industry associations, etc., have published such guidelines since 2016 (Jobin et al., 2019). The AI Ethics Principles are voluntary guidelines that outline 8 guiding principles to ensure the design, development and application of AI in Australia serve human, societal and environmental wellbeing, human centred values, fairness, protection of privacy and security, reliability and safety, transparency and explainability, contestability and accountability (Australian Government, 2019). In October 2025, the Australian Government released its Guidance for AI Adoption – a document that operationalises the eight principles as six practical governance practices: Decide who is accountable, </w:t>
      </w:r>
      <w:proofErr w:type="gramStart"/>
      <w:r w:rsidRPr="00A21DD0">
        <w:rPr>
          <w:rFonts w:cs="Times New Roman"/>
          <w:szCs w:val="28"/>
        </w:rPr>
        <w:t>Understand</w:t>
      </w:r>
      <w:proofErr w:type="gramEnd"/>
      <w:r w:rsidRPr="00A21DD0">
        <w:rPr>
          <w:rFonts w:cs="Times New Roman"/>
          <w:szCs w:val="28"/>
        </w:rPr>
        <w:t xml:space="preserve"> impacts and plan accordingly, Measure and manage risks, </w:t>
      </w:r>
      <w:proofErr w:type="gramStart"/>
      <w:r w:rsidRPr="00A21DD0">
        <w:rPr>
          <w:rFonts w:cs="Times New Roman"/>
          <w:szCs w:val="28"/>
        </w:rPr>
        <w:t>Share</w:t>
      </w:r>
      <w:proofErr w:type="gramEnd"/>
      <w:r w:rsidRPr="00A21DD0">
        <w:rPr>
          <w:rFonts w:cs="Times New Roman"/>
          <w:szCs w:val="28"/>
        </w:rPr>
        <w:t xml:space="preserve"> essential information, Test and monitor, Maintain human control (Australian Government, 2025). Malaysia's National Guidelines on AI Governance and Ethics (AIGE) also focus on governance structures, risk classification and inclusivity, highlighting a wider regional trend toward more principle-based approaches to AI governance in the Asia-Pacific region, as opposed to a legislative approach (MOSTI, 2024).</w:t>
      </w:r>
    </w:p>
    <w:p w14:paraId="2510B90B" w14:textId="77777777" w:rsidR="00494B67" w:rsidRPr="00A21DD0" w:rsidRDefault="00494B67" w:rsidP="00494B67">
      <w:pPr>
        <w:rPr>
          <w:rFonts w:cs="Times New Roman"/>
          <w:szCs w:val="28"/>
        </w:rPr>
      </w:pPr>
      <w:r w:rsidRPr="00A21DD0">
        <w:rPr>
          <w:rFonts w:cs="Times New Roman"/>
          <w:szCs w:val="28"/>
        </w:rPr>
        <w:t xml:space="preserve">Yet, although there is a wealth of guidance, </w:t>
      </w:r>
      <w:proofErr w:type="spellStart"/>
      <w:r w:rsidRPr="00A21DD0">
        <w:rPr>
          <w:rFonts w:cs="Times New Roman"/>
          <w:szCs w:val="28"/>
        </w:rPr>
        <w:t>Hagendorff</w:t>
      </w:r>
      <w:proofErr w:type="spellEnd"/>
      <w:r w:rsidRPr="00A21DD0">
        <w:rPr>
          <w:rFonts w:cs="Times New Roman"/>
          <w:szCs w:val="28"/>
        </w:rPr>
        <w:t xml:space="preserve"> (2020) conducted a semi-systematic review of 22 major AI ethics guidelines and found that ethics guidelines lack any real mechanism to enforce compliance with them, that they place disproportionate emphasis on aspects of AI amenable to technical fixes such as privacy and fairness, and that there was no statistically significant difference between the ethics of software engineers who had read a professional code of ethics and those who had not (McNamara et al., 2018, as cited in </w:t>
      </w:r>
      <w:proofErr w:type="spellStart"/>
      <w:r w:rsidRPr="00A21DD0">
        <w:rPr>
          <w:rFonts w:cs="Times New Roman"/>
          <w:szCs w:val="28"/>
        </w:rPr>
        <w:t>Hagendorff</w:t>
      </w:r>
      <w:proofErr w:type="spellEnd"/>
      <w:r w:rsidRPr="00A21DD0">
        <w:rPr>
          <w:rFonts w:cs="Times New Roman"/>
          <w:szCs w:val="28"/>
        </w:rPr>
        <w:t xml:space="preserve">, 2020). The key question raised by this report is the practical one of </w:t>
      </w:r>
      <w:r w:rsidRPr="00A21DD0">
        <w:rPr>
          <w:rFonts w:cs="Times New Roman"/>
          <w:szCs w:val="28"/>
        </w:rPr>
        <w:lastRenderedPageBreak/>
        <w:t>whether there is a structural conflict between AI ethics guidelines and the business goals of AI systems' deployers, and if so, how do voluntary guidelines miss to address such a conflict?</w:t>
      </w:r>
    </w:p>
    <w:p w14:paraId="0D97AC4C" w14:textId="77777777" w:rsidR="00494B67" w:rsidRPr="00A21DD0" w:rsidRDefault="00494B67" w:rsidP="00494B67">
      <w:pPr>
        <w:rPr>
          <w:rFonts w:cs="Times New Roman"/>
          <w:szCs w:val="28"/>
        </w:rPr>
      </w:pPr>
      <w:r w:rsidRPr="00A21DD0">
        <w:rPr>
          <w:rFonts w:cs="Times New Roman"/>
          <w:szCs w:val="28"/>
        </w:rPr>
        <w:t xml:space="preserve">The methodology used in the report is a case study to answer this question. Four companies were chosen because each has faced documented regulatory scrutiny, peer-reviewed academic research, or credible investigative reporting for an ethical wrongdoing involving artificial intelligence, and because they represent four different industries: gig-economy platforms, autonomous transport, social media data practices and content moderation. Sources are drawn from three types: primary regulatory documents (e.g. NHTSA investigation documents, FTC settlement documents), peer-reviewed academic papers about algorithmic management and AI ethics, and reports from trusted independent research groups, like the </w:t>
      </w:r>
      <w:proofErr w:type="spellStart"/>
      <w:r w:rsidRPr="00A21DD0">
        <w:rPr>
          <w:rFonts w:cs="Times New Roman"/>
          <w:szCs w:val="28"/>
        </w:rPr>
        <w:t>Center</w:t>
      </w:r>
      <w:proofErr w:type="spellEnd"/>
      <w:r w:rsidRPr="00A21DD0">
        <w:rPr>
          <w:rFonts w:cs="Times New Roman"/>
          <w:szCs w:val="28"/>
        </w:rPr>
        <w:t xml:space="preserve"> for Countering Digital Hate. Company-published data, like Uber's transparency reports, are included but are treated as a claim which would need to be verified against evidence, not a data source. This report identifies the specific principle in Australia and Malaysia that was implicated for each case, and quantifies, if possible, the scope of the harm and the business's response. The report does not make any attempt to carry out a comprehensive meta-analysis of other proposed world-wide guidelines for AI and does not consider particularly the other question of AI safety in military or existential-risk contexts.</w:t>
      </w:r>
    </w:p>
    <w:p w14:paraId="6BFB708B" w14:textId="77777777" w:rsidR="00BA4127" w:rsidRPr="00A21DD0" w:rsidRDefault="00BA4127" w:rsidP="00BA4127">
      <w:pPr>
        <w:rPr>
          <w:rFonts w:cs="Times New Roman"/>
        </w:rPr>
      </w:pPr>
    </w:p>
    <w:p w14:paraId="26D7BA00" w14:textId="1B1E0827" w:rsidR="009F3CEE" w:rsidRDefault="006F5D75" w:rsidP="009F3CEE">
      <w:pPr>
        <w:pStyle w:val="Heading1"/>
        <w:rPr>
          <w:rFonts w:cs="Times New Roman"/>
        </w:rPr>
      </w:pPr>
      <w:bookmarkStart w:id="2" w:name="_Toc241420451"/>
      <w:r w:rsidRPr="00A21DD0">
        <w:rPr>
          <w:rFonts w:cs="Times New Roman"/>
        </w:rPr>
        <w:t>2.0</w:t>
      </w:r>
      <w:r w:rsidR="009F3CEE" w:rsidRPr="00A21DD0">
        <w:rPr>
          <w:rFonts w:cs="Times New Roman"/>
        </w:rPr>
        <w:t xml:space="preserve"> Findings</w:t>
      </w:r>
      <w:bookmarkEnd w:id="2"/>
    </w:p>
    <w:p w14:paraId="1F8C5F6E" w14:textId="77777777" w:rsidR="00E46A43" w:rsidRPr="00E46A43" w:rsidRDefault="00E46A43" w:rsidP="00E46A43">
      <w:pPr>
        <w:pStyle w:val="Heading1"/>
      </w:pPr>
      <w:bookmarkStart w:id="3" w:name="_Toc241420452"/>
      <w:r w:rsidRPr="00E46A43">
        <w:t>2.1 What is Causing This? The Stumbling Blocks to Adopting AI Ethics Guidelines</w:t>
      </w:r>
      <w:bookmarkEnd w:id="3"/>
    </w:p>
    <w:p w14:paraId="6735C94A" w14:textId="0FF10228" w:rsidR="00E46A43" w:rsidRDefault="00E46A43" w:rsidP="00E46A43">
      <w:r w:rsidRPr="00E46A43">
        <w:t xml:space="preserve">All ethics guidelines have a structural weakness: there is no enforcement mechanism and they're aspirational. </w:t>
      </w:r>
      <w:proofErr w:type="spellStart"/>
      <w:r w:rsidRPr="00E46A43">
        <w:t>Hagendorff</w:t>
      </w:r>
      <w:proofErr w:type="spellEnd"/>
      <w:r w:rsidRPr="00E46A43">
        <w:t xml:space="preserve"> (2020) contends that ethics "lacks mechanisms to reinforce its own normative claims", and that this is one reason why it is attractive to industry as it precludes binding laws but can enable companies to advertise their ethical commitments. Similarly, </w:t>
      </w:r>
      <w:proofErr w:type="spellStart"/>
      <w:r w:rsidRPr="00E46A43">
        <w:t>Résseguier</w:t>
      </w:r>
      <w:proofErr w:type="spellEnd"/>
      <w:r w:rsidRPr="00E46A43">
        <w:t xml:space="preserve"> and Rodrigues (2020) make a related argument, describing AI ethics guidelines as "particularly prone to manipulation, especially by industry actors" — what they and others term "ethics washing" — since a guideline that only produces </w:t>
      </w:r>
      <w:r w:rsidRPr="00E46A43">
        <w:lastRenderedPageBreak/>
        <w:t xml:space="preserve">principles, without any mechanism to enforce them, functions as a substitute for regulation rather than a genuine ethical practice (p. 1). Eleven overarching principles were identified in the systematic review by Jobin et al. (2019) of 84 guidelines from around the world, which showed a strong convergence of principles such as transparency, justice/fairness and responsibility, which can be addressed through technical and/or auditable fixes, but principles such as human autonomy or the distribution of the social and ecological costs of AI are addressed far less often. </w:t>
      </w:r>
      <w:proofErr w:type="spellStart"/>
      <w:r w:rsidRPr="00E46A43">
        <w:t>Hagendorff</w:t>
      </w:r>
      <w:proofErr w:type="spellEnd"/>
      <w:r w:rsidRPr="00E46A43">
        <w:t xml:space="preserve"> (2020) came to a similar conclusion drawing on a review of 22 guidelines. The pattern is important for the business-ethics tension, because it means that guidelines come together exactly at the point where companies can quite easily argue that they </w:t>
      </w:r>
      <w:r w:rsidR="002B20A8">
        <w:t>fulfil</w:t>
      </w:r>
      <w:r w:rsidRPr="00E46A43">
        <w:t xml:space="preserve"> the principles of the guidelines without changing their business model, by simply implementing some sort of toolkit to address bias, or by having a transparency report. The eight principles outlined in Table 1 below are summarized and each of the four cases below falls under at least one of them, but none of the four guidelines in place at the time (Australian, Malaysian, EU, and industry self-regulation) prevented the harm.</w:t>
      </w:r>
    </w:p>
    <w:p w14:paraId="19048FE0" w14:textId="14204734" w:rsidR="00FD746F" w:rsidRPr="00FD746F" w:rsidRDefault="00FD746F" w:rsidP="00FD746F">
      <w:pPr>
        <w:rPr>
          <w:b/>
          <w:bCs/>
          <w:sz w:val="24"/>
          <w:szCs w:val="22"/>
        </w:rPr>
      </w:pPr>
      <w:r w:rsidRPr="00FD746F">
        <w:rPr>
          <w:b/>
          <w:bCs/>
          <w:sz w:val="24"/>
          <w:szCs w:val="22"/>
        </w:rPr>
        <w:t>Table</w:t>
      </w:r>
      <w:r w:rsidRPr="00FD746F">
        <w:rPr>
          <w:b/>
          <w:bCs/>
          <w:sz w:val="24"/>
          <w:szCs w:val="22"/>
        </w:rPr>
        <w:t xml:space="preserve"> 1. Australia's AI Ethics Principles and Corresponding Governance Practices</w:t>
      </w:r>
    </w:p>
    <w:tbl>
      <w:tblPr>
        <w:tblStyle w:val="TableGrid"/>
        <w:tblW w:w="0" w:type="auto"/>
        <w:tblLook w:val="04A0" w:firstRow="1" w:lastRow="0" w:firstColumn="1" w:lastColumn="0" w:noHBand="0" w:noVBand="1"/>
      </w:tblPr>
      <w:tblGrid>
        <w:gridCol w:w="4508"/>
        <w:gridCol w:w="4508"/>
      </w:tblGrid>
      <w:tr w:rsidR="00C76F5B" w14:paraId="5D90B5C1" w14:textId="77777777" w:rsidTr="00C76F5B">
        <w:tc>
          <w:tcPr>
            <w:tcW w:w="4508" w:type="dxa"/>
            <w:shd w:val="clear" w:color="auto" w:fill="D1D1D1" w:themeFill="background2" w:themeFillShade="E6"/>
            <w:vAlign w:val="center"/>
          </w:tcPr>
          <w:p w14:paraId="6AB0C870" w14:textId="4A969BF5" w:rsidR="00C76F5B" w:rsidRPr="00C76F5B" w:rsidRDefault="00C76F5B" w:rsidP="00C76F5B">
            <w:pPr>
              <w:rPr>
                <w:b/>
                <w:bCs/>
              </w:rPr>
            </w:pPr>
            <w:r w:rsidRPr="00C76F5B">
              <w:rPr>
                <w:b/>
                <w:bCs/>
              </w:rPr>
              <w:t>Australia's AI Ethics Principle</w:t>
            </w:r>
          </w:p>
        </w:tc>
        <w:tc>
          <w:tcPr>
            <w:tcW w:w="4508" w:type="dxa"/>
            <w:shd w:val="clear" w:color="auto" w:fill="D1D1D1" w:themeFill="background2" w:themeFillShade="E6"/>
            <w:vAlign w:val="center"/>
          </w:tcPr>
          <w:p w14:paraId="1B0658FE" w14:textId="0EE9D535" w:rsidR="00C76F5B" w:rsidRPr="00C76F5B" w:rsidRDefault="00C76F5B" w:rsidP="00C76F5B">
            <w:pPr>
              <w:rPr>
                <w:b/>
                <w:bCs/>
              </w:rPr>
            </w:pPr>
            <w:r w:rsidRPr="00C76F5B">
              <w:rPr>
                <w:b/>
                <w:bCs/>
              </w:rPr>
              <w:t>Related Practice in the 2025 Guidance for AI Adoption</w:t>
            </w:r>
          </w:p>
        </w:tc>
      </w:tr>
      <w:tr w:rsidR="00C76F5B" w14:paraId="7415D620" w14:textId="77777777" w:rsidTr="00D03960">
        <w:tc>
          <w:tcPr>
            <w:tcW w:w="4508" w:type="dxa"/>
            <w:vAlign w:val="center"/>
          </w:tcPr>
          <w:p w14:paraId="139990C5" w14:textId="3BA50581" w:rsidR="00C76F5B" w:rsidRDefault="00C76F5B" w:rsidP="00C76F5B">
            <w:r>
              <w:t>Human, societal and environmental wellbeing</w:t>
            </w:r>
          </w:p>
        </w:tc>
        <w:tc>
          <w:tcPr>
            <w:tcW w:w="4508" w:type="dxa"/>
            <w:vAlign w:val="center"/>
          </w:tcPr>
          <w:p w14:paraId="05539F60" w14:textId="44D108FE" w:rsidR="00C76F5B" w:rsidRDefault="00C76F5B" w:rsidP="00C76F5B">
            <w:r>
              <w:t>Understand impacts and plan accordingly</w:t>
            </w:r>
          </w:p>
        </w:tc>
      </w:tr>
      <w:tr w:rsidR="00C76F5B" w14:paraId="7BC83182" w14:textId="77777777" w:rsidTr="00D03960">
        <w:tc>
          <w:tcPr>
            <w:tcW w:w="4508" w:type="dxa"/>
            <w:vAlign w:val="center"/>
          </w:tcPr>
          <w:p w14:paraId="04C488EF" w14:textId="2252DE07" w:rsidR="00C76F5B" w:rsidRDefault="00C76F5B" w:rsidP="00C76F5B">
            <w:r>
              <w:t>Human-centred values</w:t>
            </w:r>
          </w:p>
        </w:tc>
        <w:tc>
          <w:tcPr>
            <w:tcW w:w="4508" w:type="dxa"/>
            <w:vAlign w:val="center"/>
          </w:tcPr>
          <w:p w14:paraId="02C5DD52" w14:textId="601C7FA4" w:rsidR="00C76F5B" w:rsidRDefault="00C76F5B" w:rsidP="00C76F5B">
            <w:r>
              <w:t>Maintain human control</w:t>
            </w:r>
          </w:p>
        </w:tc>
      </w:tr>
      <w:tr w:rsidR="00C76F5B" w14:paraId="43E76B0F" w14:textId="77777777" w:rsidTr="00D03960">
        <w:tc>
          <w:tcPr>
            <w:tcW w:w="4508" w:type="dxa"/>
            <w:vAlign w:val="center"/>
          </w:tcPr>
          <w:p w14:paraId="4A203433" w14:textId="4059B342" w:rsidR="00C76F5B" w:rsidRDefault="00C76F5B" w:rsidP="00C76F5B">
            <w:r>
              <w:t>Fairness</w:t>
            </w:r>
          </w:p>
        </w:tc>
        <w:tc>
          <w:tcPr>
            <w:tcW w:w="4508" w:type="dxa"/>
            <w:vAlign w:val="center"/>
          </w:tcPr>
          <w:p w14:paraId="507F6F8E" w14:textId="4C3ECE68" w:rsidR="00C76F5B" w:rsidRDefault="00C76F5B" w:rsidP="00C76F5B">
            <w:r>
              <w:t>Understand impacts and plan accordingly</w:t>
            </w:r>
          </w:p>
        </w:tc>
      </w:tr>
      <w:tr w:rsidR="00C76F5B" w14:paraId="723B8061" w14:textId="77777777" w:rsidTr="00D03960">
        <w:tc>
          <w:tcPr>
            <w:tcW w:w="4508" w:type="dxa"/>
            <w:vAlign w:val="center"/>
          </w:tcPr>
          <w:p w14:paraId="2002FB70" w14:textId="2081470C" w:rsidR="00C76F5B" w:rsidRDefault="00C76F5B" w:rsidP="00C76F5B">
            <w:r>
              <w:t>Privacy protection and security</w:t>
            </w:r>
          </w:p>
        </w:tc>
        <w:tc>
          <w:tcPr>
            <w:tcW w:w="4508" w:type="dxa"/>
            <w:vAlign w:val="center"/>
          </w:tcPr>
          <w:p w14:paraId="2D74BB20" w14:textId="1A8F53FB" w:rsidR="00C76F5B" w:rsidRDefault="00C76F5B" w:rsidP="00C76F5B">
            <w:r>
              <w:t>Measure and manage risks</w:t>
            </w:r>
          </w:p>
        </w:tc>
      </w:tr>
      <w:tr w:rsidR="00C76F5B" w14:paraId="1B8AE367" w14:textId="77777777" w:rsidTr="00D03960">
        <w:tc>
          <w:tcPr>
            <w:tcW w:w="4508" w:type="dxa"/>
            <w:vAlign w:val="center"/>
          </w:tcPr>
          <w:p w14:paraId="6FB90D8F" w14:textId="079575A4" w:rsidR="00C76F5B" w:rsidRDefault="00C76F5B" w:rsidP="00C76F5B">
            <w:r>
              <w:t>Reliability and safety</w:t>
            </w:r>
          </w:p>
        </w:tc>
        <w:tc>
          <w:tcPr>
            <w:tcW w:w="4508" w:type="dxa"/>
            <w:vAlign w:val="center"/>
          </w:tcPr>
          <w:p w14:paraId="294A1EC3" w14:textId="0BCEC390" w:rsidR="00C76F5B" w:rsidRDefault="00C76F5B" w:rsidP="00C76F5B">
            <w:r>
              <w:t>Test and monitor</w:t>
            </w:r>
          </w:p>
        </w:tc>
      </w:tr>
      <w:tr w:rsidR="00C76F5B" w14:paraId="359A9516" w14:textId="77777777" w:rsidTr="00D03960">
        <w:tc>
          <w:tcPr>
            <w:tcW w:w="4508" w:type="dxa"/>
            <w:vAlign w:val="center"/>
          </w:tcPr>
          <w:p w14:paraId="2E44B29D" w14:textId="16311A85" w:rsidR="00C76F5B" w:rsidRDefault="00C76F5B" w:rsidP="00C76F5B">
            <w:r>
              <w:t>Transparency and explainability</w:t>
            </w:r>
          </w:p>
        </w:tc>
        <w:tc>
          <w:tcPr>
            <w:tcW w:w="4508" w:type="dxa"/>
            <w:vAlign w:val="center"/>
          </w:tcPr>
          <w:p w14:paraId="1C850196" w14:textId="74D3246C" w:rsidR="00C76F5B" w:rsidRDefault="00C76F5B" w:rsidP="00C76F5B">
            <w:r>
              <w:t>Share essential information</w:t>
            </w:r>
          </w:p>
        </w:tc>
      </w:tr>
      <w:tr w:rsidR="00C76F5B" w14:paraId="0669FDD2" w14:textId="77777777" w:rsidTr="00D03960">
        <w:tc>
          <w:tcPr>
            <w:tcW w:w="4508" w:type="dxa"/>
            <w:vAlign w:val="center"/>
          </w:tcPr>
          <w:p w14:paraId="06562C4F" w14:textId="632947B5" w:rsidR="00C76F5B" w:rsidRDefault="00C76F5B" w:rsidP="00C76F5B">
            <w:r>
              <w:t>Contestability</w:t>
            </w:r>
          </w:p>
        </w:tc>
        <w:tc>
          <w:tcPr>
            <w:tcW w:w="4508" w:type="dxa"/>
            <w:vAlign w:val="center"/>
          </w:tcPr>
          <w:p w14:paraId="32EE98D5" w14:textId="41B0C9FD" w:rsidR="00C76F5B" w:rsidRDefault="00C76F5B" w:rsidP="00C76F5B">
            <w:r>
              <w:t>Maintain human control</w:t>
            </w:r>
          </w:p>
        </w:tc>
      </w:tr>
      <w:tr w:rsidR="00C76F5B" w14:paraId="339D6F51" w14:textId="77777777" w:rsidTr="00D03960">
        <w:tc>
          <w:tcPr>
            <w:tcW w:w="4508" w:type="dxa"/>
            <w:vAlign w:val="center"/>
          </w:tcPr>
          <w:p w14:paraId="2B3B1DFC" w14:textId="3641C394" w:rsidR="00C76F5B" w:rsidRDefault="00C76F5B" w:rsidP="00C76F5B">
            <w:r>
              <w:t>Accountability</w:t>
            </w:r>
          </w:p>
        </w:tc>
        <w:tc>
          <w:tcPr>
            <w:tcW w:w="4508" w:type="dxa"/>
            <w:vAlign w:val="center"/>
          </w:tcPr>
          <w:p w14:paraId="15FA04F9" w14:textId="13F8E859" w:rsidR="00C76F5B" w:rsidRDefault="00C76F5B" w:rsidP="00C76F5B">
            <w:r>
              <w:t>Decide who is accountable</w:t>
            </w:r>
          </w:p>
        </w:tc>
      </w:tr>
    </w:tbl>
    <w:p w14:paraId="56E2BD26" w14:textId="714604BD" w:rsidR="00C76F5B" w:rsidRDefault="00434590" w:rsidP="00434590">
      <w:pPr>
        <w:pStyle w:val="Heading1"/>
      </w:pPr>
      <w:bookmarkStart w:id="4" w:name="_Toc241420453"/>
      <w:r>
        <w:t>2.2 Case Study: Uber Algorithmic Management and Contestability</w:t>
      </w:r>
      <w:bookmarkEnd w:id="4"/>
    </w:p>
    <w:p w14:paraId="67264ADF" w14:textId="77777777" w:rsidR="00CE590C" w:rsidRPr="00CE590C" w:rsidRDefault="00CE590C" w:rsidP="00CE590C">
      <w:r w:rsidRPr="00CE590C">
        <w:t xml:space="preserve">Uber has about 3 million drivers in its algorithms and can shut down driver accounts with no human intervention. It can adjust prices dynamically based on demand (Kellogg et al., 2020). ACRE, the Action </w:t>
      </w:r>
      <w:proofErr w:type="spellStart"/>
      <w:r w:rsidRPr="00CE590C">
        <w:t>Center</w:t>
      </w:r>
      <w:proofErr w:type="spellEnd"/>
      <w:r w:rsidRPr="00CE590C">
        <w:t xml:space="preserve"> on Race and the Economy, and Rideshare Drivers United surveyed 727 rideshare drivers who </w:t>
      </w:r>
      <w:r w:rsidRPr="00CE590C">
        <w:lastRenderedPageBreak/>
        <w:t xml:space="preserve">had been deactivated in the US in the past five years. It found that 85% of those deactivated had no </w:t>
      </w:r>
      <w:proofErr w:type="gramStart"/>
      <w:r w:rsidRPr="00CE590C">
        <w:t>prior warning</w:t>
      </w:r>
      <w:proofErr w:type="gramEnd"/>
      <w:r w:rsidRPr="00CE590C">
        <w:t xml:space="preserve"> and that around two thirds then fell into arrears on their bills. 15% of those deactivated did not even receive a reason, with some of the drivers saying they were evicted or even homeless because of it (ACRE Campaigns, 2025). Studies of “algorithmic control” in academia have shown that such systems tend to have a structurally low level of transparency in their performance, and workers perceive decisions made by algorithms to be less fair and less trustworthy than those made by their human manager (</w:t>
      </w:r>
      <w:proofErr w:type="spellStart"/>
      <w:r w:rsidRPr="00CE590C">
        <w:t>Crama</w:t>
      </w:r>
      <w:proofErr w:type="spellEnd"/>
      <w:r w:rsidRPr="00CE590C">
        <w:t xml:space="preserve"> et al., 2023; Kellogg et al., 2020). This approach is so bad that it uses a chatbot rather than a timely and meaningful mechanism for contesting a decision made by an AI, as required by Australia’s contestability principle. Uber itself claims that “humans are in the loop” of its deactivation process (Uber, 2026), but scholarship on algorithmic control outside the company is doubtful of this assertion, as drivers have no way of knowing whether a human ever actually reviewed their case (Kellogg et al., 2020). From a business perspective, algorithmic deactivation lowers the cost of labour management and is scalable for a platform with 3 million drivers. From an ethical point of view, algorithmic deactivation does not affect the platform, but the driver – this is the asymmetry that the contestability principle tried to fix.</w:t>
      </w:r>
    </w:p>
    <w:p w14:paraId="57279022" w14:textId="77777777" w:rsidR="00CE590C" w:rsidRPr="00CE590C" w:rsidRDefault="00CE590C" w:rsidP="00CE590C"/>
    <w:p w14:paraId="35EE3931" w14:textId="77777777" w:rsidR="00434590" w:rsidRPr="00434590" w:rsidRDefault="00434590" w:rsidP="00434590"/>
    <w:p w14:paraId="0436F85C" w14:textId="77777777" w:rsidR="00E46A43" w:rsidRPr="00E46A43" w:rsidRDefault="00E46A43" w:rsidP="00E46A43"/>
    <w:p w14:paraId="641A57B2" w14:textId="4416F398" w:rsidR="001A6B64" w:rsidRPr="00A21DD0" w:rsidRDefault="006F5D75" w:rsidP="001A6B64">
      <w:pPr>
        <w:pStyle w:val="Heading1"/>
        <w:rPr>
          <w:rFonts w:cs="Times New Roman"/>
        </w:rPr>
      </w:pPr>
      <w:bookmarkStart w:id="5" w:name="_Toc241420454"/>
      <w:r w:rsidRPr="00A21DD0">
        <w:rPr>
          <w:rFonts w:cs="Times New Roman"/>
        </w:rPr>
        <w:t>3.0</w:t>
      </w:r>
      <w:r w:rsidR="00081926" w:rsidRPr="00A21DD0">
        <w:rPr>
          <w:rFonts w:cs="Times New Roman"/>
        </w:rPr>
        <w:t xml:space="preserve"> Conclusions and Recommendations</w:t>
      </w:r>
      <w:bookmarkEnd w:id="5"/>
    </w:p>
    <w:p w14:paraId="23BAA0BF" w14:textId="787B12B5" w:rsidR="00081926" w:rsidRPr="00A21DD0" w:rsidRDefault="00081926" w:rsidP="00081926">
      <w:pPr>
        <w:pStyle w:val="Heading1"/>
        <w:rPr>
          <w:rFonts w:cs="Times New Roman"/>
        </w:rPr>
      </w:pPr>
      <w:bookmarkStart w:id="6" w:name="_Toc241420455"/>
      <w:r w:rsidRPr="00A21DD0">
        <w:rPr>
          <w:rFonts w:cs="Times New Roman"/>
        </w:rPr>
        <w:t>Acknowledgement</w:t>
      </w:r>
      <w:bookmarkEnd w:id="6"/>
    </w:p>
    <w:p w14:paraId="15433D20" w14:textId="2B8F0957" w:rsidR="00081926" w:rsidRPr="00A21DD0" w:rsidRDefault="00BA4127" w:rsidP="00081926">
      <w:pPr>
        <w:pStyle w:val="Heading1"/>
        <w:rPr>
          <w:rFonts w:cs="Times New Roman"/>
        </w:rPr>
      </w:pPr>
      <w:bookmarkStart w:id="7" w:name="_Toc241420456"/>
      <w:r w:rsidRPr="00A21DD0">
        <w:rPr>
          <w:rFonts w:cs="Times New Roman"/>
        </w:rPr>
        <w:t>References</w:t>
      </w:r>
      <w:bookmarkEnd w:id="7"/>
    </w:p>
    <w:p w14:paraId="7994E5C1" w14:textId="77777777" w:rsidR="003D2D3F" w:rsidRPr="00A21DD0" w:rsidRDefault="003D2D3F" w:rsidP="003D2D3F">
      <w:pPr>
        <w:pStyle w:val="Heading1"/>
        <w:rPr>
          <w:rFonts w:cs="Times New Roman"/>
        </w:rPr>
      </w:pPr>
    </w:p>
    <w:p w14:paraId="41111AC1" w14:textId="77777777" w:rsidR="000718A3" w:rsidRPr="00A21DD0" w:rsidRDefault="000718A3" w:rsidP="00CC0FEC">
      <w:pPr>
        <w:rPr>
          <w:rFonts w:cs="Times New Roman"/>
          <w:b/>
          <w:bCs/>
          <w:sz w:val="32"/>
          <w:szCs w:val="32"/>
        </w:rPr>
      </w:pPr>
    </w:p>
    <w:p w14:paraId="3EA89559" w14:textId="77777777" w:rsidR="00DF0D65" w:rsidRPr="00A21DD0" w:rsidRDefault="00DF0D65" w:rsidP="0043717A">
      <w:pPr>
        <w:rPr>
          <w:rFonts w:cs="Times New Roman"/>
          <w:b/>
          <w:bCs/>
          <w:sz w:val="40"/>
          <w:szCs w:val="40"/>
        </w:rPr>
      </w:pPr>
    </w:p>
    <w:p w14:paraId="34DB1410" w14:textId="77777777" w:rsidR="00174691" w:rsidRPr="00A21DD0" w:rsidRDefault="00174691" w:rsidP="0043717A">
      <w:pPr>
        <w:rPr>
          <w:rFonts w:cs="Times New Roman"/>
          <w:b/>
          <w:bCs/>
          <w:sz w:val="40"/>
          <w:szCs w:val="40"/>
        </w:rPr>
      </w:pPr>
    </w:p>
    <w:p w14:paraId="7C8952CB" w14:textId="77777777" w:rsidR="00174691" w:rsidRPr="00A21DD0" w:rsidRDefault="00174691" w:rsidP="0043717A">
      <w:pPr>
        <w:rPr>
          <w:rFonts w:cs="Times New Roman"/>
          <w:b/>
          <w:bCs/>
          <w:sz w:val="40"/>
          <w:szCs w:val="40"/>
        </w:rPr>
      </w:pPr>
    </w:p>
    <w:sectPr w:rsidR="00174691" w:rsidRPr="00A21DD0">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D6E0A" w14:textId="77777777" w:rsidR="00494924" w:rsidRDefault="00494924" w:rsidP="0068515E">
      <w:pPr>
        <w:spacing w:after="0" w:line="240" w:lineRule="auto"/>
      </w:pPr>
      <w:r>
        <w:separator/>
      </w:r>
    </w:p>
  </w:endnote>
  <w:endnote w:type="continuationSeparator" w:id="0">
    <w:p w14:paraId="01458CB6" w14:textId="77777777" w:rsidR="00494924" w:rsidRDefault="00494924" w:rsidP="00685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9051" w14:textId="77777777" w:rsidR="0068515E" w:rsidRPr="0068515E" w:rsidRDefault="0068515E">
    <w:pPr>
      <w:pStyle w:val="Footer"/>
      <w:jc w:val="center"/>
      <w:rPr>
        <w:rFonts w:cs="Times New Roman"/>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5EC5269" w14:textId="77777777" w:rsidR="0068515E" w:rsidRDefault="00685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46B89" w14:textId="77777777" w:rsidR="00494924" w:rsidRDefault="00494924" w:rsidP="0068515E">
      <w:pPr>
        <w:spacing w:after="0" w:line="240" w:lineRule="auto"/>
      </w:pPr>
      <w:r>
        <w:separator/>
      </w:r>
    </w:p>
  </w:footnote>
  <w:footnote w:type="continuationSeparator" w:id="0">
    <w:p w14:paraId="1538D2BC" w14:textId="77777777" w:rsidR="00494924" w:rsidRDefault="00494924" w:rsidP="00685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77D4" w14:textId="7899AFEE" w:rsidR="0068515E" w:rsidRPr="008E6DA9" w:rsidRDefault="008E6DA9">
    <w:pPr>
      <w:pStyle w:val="Header"/>
      <w:rPr>
        <w:rFonts w:cs="Times New Roman"/>
        <w:sz w:val="22"/>
        <w:szCs w:val="22"/>
        <w:lang w:val="en-US"/>
      </w:rPr>
    </w:pPr>
    <w:r w:rsidRPr="008E6DA9">
      <w:rPr>
        <w:rFonts w:cs="Times New Roman"/>
        <w:sz w:val="22"/>
        <w:szCs w:val="22"/>
        <w:lang w:val="en-US"/>
      </w:rPr>
      <w:t>COS30019 Introduction to AI</w:t>
    </w:r>
  </w:p>
  <w:p w14:paraId="6A8EEFB7" w14:textId="25F39B32" w:rsidR="008E6DA9" w:rsidRPr="008E6DA9" w:rsidRDefault="008E6DA9">
    <w:pPr>
      <w:pStyle w:val="Header"/>
      <w:rPr>
        <w:rFonts w:cs="Times New Roman"/>
        <w:sz w:val="22"/>
        <w:szCs w:val="22"/>
        <w:lang w:val="en-US"/>
      </w:rPr>
    </w:pPr>
    <w:r w:rsidRPr="008E6DA9">
      <w:rPr>
        <w:rFonts w:cs="Times New Roman"/>
        <w:sz w:val="22"/>
        <w:szCs w:val="22"/>
        <w:lang w:val="en-US"/>
      </w:rPr>
      <w:t>Hui Ming TANG 104399731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02F"/>
    <w:rsid w:val="000718A3"/>
    <w:rsid w:val="00081926"/>
    <w:rsid w:val="00174691"/>
    <w:rsid w:val="001A6B64"/>
    <w:rsid w:val="00232E3D"/>
    <w:rsid w:val="002B20A8"/>
    <w:rsid w:val="002C05E6"/>
    <w:rsid w:val="003D2D3F"/>
    <w:rsid w:val="00434590"/>
    <w:rsid w:val="0043717A"/>
    <w:rsid w:val="00494924"/>
    <w:rsid w:val="00494B67"/>
    <w:rsid w:val="005C72EC"/>
    <w:rsid w:val="00656BB5"/>
    <w:rsid w:val="0068515E"/>
    <w:rsid w:val="006F5D75"/>
    <w:rsid w:val="00714995"/>
    <w:rsid w:val="008A31EC"/>
    <w:rsid w:val="008E6DA9"/>
    <w:rsid w:val="009F3CEE"/>
    <w:rsid w:val="00A21DD0"/>
    <w:rsid w:val="00A427BA"/>
    <w:rsid w:val="00AA5273"/>
    <w:rsid w:val="00AD60DB"/>
    <w:rsid w:val="00BA4127"/>
    <w:rsid w:val="00BC0CB5"/>
    <w:rsid w:val="00C664F6"/>
    <w:rsid w:val="00C76F5B"/>
    <w:rsid w:val="00C9602F"/>
    <w:rsid w:val="00CC0FEC"/>
    <w:rsid w:val="00CE590C"/>
    <w:rsid w:val="00D36CE9"/>
    <w:rsid w:val="00D6095F"/>
    <w:rsid w:val="00DF0D65"/>
    <w:rsid w:val="00E46A43"/>
    <w:rsid w:val="00F506E2"/>
    <w:rsid w:val="00FD746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D96B0"/>
  <w15:chartTrackingRefBased/>
  <w15:docId w15:val="{1E148E2B-8F4F-4067-9DE8-EB1B54BF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A43"/>
    <w:rPr>
      <w:rFonts w:ascii="Times New Roman" w:hAnsi="Times New Roman"/>
      <w:sz w:val="28"/>
    </w:rPr>
  </w:style>
  <w:style w:type="paragraph" w:styleId="Heading1">
    <w:name w:val="heading 1"/>
    <w:basedOn w:val="Normal"/>
    <w:next w:val="Normal"/>
    <w:link w:val="Heading1Char"/>
    <w:uiPriority w:val="9"/>
    <w:qFormat/>
    <w:rsid w:val="00AD60DB"/>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semiHidden/>
    <w:unhideWhenUsed/>
    <w:qFormat/>
    <w:rsid w:val="00C96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02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96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0DB"/>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semiHidden/>
    <w:rsid w:val="00C96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02F"/>
    <w:rPr>
      <w:rFonts w:eastAsiaTheme="majorEastAsia" w:cstheme="majorBidi"/>
      <w:color w:val="272727" w:themeColor="text1" w:themeTint="D8"/>
    </w:rPr>
  </w:style>
  <w:style w:type="paragraph" w:styleId="Title">
    <w:name w:val="Title"/>
    <w:basedOn w:val="Normal"/>
    <w:next w:val="Normal"/>
    <w:link w:val="TitleChar"/>
    <w:uiPriority w:val="10"/>
    <w:qFormat/>
    <w:rsid w:val="00C9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02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96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02F"/>
    <w:pPr>
      <w:spacing w:before="160"/>
      <w:jc w:val="center"/>
    </w:pPr>
    <w:rPr>
      <w:i/>
      <w:iCs/>
      <w:color w:val="404040" w:themeColor="text1" w:themeTint="BF"/>
    </w:rPr>
  </w:style>
  <w:style w:type="character" w:customStyle="1" w:styleId="QuoteChar">
    <w:name w:val="Quote Char"/>
    <w:basedOn w:val="DefaultParagraphFont"/>
    <w:link w:val="Quote"/>
    <w:uiPriority w:val="29"/>
    <w:rsid w:val="00C9602F"/>
    <w:rPr>
      <w:i/>
      <w:iCs/>
      <w:color w:val="404040" w:themeColor="text1" w:themeTint="BF"/>
    </w:rPr>
  </w:style>
  <w:style w:type="paragraph" w:styleId="ListParagraph">
    <w:name w:val="List Paragraph"/>
    <w:basedOn w:val="Normal"/>
    <w:uiPriority w:val="34"/>
    <w:qFormat/>
    <w:rsid w:val="00C9602F"/>
    <w:pPr>
      <w:ind w:left="720"/>
      <w:contextualSpacing/>
    </w:pPr>
  </w:style>
  <w:style w:type="character" w:styleId="IntenseEmphasis">
    <w:name w:val="Intense Emphasis"/>
    <w:basedOn w:val="DefaultParagraphFont"/>
    <w:uiPriority w:val="21"/>
    <w:qFormat/>
    <w:rsid w:val="00C9602F"/>
    <w:rPr>
      <w:i/>
      <w:iCs/>
      <w:color w:val="0F4761" w:themeColor="accent1" w:themeShade="BF"/>
    </w:rPr>
  </w:style>
  <w:style w:type="paragraph" w:styleId="IntenseQuote">
    <w:name w:val="Intense Quote"/>
    <w:basedOn w:val="Normal"/>
    <w:next w:val="Normal"/>
    <w:link w:val="IntenseQuoteChar"/>
    <w:uiPriority w:val="30"/>
    <w:qFormat/>
    <w:rsid w:val="00C9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02F"/>
    <w:rPr>
      <w:i/>
      <w:iCs/>
      <w:color w:val="0F4761" w:themeColor="accent1" w:themeShade="BF"/>
    </w:rPr>
  </w:style>
  <w:style w:type="character" w:styleId="IntenseReference">
    <w:name w:val="Intense Reference"/>
    <w:basedOn w:val="DefaultParagraphFont"/>
    <w:uiPriority w:val="32"/>
    <w:qFormat/>
    <w:rsid w:val="00C9602F"/>
    <w:rPr>
      <w:b/>
      <w:bCs/>
      <w:smallCaps/>
      <w:color w:val="0F4761" w:themeColor="accent1" w:themeShade="BF"/>
      <w:spacing w:val="5"/>
    </w:rPr>
  </w:style>
  <w:style w:type="paragraph" w:styleId="TOCHeading">
    <w:name w:val="TOC Heading"/>
    <w:basedOn w:val="Heading1"/>
    <w:next w:val="Normal"/>
    <w:uiPriority w:val="39"/>
    <w:unhideWhenUsed/>
    <w:qFormat/>
    <w:rsid w:val="00174691"/>
    <w:pPr>
      <w:spacing w:before="240" w:after="0" w:line="259" w:lineRule="auto"/>
      <w:outlineLvl w:val="9"/>
    </w:pPr>
    <w:rPr>
      <w:rFonts w:asciiTheme="majorHAnsi" w:hAnsiTheme="majorHAns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174691"/>
    <w:pPr>
      <w:spacing w:after="100"/>
    </w:pPr>
  </w:style>
  <w:style w:type="character" w:styleId="Hyperlink">
    <w:name w:val="Hyperlink"/>
    <w:basedOn w:val="DefaultParagraphFont"/>
    <w:uiPriority w:val="99"/>
    <w:unhideWhenUsed/>
    <w:rsid w:val="00174691"/>
    <w:rPr>
      <w:color w:val="467886" w:themeColor="hyperlink"/>
      <w:u w:val="single"/>
    </w:rPr>
  </w:style>
  <w:style w:type="paragraph" w:styleId="Header">
    <w:name w:val="header"/>
    <w:basedOn w:val="Normal"/>
    <w:link w:val="HeaderChar"/>
    <w:uiPriority w:val="99"/>
    <w:unhideWhenUsed/>
    <w:rsid w:val="006851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515E"/>
  </w:style>
  <w:style w:type="paragraph" w:styleId="Footer">
    <w:name w:val="footer"/>
    <w:basedOn w:val="Normal"/>
    <w:link w:val="FooterChar"/>
    <w:uiPriority w:val="99"/>
    <w:unhideWhenUsed/>
    <w:rsid w:val="006851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515E"/>
  </w:style>
  <w:style w:type="table" w:styleId="TableGrid">
    <w:name w:val="Table Grid"/>
    <w:basedOn w:val="TableNormal"/>
    <w:uiPriority w:val="39"/>
    <w:rsid w:val="00C76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D25227DB7A700408C3578E5C5406A50" ma:contentTypeVersion="5" ma:contentTypeDescription="Create a new document." ma:contentTypeScope="" ma:versionID="1a86fff16cde3337d7ddc193fdde9a9c">
  <xsd:schema xmlns:xsd="http://www.w3.org/2001/XMLSchema" xmlns:xs="http://www.w3.org/2001/XMLSchema" xmlns:p="http://schemas.microsoft.com/office/2006/metadata/properties" xmlns:ns3="7ec8915d-210e-4f17-8e09-61cc4b79e7b5" targetNamespace="http://schemas.microsoft.com/office/2006/metadata/properties" ma:root="true" ma:fieldsID="611f715eeb8315929de310b40d20f728" ns3:_="">
    <xsd:import namespace="7ec8915d-210e-4f17-8e09-61cc4b79e7b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8915d-210e-4f17-8e09-61cc4b79e7b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ec8915d-210e-4f17-8e09-61cc4b79e7b5" xsi:nil="true"/>
  </documentManagement>
</p:properties>
</file>

<file path=customXml/itemProps1.xml><?xml version="1.0" encoding="utf-8"?>
<ds:datastoreItem xmlns:ds="http://schemas.openxmlformats.org/officeDocument/2006/customXml" ds:itemID="{5504BEE7-3839-49B1-A21B-3B776E728A6F}">
  <ds:schemaRefs>
    <ds:schemaRef ds:uri="http://schemas.openxmlformats.org/officeDocument/2006/bibliography"/>
  </ds:schemaRefs>
</ds:datastoreItem>
</file>

<file path=customXml/itemProps2.xml><?xml version="1.0" encoding="utf-8"?>
<ds:datastoreItem xmlns:ds="http://schemas.openxmlformats.org/officeDocument/2006/customXml" ds:itemID="{DD9F2471-4EA4-40CD-A64D-1BD639695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8915d-210e-4f17-8e09-61cc4b79e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42E9CB-95B8-4109-889F-49DE5B28223E}">
  <ds:schemaRefs>
    <ds:schemaRef ds:uri="http://schemas.microsoft.com/sharepoint/v3/contenttype/forms"/>
  </ds:schemaRefs>
</ds:datastoreItem>
</file>

<file path=customXml/itemProps4.xml><?xml version="1.0" encoding="utf-8"?>
<ds:datastoreItem xmlns:ds="http://schemas.openxmlformats.org/officeDocument/2006/customXml" ds:itemID="{D7D231EA-1976-4B6E-AB5C-88AFC0241154}">
  <ds:schemaRefs>
    <ds:schemaRef ds:uri="http://schemas.microsoft.com/office/2006/metadata/properties"/>
    <ds:schemaRef ds:uri="http://schemas.microsoft.com/office/infopath/2007/PartnerControls"/>
    <ds:schemaRef ds:uri="7ec8915d-210e-4f17-8e09-61cc4b79e7b5"/>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8</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Ming TANG</dc:creator>
  <cp:keywords/>
  <dc:description/>
  <cp:lastModifiedBy>Hui Ming Tang</cp:lastModifiedBy>
  <cp:revision>32</cp:revision>
  <dcterms:created xsi:type="dcterms:W3CDTF">2026-09-16T08:57:00Z</dcterms:created>
  <dcterms:modified xsi:type="dcterms:W3CDTF">2026-09-27T08:54:00Z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c7410a13-7f17-4bf5-a7c0-933da57819c6</vt:lpwstr>
  </property>
  <property fmtid="{D5CDD505-2E9C-101B-9397-08002B2CF9AE}" pid="3" name="ContentTypeId">
    <vt:lpwstr>0x0101008D25227DB7A700408C3578E5C5406A50</vt:lpwstr>
  </property>
</Properties>
</file>