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Orchestra 隐私政策</w:t>
      </w:r>
    </w:p>
    <w:p>
      <w:pPr>
        <w:pStyle w:val="Subtitle"/>
      </w:pPr>
      <w:r>
        <w:t>版本 V1.0</w:t>
      </w:r>
    </w:p>
    <w:p>
      <w:r>
        <w:t>更新日期：【待填写】　　生效日期：【待填写】</w:t>
      </w:r>
    </w:p>
    <w:p>
      <w:r>
        <w:t>【运营主体全称】（以下简称“我们”）运营 Orchestra。联系地址：【待填写】；隐私事务邮箱：【待填写】；服务网址：【待填写】。本政策说明我们在提供账号、企业协作、AI 内容生产和资产管理服务时，如何处理个人信息，以及您如何行使权利。</w:t>
      </w:r>
    </w:p>
    <w:p>
      <w:r/>
      <w:r>
        <w:rPr>
          <w:b/>
        </w:rPr>
        <w:t>请重点关注手机号查询邀请、管理员可见范围、上传内容中的他人信息、AI 服务商接收数据、敏感个人信息、保存期限和注销删除规则。</w:t>
      </w:r>
      <w:r>
        <w:t>同意本政策不等于同意所有可选用途，不替代依法应取得的单独同意。</w:t>
      </w:r>
    </w:p>
    <w:p>
      <w:pPr>
        <w:pStyle w:val="Heading1"/>
      </w:pPr>
      <w:r>
        <w:t>一 适用范围与处理角色</w:t>
      </w:r>
    </w:p>
    <w:p>
      <w:r>
        <w:t>1.1 本政策适用于我们决定处理目的和方式的账号、安全、客服等处理活动。企业在项目协作、人效管理中可能独立决定业务数据处理目的和方式；我们仅按企业合法指令提供存储或技术服务的部分，依实际关系及数据处理约定承担受托处理责任。</w:t>
      </w:r>
    </w:p>
    <w:p>
      <w:r>
        <w:t>1.2 实际处理角色及企业权利请求联系人：【待确认并披露】。企业应就成员管理、任务分配和绩效使用履行告知及合法性义务。您可联系企业管理员或本政策隐私渠道，我们将按实际职责处理或协助处理请求。</w:t>
      </w:r>
    </w:p>
    <w:p>
      <w:r>
        <w:t>1.3 独立第三方自行开展的处理活动适用其政策；我们向其提供个人信息仍应依法告知，不能仅以链接到第三方政策代替我们的义务。</w:t>
      </w:r>
    </w:p>
    <w:p>
      <w:pPr>
        <w:pStyle w:val="Heading1"/>
      </w:pPr>
      <w:r>
        <w:t>二 收集的信息与使用目的</w:t>
      </w:r>
    </w:p>
    <w:p>
      <w:r>
        <w:t>仅在您使用相应功能时处理直接相关的信息。拒绝提供可选功能的信息只影响该功能，不应影响无关功能。尚未实际开通的服务，不因列入本表而提前收集数据。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2891"/>
        <w:gridCol w:w="2636"/>
        <w:gridCol w:w="2494"/>
      </w:tblGrid>
      <w:tr>
        <w:trPr>
          <w:tblHeader/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使用场景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信息种类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目的与处理方式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必要性及拒绝影响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注册 登录 改密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手机号、密码验证信息、验证码验证结果、必要账号标识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校验号码与凭证，建立和保护账号，恢复访问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账号功能所必需；不提供无法完成相应操作。密码不向团队展示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个人资料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用户名、自行填写的昵称、选择的头像文件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保存与展示资料，便于协作识别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昵称和头像可自主设置；不填写可使用默认资料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企业与邀请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企业名称及标识、成员关系和角色；被邀请人手机号、匹配的用户名及昵称、邀请记录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创建和选择企业，核对邀请对象，管理成员权限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使用相应功能时处理；不读取手机通讯录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项目与待办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项目、计划、工作流及版本、分配人员、任务与运行标识、输入输出、提交记录、时间、状态及失败原因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执行节点、展示进度、排查异常；向授权协作者展示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对应协作功能所必需，由您或企业成员提供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打回与统计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打回人、时间、目标节点、备注、次数；个人任务、运行、完成与打回数据及比率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问题追溯、整改和运行与人效汇总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对应协作功能所需；备注不应包含无关个人信息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AI 内容处理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提示词、歌词、参考歌曲、声音或图片文件、所选资源、必要参数及生成结果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按选择的节点生成、编辑或转换，可能调用已披露服务商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该次功能所需；不提交则不能完成相应处理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素材与组合作品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文本、图片、音频及其中的个人信息；文件名称、类型、目录、上传人、时间、所属库、资源关联及操作记录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保存、预览、试听、移动、下载、共享和组合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使用资产功能时处理；不要求访问全部本地文件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真实付费开通后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订单、购买内容、金额、支付状态、积分变动；申请发票时的必要资料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结算、权益发放、退款、开票及对账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支付由已披露服务商完成；不要求提供银行卡密码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安全与客服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必要的 IP、浏览器及系统版本、访问时间、错误与安全日志；您提交的联系方式及问题材料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建立连接、识别异常、处理故障及投诉</w:t>
            </w:r>
          </w:p>
        </w:tc>
        <w:tc>
          <w:tcPr>
            <w:tcW w:type="dxa" w:w="24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仅保留实际需要的最少字段；期限见第六条</w:t>
            </w:r>
          </w:p>
        </w:tc>
      </w:tr>
    </w:tbl>
    <w:p>
      <w:pPr>
        <w:spacing w:after="40"/>
      </w:pPr>
    </w:p>
    <w:p>
      <w:r>
        <w:t>2.1 我们基于订立或履行您作为一方当事人的合同所必需、履行法定义务、有效同意或其他适用法律依据处理信息。可选资料、非必要用途及需单独同意的处理，不能仅以履行合同为由概括收集。目的、方式或种类变化时，将依法重新告知并取得必要同意。</w:t>
      </w:r>
    </w:p>
    <w:p>
      <w:r>
        <w:t>2.2 上传音频不意味着开启麦克风，上传头像不意味着进行人脸识别；选择一个文件不代表授权扫描全部本地文件。新增权限或用途将在实际触发前说明并取得必要授权。</w:t>
      </w:r>
    </w:p>
    <w:p>
      <w:r>
        <w:t>2.3 请避免在提示词、歌词、打回备注或文件中加入无关的真实姓名、联系方式、身份证件、健康或财务信息。涉及他人信息时，您或企业应具备合法依据；这不免除我们自身的保护义务。</w:t>
      </w:r>
    </w:p>
    <w:p>
      <w:pPr>
        <w:pStyle w:val="Heading1"/>
      </w:pPr>
      <w:r>
        <w:t>三 手机号邀请与团队可见范围</w:t>
      </w:r>
    </w:p>
    <w:p>
      <w:r>
        <w:t>3.1 有权限的成员输入完整手机号匹配用户，并在邀请前查看用户名、昵称，以核对邀请对象。这可能向邀请人披露您已注册及基本资料。</w:t>
      </w:r>
      <w:r>
        <w:rPr>
          <w:b/>
        </w:rPr>
        <w:t>被手机号查询的授权方式、设置入口和默认状态：【待确认】。在告知、合法依据与权限控制落实前，不应开放真实用户信息查询。</w:t>
      </w:r>
      <w:r/>
    </w:p>
    <w:p>
      <w:r>
        <w:t>3.2 邀请人不得使用批量号码或自动化工具探测账号。查询和邀请应有与风险相称的权限、频率限制和异常处置。结果仅应包含核对身份所需信息，不应披露密码、验证码、私有作品或无关数据。</w:t>
      </w:r>
    </w:p>
    <w:p>
      <w:r>
        <w:t>3.3 企业管理员及授权协作者可在业务所需范围查看展示资料、角色、分配任务、参与运行、提交与打回记录，以及相应统计。团队资产由当前企业内有权限的人员访问，不因同属一个企业而公开所有个人资料。</w:t>
      </w:r>
    </w:p>
    <w:p>
      <w:r>
        <w:t>3.4 个人资产库不等于向团队公开的素材库。内容复制、移动或提交到团队或项目可见区域后，相应人员可能获得访问权限。</w:t>
      </w:r>
      <w:r>
        <w:rPr>
          <w:b/>
        </w:rPr>
        <w:t>个人库与企业空间的绑定方式、管理员特别访问权限、退出企业后的保留与导出规则：【待确认】。</w:t>
      </w:r>
      <w:r>
        <w:t>应在加入企业和共享前明确说明，不能以“管理员管理数据”概括授权。</w:t>
      </w:r>
    </w:p>
    <w:p>
      <w:r>
        <w:t>3.5 本政策不授权独立开展薪酬评定、人员淘汰或员工画像。企业若将统计用于人事管理，应另行具备合法依据和合理规则，提供核实、更正及说明机会。新增对个人权益有重大影响的自动化决策时，将依法提供说明及相应权利保障。</w:t>
      </w:r>
    </w:p>
    <w:p>
      <w:pPr>
        <w:pStyle w:val="Heading1"/>
      </w:pPr>
      <w:r>
        <w:t>四 AI 处理与敏感个人信息</w:t>
      </w:r>
    </w:p>
    <w:p>
      <w:r>
        <w:t>4.1 为完成您请求的功能，可能向对应服务商发送该节点所需的提示词、参考内容及必要参数；调用一个节点不代表授权传输整个资产库。服务商、字段、处理地点、期限和用途须在附表逐项披露，重要变化依法告知。</w:t>
      </w:r>
    </w:p>
    <w:p>
      <w:r>
        <w:t>4.2 普通音频可能包含可识别个人的声音或其他个人信息；用于身份识别的声纹等生物识别信息属于敏感个人信息。声音转换也可能影响个人声音权益。处理敏感信息须有特定目的和充分必要性，并依法取得单独同意，说明必要性及影响，采取严格保护措施。</w:t>
      </w:r>
    </w:p>
    <w:p>
      <w:r>
        <w:t>4.3 提交他人声音用于人声编辑时，应依法向该个人说明目的、方式、接收方和后续用途，并取得所需单独同意。普通上传或团队管理员授权不能代替被编辑个人的同意，也不能代替版权授权。</w:t>
      </w:r>
    </w:p>
    <w:p>
      <w:r>
        <w:t xml:space="preserve">4.4 </w:t>
      </w:r>
      <w:r>
        <w:rPr>
          <w:b/>
        </w:rPr>
        <w:t>平台及各 AI 服务商是否将输入、输出、使用记录用于通用模型训练或改进，是否由人工查看及退出方式：【待确认并分别披露】。</w:t>
      </w:r>
      <w:r>
        <w:t>使用生成服务不代表概括同意训练、人工标注或公开发布。新增相关用途须先明确范围、依据及选择方式，并取得所需授权。</w:t>
      </w:r>
    </w:p>
    <w:p>
      <w:r>
        <w:t>4.5 内容治理、安全排查或处理投诉时，可能需核验相关内容和记录。人工访问应限于必要的授权人员，并设访问控制及审计。生成合成标识可包含内容属性、提供者标识及内容编号，不应因此写入不必要的手机号等信息。</w:t>
      </w:r>
    </w:p>
    <w:p>
      <w:pPr>
        <w:pStyle w:val="Heading1"/>
      </w:pPr>
      <w:r>
        <w:t>五 本地存储与演示环境</w:t>
      </w:r>
    </w:p>
    <w:p>
      <w:r>
        <w:t>5.1 当前交互演示用浏览器本地存储保存演示手机号、企业选择、部分资料、项目和素材元数据，并用浏览器文件数据库保存部分上传文件。验证码和邀请不对应真实短信或邀请服务；演示密码不保存。清除站点数据或更换浏览器可能导致资料不可访问，退出登录不一定清除这些资料。</w:t>
      </w:r>
    </w:p>
    <w:p>
      <w:r>
        <w:t>5.2 本地保存不代表账号之间已具备正式服务级别的安全隔离，也不代表页面完全不联网。当前部分示例图片从 images.unsplash.com 加载，图片服务可能接收请求 IP 和浏览器发送的必要请求信息。实际运营主体、处理地点、期限及正式版是否保留：【待确认】。</w:t>
      </w:r>
    </w:p>
    <w:p>
      <w:r>
        <w:t>5.3 正式服务使用的 Cookie、登录凭证、本地缓存等技术的名称或类别、目的和有效期：【待确认】。必要技术用于登录和记忆企业、界面选择；新增非必要分析或营销追踪时，将另行告知并提供选择。</w:t>
      </w:r>
    </w:p>
    <w:p>
      <w:r>
        <w:t>5.4 您可通过浏览器设置管理站点数据，清除前请导出重要演示资料。清除本地数据不会当然删除服务端或第三方保存的信息，正式服务中的删除按第八条申请。</w:t>
      </w:r>
    </w:p>
    <w:p>
      <w:pPr>
        <w:pStyle w:val="Heading1"/>
      </w:pPr>
      <w:r>
        <w:t>六 保存地点与期限</w:t>
      </w:r>
    </w:p>
    <w:p>
      <w:r>
        <w:t>6.1 当前演示中的本地资料存于您使用的浏览器设备。正式服务的数据与备份地点、云服务商：【待确认】；模型和外链资源的处理地点逐项披露。主要服务器在境内，不代表所有外部调用均不涉及出境。</w:t>
      </w:r>
    </w:p>
    <w:p>
      <w:r>
        <w:t>6.2 信息按实现目的所需的最短期限保存，不以账号未注销为由永久保存所有输入和日志。难以事先固定期限的，按服务关系、业务必要性、有效删除请求和法定留存义务判断，目的完成后及时删除或匿名化。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68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期限或确定方式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届满及删除处理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账号与资料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账号服务所需期间；注销处理时限【待填写】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注销后删除或匿名化；法定留存部分隔离处理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验证码与凭证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验证码有效期、验证记录期限【分别填写】；凭证随变更失效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失效即停止验证用途，按期限删除记录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项目 任务与资产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协作、交付及纠错所需期间；归档、退出企业后的期限【待填写】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按权利请求及企业合法指令处理，不无依据保留个人关联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模型输入与输出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平台及每个服务商分别披露【待填写】，不统一永久保存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删除、匿名化或停止超期处理，落实受托方同步处置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安全 交易及投诉记录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与具体法定义务、纠错或争议直接相关的期限【逐类填明依据及期限】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届满后删除或匿名化，不笼统以风控名义延长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本地缓存与备份</w:t>
            </w:r>
          </w:p>
        </w:tc>
        <w:tc>
          <w:tcPr>
            <w:tcW w:type="dxa" w:w="396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本地至用户或功能清理；正式备份轮换及最长删除周期【待填写】</w:t>
            </w:r>
          </w:p>
        </w:tc>
        <w:tc>
          <w:tcPr>
            <w:tcW w:type="dxa" w:w="368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删除资料停止日常使用，并在明确的备份周期内清除</w:t>
            </w:r>
          </w:p>
        </w:tc>
      </w:tr>
    </w:tbl>
    <w:p>
      <w:pPr>
        <w:spacing w:after="40"/>
      </w:pPr>
    </w:p>
    <w:p>
      <w:r>
        <w:t>6.3 法定期限未届满或技术上难以立即删除时，停止除存储及必要安全保护以外的处理。恢复备份时应再次落实有效删除请求。仅隐藏列表、标记删除或取消关联，不当然等于彻底删除个人信息。</w:t>
      </w:r>
    </w:p>
    <w:p>
      <w:r>
        <w:t>6.4 确需向境外提供个人信息的，将事先说明境外接收方名称及联系方式、目的、方式、种类和权利行使方法，依法取得单独同意，并履行适用的安全评估、标准合同、认证或其他法定要求。实际出境安排：【待确认；如无应明确写明】。</w:t>
      </w:r>
    </w:p>
    <w:p>
      <w:pPr>
        <w:pStyle w:val="Heading1"/>
      </w:pPr>
      <w:r>
        <w:t>七 委托处理与对外提供</w:t>
      </w:r>
    </w:p>
    <w:p>
      <w:r>
        <w:t>7.1 对按我们指令提供短信、云存储或运维的受托方，将约定目的、期限、方式、信息种类及安全责任，并监督其处理活动；未经合法授权不得超范围使用。</w:t>
      </w:r>
    </w:p>
    <w:p>
      <w:r>
        <w:t>7.2 向独立决定目的和方式的其他处理者提供信息前，将说明接收方及联系方式、目的、方式和种类，依法取得单独同意；法律另有规定的从其规定。AI 服务商并不当然全部属于受托处理者。</w:t>
      </w:r>
    </w:p>
    <w:p>
      <w:r>
        <w:t>7.3 因合并、分立等依法转移业务时，将告知接收方，要求其继续履行保护义务。接收方改变处理目的或方式时，应依法重新告知并取得必要同意。</w:t>
      </w:r>
    </w:p>
    <w:p>
      <w:r>
        <w:t>7.4 不因您注册或加入团队就将信息向社会公开。您主动公开、经单独同意或依法需要公开的，仅在必要范围内处理。向有权机关提供信息时，核验请求并遵循法定范围。</w:t>
      </w:r>
    </w:p>
    <w:p>
      <w:r>
        <w:t>7.5 具体接收方见附表。不能以“合作伙伴”等概括称谓取得无限范围的数据接收授权。</w:t>
      </w:r>
    </w:p>
    <w:p>
      <w:pPr>
        <w:pStyle w:val="Heading1"/>
      </w:pPr>
      <w:r>
        <w:t>八 您的权利与行使方式</w:t>
      </w:r>
    </w:p>
    <w:p>
      <w:r>
        <w:t>8.1 可在个人中心查看或修改已开放的用户名、昵称、头像，在资产库管理有权限的内容。对无界面入口的事项，可通过隐私邮箱【待填写】或【权利请求入口待填写】，申请查阅、复制、更正、补充、删除、限制或拒绝处理；符合法定条件时可申请转移至指定接收方。</w:t>
      </w:r>
    </w:p>
    <w:p>
      <w:r>
        <w:t>8.2 基于同意的处理，您可以撤回同意。撤回不影响此前依法进行的处理；涉及功能必需信息时，该功能可能无法继续，但不因此拒绝无关功能。</w:t>
      </w:r>
    </w:p>
    <w:p>
      <w:r>
        <w:t>8.3 注销账号可通过【具体路径或受理渠道待填写】申请。我们将说明身份核验、未结订单及企业交接的必要安排，不设置无关障碍。退出登录、移出企业、删除素材与注销账号并不相同。</w:t>
      </w:r>
    </w:p>
    <w:p>
      <w:r>
        <w:t>8.4 对任务、打回或统计记录中错误的个人关联和不当备注，可申请核实、更正或依法限制处理。企业保留必要记录应说明依据和期限，能够解除个人关联的应相应处理，不能以“企业所有数据”为由一概拒绝。</w:t>
      </w:r>
    </w:p>
    <w:p>
      <w:r>
        <w:t>8.5 我们仅要求与风险相称的必要核验资料。一般请求免费受理，将在【待确认的具体工作日数】内答复，法定更短期限优先适用。需延长或无法满足时，说明理由、安排及救济方式，不无限期拖延。</w:t>
      </w:r>
    </w:p>
    <w:p>
      <w:r>
        <w:t>8.6 您可申请复核，向履行个人信息保护职责的部门投诉、举报，或者依法提起诉讼。</w:t>
      </w:r>
    </w:p>
    <w:p>
      <w:pPr>
        <w:pStyle w:val="Heading1"/>
      </w:pPr>
      <w:r>
        <w:t>九 安全保护与事件处置</w:t>
      </w:r>
    </w:p>
    <w:p>
      <w:r>
        <w:t>9.1 我们依法建立与风险相适应的措施，包括最小权限、企业访问控制、身份校验、安全传输、凭证保护、备份和审计。正式服务实际措施与覆盖范围：【待核实并披露】。本政策不将演示的本地逻辑描述为已完成的生产安全保障。</w:t>
      </w:r>
    </w:p>
    <w:p>
      <w:r>
        <w:t>9.2 对能够接触信息的人员实施权限管理与必要培训，要求服务商履行安全义务。互联网环境不存在绝对安全，但我们仍依法承担防护、事件处置及通知责任。</w:t>
      </w:r>
    </w:p>
    <w:p>
      <w:r>
        <w:t>9.3 发生泄露、篡改或丢失时，将及时补救，并依法向主管部门及受影响个人说明事件影响、已采取措施、建议及联系方式；符合法定免予通知条件的，按规定处理。</w:t>
      </w:r>
    </w:p>
    <w:p>
      <w:pPr>
        <w:pStyle w:val="Heading1"/>
      </w:pPr>
      <w:r>
        <w:t>十 未成年人保护</w:t>
      </w:r>
    </w:p>
    <w:p>
      <w:r>
        <w:t>10.1 本系统提供创作与团队生产协作功能，未成年人使用应获得与其年龄和行为相适应的监护人指导与同意。企业不得因成员身份忽视未成年人保护。</w:t>
      </w:r>
    </w:p>
    <w:p>
      <w:r>
        <w:t>10.2 不满十四周岁未成年人的信息属于敏感个人信息。如为其提供涉及信息处理的服务，需先取得监护人同意并提供专门的儿童个人信息保护规则；适龄范围及专门规则：【待确认】。未具备条件前，不应开放相应处理。</w:t>
      </w:r>
    </w:p>
    <w:p>
      <w:r>
        <w:t>10.3 发现未经适当授权处理未成年人信息时，将及时核实并采取删除或限制处理等措施。监护人可通过隐私渠道联系我们。</w:t>
      </w:r>
    </w:p>
    <w:p>
      <w:pPr>
        <w:pStyle w:val="Heading1"/>
      </w:pPr>
      <w:r>
        <w:t>十一 政策更新与联系方式</w:t>
      </w:r>
    </w:p>
    <w:p>
      <w:r>
        <w:t>11.1 本页面显示更新及生效日期。处理目的、种类、接收方、保存安排或个人权利发生重要变化时，将显著提示或适当通知；依法需重新同意的，不以继续浏览替代。</w:t>
      </w:r>
    </w:p>
    <w:p>
      <w:r>
        <w:t>11.2 运营主体：【待填写】；联系地址：【待填写】；隐私事务负责人或部门：【待填写】；隐私邮箱：【待填写】；客服入口：【待填写】。企业独立处理业务数据的事项，也可联系该企业管理员或其公布的隐私联系人。</w:t>
      </w:r>
    </w:p>
    <w:p>
      <w:pPr>
        <w:pStyle w:val="Heading1"/>
        <w:pageBreakBefore/>
      </w:pPr>
      <w:r>
        <w:t>附表 个人信息接收方清单</w:t>
      </w:r>
    </w:p>
    <w:p>
      <w:r>
        <w:t>实际接入服务须逐一列示，补齐全称、联系方式和政策链接、处理角色、接收字段、目的与方式、期限、地点及跨境情况。同类有多个供应商的，应分别列明。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2608"/>
        <w:gridCol w:w="2835"/>
        <w:gridCol w:w="2580"/>
      </w:tblGrid>
      <w:tr>
        <w:trPr>
          <w:tblHeader/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接收方及联系方式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涉及信息与目的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keepNext w:val="0"/>
              <w:spacing w:after="0" w:before="0" w:line="312" w:lineRule="auto"/>
            </w:pPr>
            <w:r>
              <w:rPr>
                <w:b/>
                <w:sz w:val="19"/>
              </w:rPr>
              <w:t>需明确的处理情况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短信验证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【待填写；当前演示未接入】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手机号及发送参数；注册和改密验证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受托关系、地点、验证码与日志期限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云服务与文件存储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【待填写】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实际托管的账号、业务资料及文件；存储和备份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范围、地点、备份及删除周期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歌词生成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【逐个服务商填写】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提示词、参考歌词及参数；生成文本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角色、留存、训练、人工查看及跨境情况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歌曲及音频处理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【逐个服务商填写】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歌词、音频及参数；生成或处理音频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角色、留存、训练、声音处理及跨境情况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音色转换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【实际启用时单独填写】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声音文件及参数；音色转换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生物识别处理、单独同意、留存及跨境情况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支付服务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【真实付费启用时填写】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订单、金额及结果；支付和退款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角色、字段、地点及期限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外链示例图片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images.unsplash.com；运营主体及政策链接【待确认】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请求 IP 及浏览器实际发送的信息；图片加载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角色、地点、期限及正式版是否保留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其他 SDK 或服务</w:t>
            </w:r>
          </w:p>
        </w:tc>
        <w:tc>
          <w:tcPr>
            <w:tcW w:type="dxa" w:w="26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【如无应明确写明无】</w:t>
            </w:r>
          </w:p>
        </w:tc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【逐项填写，不得概括授权】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before="0" w:line="312" w:lineRule="auto"/>
            </w:pPr>
            <w:r>
              <w:rPr>
                <w:b w:val="0"/>
                <w:sz w:val="19"/>
              </w:rPr>
              <w:t>字段、获取方式、时机、留存与地点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20"/>
    </w:pPr>
    <w:rPr>
      <w:rFonts w:ascii="Arial" w:hAnsi="Arial" w:eastAsia="Hei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cstheme="majorBidi"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Heiti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36" w:lineRule="auto"/>
    </w:pPr>
    <w:rPr>
      <w:rFonts w:ascii="Arial" w:hAnsi="Arial" w:eastAsia="Heiti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 隐私政策</dc:title>
  <dc:subject>账号 企业协作 AI 内容生产与资产管理中的个人信息处理规则</dc:subject>
  <dc:creator>Orchestra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