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PingFang SC"/>
          <w:b/>
          <w:color w:val="123B32"/>
          <w:sz w:val="52"/>
        </w:rPr>
        <w:t>信托制世界｜世界观总纲</w:t>
      </w:r>
    </w:p>
    <w:p>
      <w:pPr>
        <w:spacing w:before="0" w:after="280" w:line="276" w:lineRule="auto"/>
      </w:pPr>
      <w:r>
        <w:rPr>
          <w:rFonts w:ascii="Arial" w:hAnsi="Arial" w:eastAsia="PingFang SC"/>
          <w:color w:val="60776F"/>
          <w:sz w:val="22"/>
        </w:rPr>
        <w:t>初版 · 用于统一《信托制世界》与《金牌管家成长世界》的底层叙事、角色定位与产品体验原则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AF3EF"/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2"/>
              </w:rPr>
              <w:t>文档定位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34564D"/>
                <w:sz w:val="21"/>
              </w:rPr>
              <w:t>本文件属于产品圣经/01_世界观，用于记录信托制世界的根本世界观。后续页面、剧情、视觉、AI导师与成长路径设计，均不得背离本文件定义。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一、信托制世界定位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信托制世界是所有用户进入信托制生态的共同入口。它不是课程平台、不是物业后台、不是机构官网，也不是单纯的内容资讯站。它是一个以信托制物业服务模式为核心，以认知启蒙、实践理解、角色分流和成长转化为路径的世界化产品。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用户进入信托制世界后，应经历从“看见旧世界问题”到“理解治理结构”再到“选择自己的成长方向”的过程。信托制不是被强行灌输的答案，而是用户在剧情、案例、制度、工具和训练中逐步推导出来的答案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对外定位：中国信托制实践入口。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对用户定位：从治理困境进入信托制理解、资源连接与成长路径的起点。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对产品定位：Trust World 负责认知、信任和流量；Growth World 负责成长、训练和认证。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对商业定位：先传播，再成长，最后商业化。</w:t>
      </w:r>
    </w:p>
    <w:p>
      <w:pPr>
        <w:spacing w:before="40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二、世界背景与行业痛点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传统物业治理的矛盾不应被简单归咎于某一方。业主有委屈，物业有无奈，业委会有压力，社区有困难。真正的问题往往不在人，而在旧治理结构长期扭曲了权责关系、资金逻辑与监督机制。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业主侧：看不清物业费和公共收益的流向，缺少稳定参与和查询机制，信任持续流失。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物业侧：收费越来越难，服务要求和责任成本越来越高，一线人员长期承压，专业服务价值难以被看见。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业委会侧：成员多为义务奉献，但容易被质疑、被误解，面对财务、监督和议事压力时缺少稳定制度支持。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社区/街道侧：持续承担协调压力，但不是专业物业服务主体，资源、职责和精力有限。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行业侧：反复换物业、单纯加强监管、业主自管、社区兜底、国企接管、酬金制等路径都能解决部分问题，但若结构不变，矛盾仍会反复出现。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AF3EF"/>
          </w:tcPr>
          <w:p>
            <w:pPr>
              <w:spacing w:before="0" w:after="80" w:line="276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22"/>
              </w:rPr>
              <w:t>根本金句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color w:val="34564D"/>
                <w:sz w:val="21"/>
              </w:rPr>
              <w:t>真正的问题不是某一个人，而是治理结构本身。结构顺了，人的努力才更有价值。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三、信托制物业核心理念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信托制物业服务模式不是简单的物业服务包装，也不是取消物业，更不是把所有问题交给某一个主体。它是一种治理结构创新，通过重新理顺业主、物业、业委会、社区与公共资金之间的关系，重建社区信任。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公开透明：资金使用有规则，预算有约定，支出有依据，过程可公开，业主可查询，监督有机制。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业主当家：业主是共同利益的最终受益人，拥有知情、参与和监督的基础权利。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专业运营：物业公司仍然是专业服务执行者，依据合同和年度预算履行服务、执行支出、公开说明。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共同监督：业主、业委会、社区、街道与物业在清晰边界下形成协同监督，而不是互相替代。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权责清晰：谁决策、谁负责、谁执行、谁监督，均需在制度中清楚呈现。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长期稳定：治理不能只依靠好人或临时热情，而要依靠可持续运行的规则。</w:t>
      </w:r>
    </w:p>
    <w:p>
      <w:pPr>
        <w:spacing w:before="40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四、各角色职业定位</w:t>
      </w:r>
    </w:p>
    <w:p>
      <w:pPr>
        <w:spacing w:before="320" w:after="120" w:line="276" w:lineRule="auto"/>
      </w:pPr>
      <w:r>
        <w:rPr>
          <w:rFonts w:ascii="Arial" w:hAnsi="Arial" w:eastAsia="PingFang SC"/>
          <w:b/>
          <w:color w:val="123B32"/>
          <w:sz w:val="32"/>
        </w:rPr>
        <w:t>4.1 业主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业主不是被动缴费者，也不是天然对立者。业主是小区共同利益的最终受益人，需要看见资金、理解规则、参与议事，并在公开透明中重新建立信任。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核心问题：物业费花到哪里去了？公共收益是否公开？维修与停车等事项为什么总是扯皮？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世界路径：从怀疑进入理解，从理解进入推动。</w:t>
      </w:r>
    </w:p>
    <w:p>
      <w:pPr>
        <w:spacing w:before="320" w:after="120" w:line="276" w:lineRule="auto"/>
      </w:pPr>
      <w:r>
        <w:rPr>
          <w:rFonts w:ascii="Arial" w:hAnsi="Arial" w:eastAsia="PingFang SC"/>
          <w:b/>
          <w:color w:val="123B32"/>
          <w:sz w:val="32"/>
        </w:rPr>
        <w:t>4.2 业委会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业委会不是天然权力中心，也不是天然有私心的角色。多数业委会成员承担义务奉献，但需要制度、工具和专业支持，避免少数人权责失衡或组织能力不足导致治理风险。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核心问题：如何公开、如何议事、如何监督、如何让业主信任过程？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世界路径：从压力承担者转向制度化协同者。</w:t>
      </w:r>
    </w:p>
    <w:p>
      <w:pPr>
        <w:spacing w:before="320" w:after="120" w:line="276" w:lineRule="auto"/>
      </w:pPr>
      <w:r>
        <w:rPr>
          <w:rFonts w:ascii="Arial" w:hAnsi="Arial" w:eastAsia="PingFang SC"/>
          <w:b/>
          <w:color w:val="123B32"/>
          <w:sz w:val="32"/>
        </w:rPr>
        <w:t>4.3 社区与街道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社区与街道不是专业物业服务替代者，而是基层治理推动者、公共协调者和规则协同者。信托制世界应帮助其从反复救火转向结构性治理。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核心问题：如何减少重复投诉？如何推动失管小区治理？如何让各方回到规则中？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世界路径：从调解压力进入治理提升与城市共建。</w:t>
      </w:r>
    </w:p>
    <w:p>
      <w:pPr>
        <w:spacing w:before="320" w:after="120" w:line="276" w:lineRule="auto"/>
      </w:pPr>
      <w:r>
        <w:rPr>
          <w:rFonts w:ascii="Arial" w:hAnsi="Arial" w:eastAsia="PingFang SC"/>
          <w:b/>
          <w:color w:val="123B32"/>
          <w:sz w:val="32"/>
        </w:rPr>
        <w:t>4.4 物业项目经理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物业项目经理不是单纯执行工单的人，而是未来信托制项目中的一线管家、沟通者、规则解释者和服务组织者。金牌管家成长世界的核心对象之一就是这一角色。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核心问题：收费率、投诉、停车治理、业主沟通、公开说明、项目稳定。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世界路径：完成新手村后进入金牌管家成长世界，从信托制正式冒险者成长为一星、二星、三星、四星、五星管家。</w:t>
      </w:r>
    </w:p>
    <w:p>
      <w:pPr>
        <w:spacing w:before="320" w:after="120" w:line="276" w:lineRule="auto"/>
      </w:pPr>
      <w:r>
        <w:rPr>
          <w:rFonts w:ascii="Arial" w:hAnsi="Arial" w:eastAsia="PingFang SC"/>
          <w:b/>
          <w:color w:val="123B32"/>
          <w:sz w:val="32"/>
        </w:rPr>
        <w:t>4.5 物业企业负责人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物业企业负责人关注的不只是单个项目，而是企业是否能够完成信托制转型、获得项目机会、培养人才、建立品牌和区域复制能力。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核心问题：如何找项目、做项目、带团队、建制度、做品牌、区域拓展。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世界路径：进入信托制经营成长路径，推动企业升级为信托制物业。</w:t>
      </w:r>
    </w:p>
    <w:p>
      <w:pPr>
        <w:spacing w:before="320" w:after="120" w:line="276" w:lineRule="auto"/>
      </w:pPr>
      <w:r>
        <w:rPr>
          <w:rFonts w:ascii="Arial" w:hAnsi="Arial" w:eastAsia="PingFang SC"/>
          <w:b/>
          <w:color w:val="123B32"/>
          <w:sz w:val="32"/>
        </w:rPr>
        <w:t>4.6 创业者与服务机构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创业者和服务机构不是旁观者，而是信托制生态中的未来服务供给者、资源连接者和区域共建者。其成长重点在行业认知、项目获取、合作谈判、团队建设和商业模式。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核心问题：如何进入信托制赛道？如何获得项目和合作机会？如何形成可信服务能力？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世界路径：从信托制认知进入创业成长路径与资源连接。</w:t>
      </w:r>
    </w:p>
    <w:p>
      <w:pPr>
        <w:spacing w:before="40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五、价值主张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信托制世界的价值不是告诉用户“我们有什么功能”，而是让用户感到：这里能帮助我看清问题、找到制度、理解案例、连接资源，并进入适合自己的成长路径。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对业主：让钱看得见，让规则讲得清，让信任重新建立。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对业委会：让监督有工具，让议事有规则，让责任可承受。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对社区/街道：让矛盾治理从反复协调转向结构改善。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对物业项目经理：把真实治理问题转化为可训练、可沉淀、可认证的能力。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对物业企业：把单点项目经验转化为人才体系、经营路径和品牌能力。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对创业者：提供进入信托制赛道的认知、能力和资源入口。</w:t>
      </w:r>
    </w:p>
    <w:p>
      <w:pPr>
        <w:spacing w:before="40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六、用户体验核心原则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先角色，后内容：不同角色进入的是不同的信托制世界。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先问题，后答案：从用户真实治理问题出发，而不是从平台功能出发。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先体验，后解释：先让用户看见旧世界困境与理想社区结果，再揭晓信托制逻辑。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先认知，后成长：Trust World 负责启蒙与信任，Growth World 负责能力训练和认证。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先规则，后视觉：视觉稿不得改变世界观、成长路径、商业模式和金句体系。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先能力，后认证：成长不是刷课，认证不是购买，能力必须来自真实问题、AI训练和实战任务。</w:t>
      </w:r>
    </w:p>
    <w:p>
      <w:pPr>
        <w:spacing w:before="40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七、与新手村的关系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新手村是信托制世界的统一入口，也是世界观第一次被用户体验到的地方。它承担认知觉醒、共识探索、信托之城体验和目标分流四个任务。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第一关：旧世界困境，让用户看见结构性矛盾。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第二关：治理议事厅，让用户探索不同方案的价值与局限。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第三关：信托之城，让用户先看见结果，再理解信托制。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通关：授予信托制正式冒险者身份，并根据目标进入不同成长道路。</w:t>
      </w:r>
    </w:p>
    <w:p>
      <w:pPr>
        <w:spacing w:before="40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八、后续扩展占位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本总纲为初版，后续可继续扩展角色世界、城市实践网络、AI导师人格、金牌管家成长路径、信托制经营世界、创业者成长世界、城市共建世界与认证体系。但所有扩展均不得改变本文件所定义的根本叙事。</w:t>
      </w:r>
    </w:p>
    <w:p>
      <w:pPr>
        <w:spacing w:before="360" w:after="0" w:line="276" w:lineRule="auto"/>
      </w:pPr>
      <w:r>
        <w:rPr>
          <w:rFonts w:ascii="Arial" w:hAnsi="Arial" w:eastAsia="PingFang SC"/>
          <w:color w:val="60776F"/>
          <w:sz w:val="19"/>
        </w:rPr>
        <w:t>版本：V1.0 初版｜创建人：Codex｜创建日期：2026-05-31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color w:val="1F2F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