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</w:pPr>
      <w:r>
        <w:rPr>
          <w:rFonts w:ascii="Arial" w:hAnsi="Arial" w:eastAsia="PingFang SC"/>
          <w:b/>
          <w:color w:val="123B32"/>
          <w:sz w:val="52"/>
        </w:rPr>
        <w:t>金牌管家成长世界｜用户成长路径</w:t>
      </w:r>
    </w:p>
    <w:p>
      <w:pPr>
        <w:spacing w:before="0" w:after="280" w:line="276" w:lineRule="auto"/>
      </w:pPr>
      <w:r>
        <w:rPr>
          <w:rFonts w:ascii="Arial" w:hAnsi="Arial" w:eastAsia="PingFang SC"/>
          <w:color w:val="60776F"/>
          <w:sz w:val="22"/>
        </w:rPr>
        <w:t>产品圣经 / 03_成长路径 / V1.0 初版</w:t>
      </w:r>
    </w:p>
    <w:p>
      <w:pPr>
        <w:spacing w:before="0" w:after="160" w:line="276" w:lineRule="auto"/>
      </w:pPr>
      <w:r>
        <w:rPr>
          <w:rFonts w:ascii="Arial" w:hAnsi="Arial" w:eastAsia="PingFang SC"/>
          <w:color w:val="1F2F2A"/>
          <w:sz w:val="22"/>
        </w:rPr>
        <w:t>本文件用于定义从新手村到五星金牌管家的完整成长路径。成长路径不是课程目录，而是用户从信托制认知、项目参与、能力训练、AI副本、实战任务到职业身份升级的连续旅程。</w:t>
      </w:r>
    </w:p>
    <w:p>
      <w:pPr>
        <w:spacing w:before="36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一、成长路径总览</w:t>
      </w:r>
    </w:p>
    <w:p>
      <w:pPr>
        <w:spacing w:before="0" w:after="160" w:line="276" w:lineRule="auto"/>
      </w:pPr>
      <w:r>
        <w:rPr>
          <w:rFonts w:ascii="Arial" w:hAnsi="Arial" w:eastAsia="PingFang SC"/>
          <w:color w:val="1F2F2A"/>
          <w:sz w:val="22"/>
        </w:rPr>
        <w:t>完整路径为：新手村 → 项目员 → 一星 → 二星（小项目项目经理）→ 三星 → 四星 → 五星。每一阶段都对应不同职业身份、能力要求、徽章、成长值、AI副本节点和通关奖励。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新手村解决认知启蒙：用户理解旧世界矛盾来自治理结构。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项目员解决入场：用户开始参与真实项目中的基础工作。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一星解决基础能力：用户获得信托制管家的核心认知与公开透明能力。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二星解决小项目管理：用户具备处理日常治理问题和小项目闭环能力。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三星解决项目推动：用户能够独立推动信托制项目启动与落地。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四星解决负责人能力：用户能够管理团队、预算、风险与品牌。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五星解决行业导师能力：用户能够培养人才、输出经验、参与行业共建。</w:t>
      </w:r>
    </w:p>
    <w:p>
      <w:pPr>
        <w:spacing w:before="36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二、阶段明细表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152"/>
            <w:shd w:fill="EAF3EF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/>
                <w:color w:val="123B32"/>
                <w:sz w:val="17"/>
              </w:rPr>
              <w:t>阶段</w:t>
            </w:r>
          </w:p>
        </w:tc>
        <w:tc>
          <w:tcPr>
            <w:tcW w:type="dxa" w:w="1512"/>
            <w:shd w:fill="EAF3EF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/>
                <w:color w:val="123B32"/>
                <w:sz w:val="17"/>
              </w:rPr>
              <w:t>职业身份</w:t>
            </w:r>
          </w:p>
        </w:tc>
        <w:tc>
          <w:tcPr>
            <w:tcW w:type="dxa" w:w="1800"/>
            <w:shd w:fill="EAF3EF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/>
                <w:color w:val="123B32"/>
                <w:sz w:val="17"/>
              </w:rPr>
              <w:t>职业定位</w:t>
            </w:r>
          </w:p>
        </w:tc>
        <w:tc>
          <w:tcPr>
            <w:tcW w:type="dxa" w:w="1656"/>
            <w:shd w:fill="EAF3EF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/>
                <w:color w:val="123B32"/>
                <w:sz w:val="17"/>
              </w:rPr>
              <w:t>能力要求</w:t>
            </w:r>
          </w:p>
        </w:tc>
        <w:tc>
          <w:tcPr>
            <w:tcW w:type="dxa" w:w="1440"/>
            <w:shd w:fill="EAF3EF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/>
                <w:color w:val="123B32"/>
                <w:sz w:val="17"/>
              </w:rPr>
              <w:t>徽章/成长值</w:t>
            </w:r>
          </w:p>
        </w:tc>
        <w:tc>
          <w:tcPr>
            <w:tcW w:type="dxa" w:w="1512"/>
            <w:shd w:fill="EAF3EF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/>
                <w:color w:val="123B32"/>
                <w:sz w:val="17"/>
              </w:rPr>
              <w:t>AI副本节点</w:t>
            </w:r>
          </w:p>
        </w:tc>
        <w:tc>
          <w:tcPr>
            <w:tcW w:type="dxa" w:w="1440"/>
            <w:shd w:fill="EAF3EF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/>
                <w:color w:val="123B32"/>
                <w:sz w:val="17"/>
              </w:rPr>
              <w:t>通关奖励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15"/>
              </w:rPr>
              <w:t>新手村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15"/>
              </w:rPr>
              <w:t>信托制正式冒险者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5"/>
              </w:rPr>
              <w:t>完成信托制世界启蒙的初始用户，已经理解旧世界矛盾来自治理结构，而不是某个坏人。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5"/>
              </w:rPr>
              <w:t>认知觉醒、结构性问题识别、信托制基本理解、目标选择。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5"/>
              </w:rPr>
              <w:t>觉醒徽章、共识探索者徽章、信托制正式冒险者；启蒙成长值 100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5"/>
              </w:rPr>
              <w:t>暂不以训练为主，以剧情探索和目标分流为主。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5"/>
              </w:rPr>
              <w:t>解锁成长地图，进入项目员或不同角色发展路径。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15"/>
              </w:rPr>
              <w:t>项目员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15"/>
              </w:rPr>
              <w:t>信托制项目员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5"/>
              </w:rPr>
              <w:t>进入真实项目现场的初级参与者，承担资料收集、公开协助、会议支持和基础沟通任务。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5"/>
              </w:rPr>
              <w:t>基础沟通、资料整理、公开说明辅助、会议记录、问题识别。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5"/>
              </w:rPr>
              <w:t>项目员徽章；成长值 200；完成基础任务包后可进入一星管家学院。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5"/>
              </w:rPr>
              <w:t>业主基础提问模拟、资料说明模拟、会议记录反馈。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5"/>
              </w:rPr>
              <w:t>解锁一星管家学院与一星成长计划。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15"/>
              </w:rPr>
              <w:t>一星管家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15"/>
              </w:rPr>
              <w:t>一星管家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5"/>
              </w:rPr>
              <w:t>能够理解信托制基本逻辑，并在项目中进行基础公开说明和角色定位说明的成长型管家。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5"/>
              </w:rPr>
              <w:t>觉察能力、结构分析能力、角色认知能力、资金治理能力、公开透明能力。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5"/>
              </w:rPr>
              <w:t>一星管家徽章；成长值 500；完成五大试炼与 AI训练大厅基础副本。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5"/>
              </w:rPr>
              <w:t>业主沟通副本、业委会沟通副本、社区书记沟通副本、项目启动会副本、信托制宣讲副本。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5"/>
              </w:rPr>
              <w:t>解锁二星成长路径，具备参与小项目治理协同的资格。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15"/>
              </w:rPr>
              <w:t>二星（小项目项目经理）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15"/>
              </w:rPr>
              <w:t>二星管家 / 小项目项目经理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5"/>
              </w:rPr>
              <w:t>能够独立处理小型项目中的日常治理问题，组织基础沟通并推动事项闭环。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5"/>
              </w:rPr>
              <w:t>业主沟通、投诉处理、议事组织、服务展示、信息公开、基础风险识别。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5"/>
              </w:rPr>
              <w:t>二星管家徽章、小项目项目经理标识；成长值 1200；完成日常治理问题副本和小项目实战任务。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5"/>
              </w:rPr>
              <w:t>投诉处理副本、停车治理沟通副本、业主大会准备副本、信息公开说明副本。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5"/>
              </w:rPr>
              <w:t>解锁三星路径，可进入信托制项目启动与落地推动任务。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15"/>
              </w:rPr>
              <w:t>三星管家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15"/>
              </w:rPr>
              <w:t>三星管家 / 信托制项目推动者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5"/>
              </w:rPr>
              <w:t>能够独立推动信托制项目启动、方案讲解、业委会沟通、社区沟通和落地实施。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5"/>
              </w:rPr>
              <w:t>项目启动、方案表达、多方沟通、落地实施、风险预案、过程复盘。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5"/>
              </w:rPr>
              <w:t>三星管家徽章；成长值 2500；完成项目启动与落地实施任务链。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5"/>
              </w:rPr>
              <w:t>项目启动会副本、方案路演副本、街道沟通副本、业委会质询副本。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5"/>
              </w:rPr>
              <w:t>解锁四星路径，可承担项目负责人能力训练。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15"/>
              </w:rPr>
              <w:t>四星管家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15"/>
              </w:rPr>
              <w:t>四星管家 / 项目负责人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5"/>
              </w:rPr>
              <w:t>能够管理团队、预算、风险和品牌，负责项目稳定运行与区域复制准备。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5"/>
              </w:rPr>
              <w:t>团队管理、预算管理、风险控制、品牌建设、区域复制、经营协同。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5"/>
              </w:rPr>
              <w:t>四星管家徽章、项目负责人标识；成长值 5000；完成项目负责人实战任务和经营协同训练。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5"/>
              </w:rPr>
              <w:t>预算汇报副本、团队冲突副本、风险预警副本、品牌说明副本。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5"/>
              </w:rPr>
              <w:t>解锁五星路径，进入行业导师与经验输出阶段。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15"/>
              </w:rPr>
              <w:t>五星管家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15"/>
              </w:rPr>
              <w:t>五星金牌管家 / 行业导师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5"/>
              </w:rPr>
              <w:t>能够培养人才、孵化项目、推动城市共建、输出经验并参与行业标准建设。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5"/>
              </w:rPr>
              <w:t>人才培养、项目孵化、城市推动、经验输出、行业共建、标准意识。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5"/>
              </w:rPr>
              <w:t>五星金牌管家徽章、行业导师标识；成长值 10000；完成导师任务、案例输出和城市共建任务。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5"/>
              </w:rPr>
              <w:t>导师带教副本、城市共建路演副本、案例复盘副本、行业问答副本。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5"/>
              </w:rPr>
              <w:t>进入导师库、案例库与城市共建网络，具备参与认证评审和行业共建资格。</w:t>
            </w:r>
          </w:p>
        </w:tc>
      </w:tr>
    </w:tbl>
    <w:p/>
    <w:p>
      <w:pPr>
        <w:spacing w:before="36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三、阶段衔接关系</w:t>
      </w:r>
    </w:p>
    <w:p>
      <w:pPr>
        <w:spacing w:before="240" w:after="120" w:line="276" w:lineRule="auto"/>
      </w:pPr>
      <w:r>
        <w:rPr>
          <w:rFonts w:ascii="Arial" w:hAnsi="Arial" w:eastAsia="PingFang SC"/>
          <w:b/>
          <w:color w:val="34564D"/>
          <w:sz w:val="30"/>
        </w:rPr>
        <w:t>3.1 新手村 → 项目员</w:t>
      </w:r>
    </w:p>
    <w:p>
      <w:pPr>
        <w:spacing w:before="0" w:after="160" w:line="276" w:lineRule="auto"/>
      </w:pPr>
      <w:r>
        <w:rPr>
          <w:rFonts w:ascii="Arial" w:hAnsi="Arial" w:eastAsia="PingFang SC"/>
          <w:color w:val="1F2F2A"/>
          <w:sz w:val="22"/>
        </w:rPr>
        <w:t>用户完成新手村后获得“信托制正式冒险者”身份。若用户希望参与真实项目、协助公开、整理资料或了解项目现场，则进入项目员阶段。该阶段不是正式管家身份，而是从认知世界进入实践世界的桥。</w:t>
      </w:r>
    </w:p>
    <w:p>
      <w:pPr>
        <w:spacing w:before="240" w:after="120" w:line="276" w:lineRule="auto"/>
      </w:pPr>
      <w:r>
        <w:rPr>
          <w:rFonts w:ascii="Arial" w:hAnsi="Arial" w:eastAsia="PingFang SC"/>
          <w:b/>
          <w:color w:val="34564D"/>
          <w:sz w:val="30"/>
        </w:rPr>
        <w:t>3.2 项目员 → 一星管家</w:t>
      </w:r>
    </w:p>
    <w:p>
      <w:pPr>
        <w:spacing w:before="0" w:after="160" w:line="276" w:lineRule="auto"/>
      </w:pPr>
      <w:r>
        <w:rPr>
          <w:rFonts w:ascii="Arial" w:hAnsi="Arial" w:eastAsia="PingFang SC"/>
          <w:color w:val="1F2F2A"/>
          <w:sz w:val="22"/>
        </w:rPr>
        <w:t>项目员完成基础任务包后，进入一星管家学院。此时用户开始接受成长试炼，获得觉察能力、结构分析能力、角色认知能力、资金治理能力和公开透明能力。</w:t>
      </w:r>
    </w:p>
    <w:p>
      <w:pPr>
        <w:spacing w:before="240" w:after="120" w:line="276" w:lineRule="auto"/>
      </w:pPr>
      <w:r>
        <w:rPr>
          <w:rFonts w:ascii="Arial" w:hAnsi="Arial" w:eastAsia="PingFang SC"/>
          <w:b/>
          <w:color w:val="34564D"/>
          <w:sz w:val="30"/>
        </w:rPr>
        <w:t>3.3 一星 → 二星（小项目项目经理）</w:t>
      </w:r>
    </w:p>
    <w:p>
      <w:pPr>
        <w:spacing w:before="0" w:after="160" w:line="276" w:lineRule="auto"/>
      </w:pPr>
      <w:r>
        <w:rPr>
          <w:rFonts w:ascii="Arial" w:hAnsi="Arial" w:eastAsia="PingFang SC"/>
          <w:color w:val="1F2F2A"/>
          <w:sz w:val="22"/>
        </w:rPr>
        <w:t>一星管家具备基本认知与表达能力，但还不能独立负责项目。进入二星后，用户开始处理真实日常治理问题，并承担小项目项目经理的初级职责。</w:t>
      </w:r>
    </w:p>
    <w:p>
      <w:pPr>
        <w:spacing w:before="240" w:after="120" w:line="276" w:lineRule="auto"/>
      </w:pPr>
      <w:r>
        <w:rPr>
          <w:rFonts w:ascii="Arial" w:hAnsi="Arial" w:eastAsia="PingFang SC"/>
          <w:b/>
          <w:color w:val="34564D"/>
          <w:sz w:val="30"/>
        </w:rPr>
        <w:t>3.4 二星 → 三星</w:t>
      </w:r>
    </w:p>
    <w:p>
      <w:pPr>
        <w:spacing w:before="0" w:after="160" w:line="276" w:lineRule="auto"/>
      </w:pPr>
      <w:r>
        <w:rPr>
          <w:rFonts w:ascii="Arial" w:hAnsi="Arial" w:eastAsia="PingFang SC"/>
          <w:color w:val="1F2F2A"/>
          <w:sz w:val="22"/>
        </w:rPr>
        <w:t>二星完成小项目治理闭环后，进入三星阶段。三星重点是推动信托制项目启动与落地，要求用户能够面对业主、业委会、社区和物业多方沟通。</w:t>
      </w:r>
    </w:p>
    <w:p>
      <w:pPr>
        <w:spacing w:before="240" w:after="120" w:line="276" w:lineRule="auto"/>
      </w:pPr>
      <w:r>
        <w:rPr>
          <w:rFonts w:ascii="Arial" w:hAnsi="Arial" w:eastAsia="PingFang SC"/>
          <w:b/>
          <w:color w:val="34564D"/>
          <w:sz w:val="30"/>
        </w:rPr>
        <w:t>3.5 三星 → 四星</w:t>
      </w:r>
    </w:p>
    <w:p>
      <w:pPr>
        <w:spacing w:before="0" w:after="160" w:line="276" w:lineRule="auto"/>
      </w:pPr>
      <w:r>
        <w:rPr>
          <w:rFonts w:ascii="Arial" w:hAnsi="Arial" w:eastAsia="PingFang SC"/>
          <w:color w:val="1F2F2A"/>
          <w:sz w:val="22"/>
        </w:rPr>
        <w:t>三星能推动项目，四星要能负责项目。四星阶段强调团队管理、预算管理、风险控制、品牌建设和区域复制能力。</w:t>
      </w:r>
    </w:p>
    <w:p>
      <w:pPr>
        <w:spacing w:before="240" w:after="120" w:line="276" w:lineRule="auto"/>
      </w:pPr>
      <w:r>
        <w:rPr>
          <w:rFonts w:ascii="Arial" w:hAnsi="Arial" w:eastAsia="PingFang SC"/>
          <w:b/>
          <w:color w:val="34564D"/>
          <w:sz w:val="30"/>
        </w:rPr>
        <w:t>3.6 四星 → 五星</w:t>
      </w:r>
    </w:p>
    <w:p>
      <w:pPr>
        <w:spacing w:before="0" w:after="160" w:line="276" w:lineRule="auto"/>
      </w:pPr>
      <w:r>
        <w:rPr>
          <w:rFonts w:ascii="Arial" w:hAnsi="Arial" w:eastAsia="PingFang SC"/>
          <w:color w:val="1F2F2A"/>
          <w:sz w:val="22"/>
        </w:rPr>
        <w:t>四星具备项目负责人能力后，进入五星导师阶段。五星不只是更高等级，而是从个人能力走向人才培养、项目孵化、城市推动和行业共建。</w:t>
      </w:r>
    </w:p>
    <w:p>
      <w:pPr>
        <w:spacing w:before="36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四、转化逻辑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认知转化：新手村让用户从“看问题”转向“理解结构”。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身份转化：正式冒险者进入项目员或成长路径，开始拥有世界档案。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能力转化：每个阶段通过试炼、AI副本和实战任务沉淀能力。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职业转化：从参与者、项目员、管家、小项目项目经理、项目推动者、项目负责人，到行业导师。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商业转化：成长资格、AI训练副本、案例副本、成长档案和认证机会共同构成商业基础，但不得表达为简单课程售卖。</w:t>
      </w:r>
    </w:p>
    <w:p>
      <w:pPr>
        <w:spacing w:before="36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五、职业身份标识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新手村：信托制正式冒险者。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项目员：信托制项目员。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一星管家：一星管家。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二星（小项目项目经理）：二星管家 / 小项目项目经理。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三星管家：三星管家 / 信托制项目推动者。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四星管家：四星管家 / 项目负责人。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五星管家：五星金牌管家 / 行业导师。</w:t>
      </w:r>
    </w:p>
    <w:p>
      <w:pPr>
        <w:spacing w:before="36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六、后续扩展占位</w:t>
      </w:r>
    </w:p>
    <w:p>
      <w:pPr>
        <w:spacing w:before="0" w:after="160" w:line="276" w:lineRule="auto"/>
      </w:pPr>
      <w:r>
        <w:rPr>
          <w:rFonts w:ascii="Arial" w:hAnsi="Arial" w:eastAsia="PingFang SC"/>
          <w:color w:val="1F2F2A"/>
          <w:sz w:val="22"/>
        </w:rPr>
        <w:t>本文件为 V1.0 初版。后续可继续扩展每一阶段的试炼清单、AI副本脚本、成长值计算规则、认证标准、导师评审机制和企业成长路径。但所有扩展不得改变“成长不是刷课，而是把真实治理问题转化为能力”的基本原则。</w:t>
      </w:r>
    </w:p>
    <w:p>
      <w:pPr>
        <w:spacing w:before="0" w:after="160" w:line="276" w:lineRule="auto"/>
      </w:pPr>
      <w:r>
        <w:rPr>
          <w:rFonts w:ascii="Arial" w:hAnsi="Arial" w:eastAsia="PingFang SC"/>
          <w:color w:val="1F2F2A"/>
          <w:sz w:val="22"/>
        </w:rPr>
        <w:t>版本：V1.0 初版｜创建人：Codex｜创建日期：2026-05-31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