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</w:pPr>
      <w:r>
        <w:rPr>
          <w:rFonts w:ascii="Arial" w:hAnsi="Arial" w:eastAsia="PingFang SC"/>
          <w:b/>
          <w:color w:val="123B32"/>
          <w:sz w:val="52"/>
        </w:rPr>
        <w:t>Codex开发规范</w:t>
      </w:r>
    </w:p>
    <w:p>
      <w:pPr>
        <w:spacing w:before="0" w:after="280" w:line="276" w:lineRule="auto"/>
      </w:pPr>
      <w:r>
        <w:rPr>
          <w:rFonts w:ascii="Arial" w:hAnsi="Arial" w:eastAsia="PingFang SC"/>
          <w:color w:val="60776F"/>
          <w:sz w:val="22"/>
        </w:rPr>
        <w:t>产品圣经 / 07_项目规则 / V1.0 初版</w:t>
      </w:r>
    </w:p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本规范用于约束 Codex 在《信托制世界》和《金牌管家成长世界》中的开发行为。所有开发必须以产品圣经为准，任何代码实现不得反向改变产品规则。</w:t>
      </w:r>
    </w:p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一、最高原则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所有开发必须以产品圣经为准。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不得根据视觉稿、临时讨论、代码现状擅自修改产品圣经。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不得修改世界观、成长路径、金句体系、商业模式。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如发现代码与产品圣经冲突，应先输出差异报告，等待确认后再开发。</w:t>
      </w:r>
    </w:p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二、开发前读取顺序</w:t>
      </w:r>
    </w:p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Build 或开发前，Codex 必须按以下顺序读取资料：产品圣经 → 新手村 → 开发文档 → 源代码。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产品圣经：确认世界观、金句、成长路径、AI导师、视觉规范、项目规则。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新手村：确认正式剧本、开发说明、NPC设定、视觉参考和版本记录。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开发文档：确认当前开发任务、边界和验收标准。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源代码：确认当前实现状态和影响范围。</w:t>
      </w:r>
    </w:p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三、开发流程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AF3EF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23B32"/>
                <w:sz w:val="19"/>
              </w:rPr>
              <w:t>流程</w:t>
            </w:r>
          </w:p>
        </w:tc>
        <w:tc>
          <w:tcPr>
            <w:tcW w:type="dxa" w:w="4680"/>
            <w:shd w:fill="EAF3EF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23B32"/>
                <w:sz w:val="19"/>
              </w:rPr>
              <w:t>要求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19"/>
              </w:rPr>
              <w:t>读取资料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9"/>
              </w:rPr>
              <w:t>先读取产品圣经和任务相关资料，不允许直接写代码。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19"/>
              </w:rPr>
              <w:t>确认范围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9"/>
              </w:rPr>
              <w:t>说明本次影响页面、组件、数据、样式和风险等级。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19"/>
              </w:rPr>
              <w:t>小步实施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9"/>
              </w:rPr>
              <w:t>只实现当前任务，不扩展未来模块。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19"/>
              </w:rPr>
              <w:t>验证结果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9"/>
              </w:rPr>
              <w:t>涉及前端时运行 build 或聚焦检查。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19"/>
              </w:rPr>
              <w:t>输出记录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9"/>
              </w:rPr>
              <w:t>输出修改文件、原因、风险等级、回滚方式、目录树或构建结果。</w:t>
            </w:r>
          </w:p>
        </w:tc>
      </w:tr>
    </w:tbl>
    <w:p/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四、提交与输出要求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每次完成后必须输出提交日志或变更摘要。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资料库整理任务必须输出最终目录树。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开发任务必须输出修改文件、风险等级、验证结果和回滚方式。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涉及 route size 或 build 的任务，应输出构建结果。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未运行验证时，必须说明原因。</w:t>
      </w:r>
    </w:p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五、边界规则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禁止擅自新增复杂权限、后端、数据库、支付或认证系统。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禁止把成长世界做成课程中心或知识付费商城。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禁止把新手村做成普通培训页面。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禁止把 AI导师做成普通聊天机器人。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禁止为了视觉稿推翻产品圣经。</w:t>
      </w:r>
    </w:p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版本：V1.0 初版｜创建人：Codex｜创建时间：2026-05-31 17:03:19 CST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