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PingFang SC"/>
          <w:b/>
          <w:color w:val="153B34"/>
          <w:sz w:val="44"/>
        </w:rPr>
        <w:t>用户完整旅程地图 V1.0</w:t>
      </w:r>
    </w:p>
    <w:p>
      <w:pPr>
        <w:jc w:val="center"/>
      </w:pPr>
      <w:r>
        <w:rPr>
          <w:rFonts w:ascii="Arial" w:hAnsi="Arial" w:eastAsia="PingFang SC"/>
          <w:color w:val="5E6F69"/>
          <w:sz w:val="20"/>
        </w:rPr>
        <w:t>从首次进入系统到获得认证证书｜仅验证产品逻辑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997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依据来源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产品圣经/00_圣经/信托制世界产品圣经_V1.0.docx；开发文档/V1.0产品落地蓝图.docx；开发文档/V1.0页面清单.docx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创建时间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2026-05-31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创建人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Codex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边界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仅验证产品逻辑，不开发功能，不修改代码、页面或路由。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风险等级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低风险</w:t>
            </w:r>
          </w:p>
        </w:tc>
      </w:tr>
    </w:tbl>
    <w:p/>
    <w:p>
      <w:pPr>
        <w:pStyle w:val="Heading1"/>
      </w:pPr>
      <w:r>
        <w:t>一、完整旅程总览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c>
          <w:tcPr>
            <w:tcW w:type="dxa" w:w="142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142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用户阶段</w:t>
            </w:r>
          </w:p>
        </w:tc>
        <w:tc>
          <w:tcPr>
            <w:tcW w:type="dxa" w:w="142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关键页面</w:t>
            </w:r>
          </w:p>
        </w:tc>
        <w:tc>
          <w:tcPr>
            <w:tcW w:type="dxa" w:w="142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用户动作</w:t>
            </w:r>
          </w:p>
        </w:tc>
        <w:tc>
          <w:tcPr>
            <w:tcW w:type="dxa" w:w="142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用户获得</w:t>
            </w:r>
          </w:p>
        </w:tc>
        <w:tc>
          <w:tcPr>
            <w:tcW w:type="dxa" w:w="142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下一步</w:t>
            </w:r>
          </w:p>
        </w:tc>
        <w:tc>
          <w:tcPr>
            <w:tcW w:type="dxa" w:w="142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142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1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首次进入系统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信托制世界入口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用户第一次看到信托制世界。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建立“这里不是课程平台，是信托制实践入口”的第一印象。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进入新手村。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</w:tr>
      <w:tr>
        <w:tc>
          <w:tcPr>
            <w:tcW w:type="dxa" w:w="142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2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进入新手村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新手村入口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用户开始共同开场剧情。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理解需要先看见旧世界问题。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进入旧世界困境。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</w:tr>
      <w:tr>
        <w:tc>
          <w:tcPr>
            <w:tcW w:type="dxa" w:w="142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3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旧世界困境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旧世界困境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用户看到业主、物业、社区、业委会各自困境。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知道问题不是坏人，而是结构。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获得认知觉醒，进入治理议事厅。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</w:tr>
      <w:tr>
        <w:tc>
          <w:tcPr>
            <w:tcW w:type="dxa" w:w="142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4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治理议事厅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治理议事厅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用户探索业主自管、社区兜底、国企接管、酬金制、换物业。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理解不同路径有价值但有局限。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看到信托之门。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</w:tr>
      <w:tr>
        <w:tc>
          <w:tcPr>
            <w:tcW w:type="dxa" w:w="142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5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信托之城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信托之城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用户进入光明里社区，先看到结果，再揭晓机制。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理解信托制是治理结构创新。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获得信托制正式冒险者。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</w:tr>
      <w:tr>
        <w:tc>
          <w:tcPr>
            <w:tcW w:type="dxa" w:w="142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6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目标分流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通关目标分流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用户选择自己想改变什么。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从认知世界进入成长或资源路径。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物业从业者进入金牌管家成长世界。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</w:tr>
      <w:tr>
        <w:tc>
          <w:tcPr>
            <w:tcW w:type="dxa" w:w="142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7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进入金牌管家成长世界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成长世界首页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用户看到自己不是来上课，而是进入成长世界。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建立成长身份和路径感。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查看成长地图。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</w:tr>
      <w:tr>
        <w:tc>
          <w:tcPr>
            <w:tcW w:type="dxa" w:w="142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8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查看成长地图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成长地图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用户看到新手村→项目员→一星→二星→三星→四星→五星。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知道当前处于正式冒险者/项目员/一星前。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进入一星管家学院或499转化页。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</w:tr>
      <w:tr>
        <w:tc>
          <w:tcPr>
            <w:tcW w:type="dxa" w:w="142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9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购买499一星成长计划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一星成长计划转化页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用户理解499购买的是成长资格和完整成长体验，不含证书。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完成从免费体验到付费成长的转化。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解锁一星管家学院。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</w:tr>
      <w:tr>
        <w:tc>
          <w:tcPr>
            <w:tcW w:type="dxa" w:w="142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10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项目员成长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一星管家学院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用户完成入场和基础成长任务。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进入真实成长路径，而不是课程目录。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进入五大试炼。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</w:tr>
      <w:tr>
        <w:tc>
          <w:tcPr>
            <w:tcW w:type="dxa" w:w="142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11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一星成长试炼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五大试炼页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用户完成矛盾之源、结构之眼、管家定位、资金治理、透明实践。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获得五项能力。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进入AI副本训练或成长档案。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</w:tr>
      <w:tr>
        <w:tc>
          <w:tcPr>
            <w:tcW w:type="dxa" w:w="142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12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AI副本训练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AI训练大厅 / AI副本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用户通过任务、对话、评分训练沟通和治理能力。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把能力从阅读理解推进到实战演练。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成绩写入成长档案。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P1</w:t>
            </w:r>
          </w:p>
        </w:tc>
      </w:tr>
      <w:tr>
        <w:tc>
          <w:tcPr>
            <w:tcW w:type="dxa" w:w="142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13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查看成长档案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成长档案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用户看到身份、星级、试炼、AI训练、徽章、认证状态。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确认自己的成长证据。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满足条件后进入认证报名。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</w:tr>
      <w:tr>
        <w:tc>
          <w:tcPr>
            <w:tcW w:type="dxa" w:w="142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14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认证报名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认证中心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用户理解299是认证考试费，区别于499成长计划。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进入能力验证阶段。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参加AI答辩。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</w:tr>
      <w:tr>
        <w:tc>
          <w:tcPr>
            <w:tcW w:type="dxa" w:w="142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15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AI答辩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认证中心 / AI导师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用户完成AI答辩和认证评估。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验证能力而不是重复学习。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获得证书、徽章、认证档案记录。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</w:tr>
      <w:tr>
        <w:tc>
          <w:tcPr>
            <w:tcW w:type="dxa" w:w="142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16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获得认证证书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认证完成页 / 成长档案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用户获得一星认证证书、一星管家徽章、认证状态。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完成V1.0核心闭环。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进入后续二星路径预告。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</w:tr>
    </w:tbl>
    <w:p/>
    <w:p>
      <w:pPr>
        <w:pStyle w:val="Heading1"/>
      </w:pPr>
      <w:r>
        <w:t>二、核心旅程路径</w:t>
      </w:r>
    </w:p>
    <w:p>
      <w:pPr>
        <w:ind w:left="259" w:hanging="173"/>
      </w:pPr>
      <w:r>
        <w:rPr>
          <w:b/>
        </w:rPr>
        <w:t xml:space="preserve">• </w:t>
      </w:r>
      <w:r>
        <w:t>第一次进入系统 → 信托制世界入口 → 新手村 → 旧世界困境 → 治理议事厅 → 信托之城。</w:t>
      </w:r>
    </w:p>
    <w:p>
      <w:pPr>
        <w:ind w:left="259" w:hanging="173"/>
      </w:pPr>
      <w:r>
        <w:rPr>
          <w:b/>
        </w:rPr>
        <w:t xml:space="preserve">• </w:t>
      </w:r>
      <w:r>
        <w:t>信托之城通关 → 获得“信托制正式冒险者” → 目标分流 → 金牌管家成长世界。</w:t>
      </w:r>
    </w:p>
    <w:p>
      <w:pPr>
        <w:ind w:left="259" w:hanging="173"/>
      </w:pPr>
      <w:r>
        <w:rPr>
          <w:b/>
        </w:rPr>
        <w:t xml:space="preserve">• </w:t>
      </w:r>
      <w:r>
        <w:t>成长地图 → 499一星成长计划 → 项目员成长 → 一星五大试炼。</w:t>
      </w:r>
    </w:p>
    <w:p>
      <w:pPr>
        <w:ind w:left="259" w:hanging="173"/>
      </w:pPr>
      <w:r>
        <w:rPr>
          <w:b/>
        </w:rPr>
        <w:t xml:space="preserve">• </w:t>
      </w:r>
      <w:r>
        <w:t>AI副本训练 → 成长档案 → 299认证报名 → AI答辩 → 获得认证证书。</w:t>
      </w:r>
    </w:p>
    <w:p>
      <w:pPr>
        <w:pStyle w:val="Heading1"/>
      </w:pPr>
      <w:r>
        <w:t>三、旅程终点定义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终点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用户状态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产品状态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获得认证证书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用户完成一星能力成长与认证验证，获得证书、徽章和成长档案认证记录。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V1.0核心闭环成立。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进入二星预告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用户看到后续二星小项目项目经理路径。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为未来高阶成长路径保留转化空间。</w:t>
            </w:r>
          </w:p>
        </w:tc>
      </w:tr>
    </w:tbl>
    <w:p/>
    <w:p>
      <w:pPr>
        <w:pStyle w:val="Heading1"/>
      </w:pPr>
      <w:r>
        <w:t>四、风险清单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249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可能问题</w:t>
            </w:r>
          </w:p>
        </w:tc>
        <w:tc>
          <w:tcPr>
            <w:tcW w:type="dxa" w:w="249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249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风险等级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首次进入系统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用户可能不知道这是学习产品、信托制入口还是资料站。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首次定位不清。</w:t>
            </w:r>
          </w:p>
        </w:tc>
        <w:tc>
          <w:tcPr>
            <w:tcW w:type="dxa" w:w="2498"/>
            <w:vAlign w:val="center"/>
            <w:shd w:fill="F7D8D3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高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新手村第一关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用户可能以为平台在批判物业、业主或业委会。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结构性叙事不够明确。</w:t>
            </w:r>
          </w:p>
        </w:tc>
        <w:tc>
          <w:tcPr>
            <w:tcW w:type="dxa" w:w="2498"/>
            <w:vAlign w:val="center"/>
            <w:shd w:fill="F7D8D3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高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治理议事厅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用户可能觉得四扇门只是知识讲解。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探索感不足。</w:t>
            </w:r>
          </w:p>
        </w:tc>
        <w:tc>
          <w:tcPr>
            <w:tcW w:type="dxa" w:w="2498"/>
            <w:vAlign w:val="center"/>
            <w:shd w:fill="F6E7C7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中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信托之城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用户可能无法理解“信托制为什么能做到”。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结果展示与机制揭晓之间桥梁不足。</w:t>
            </w:r>
          </w:p>
        </w:tc>
        <w:tc>
          <w:tcPr>
            <w:tcW w:type="dxa" w:w="2498"/>
            <w:vAlign w:val="center"/>
            <w:shd w:fill="F7D8D3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高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目标分流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用户可能不知道应该选择身份还是目标。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目标按钮文案不够贴近真实意图。</w:t>
            </w:r>
          </w:p>
        </w:tc>
        <w:tc>
          <w:tcPr>
            <w:tcW w:type="dxa" w:w="2498"/>
            <w:vAlign w:val="center"/>
            <w:shd w:fill="F6E7C7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中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成长地图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用户可能误解为课程等级或游戏升级。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能力成长与职业身份解释不足。</w:t>
            </w:r>
          </w:p>
        </w:tc>
        <w:tc>
          <w:tcPr>
            <w:tcW w:type="dxa" w:w="2498"/>
            <w:vAlign w:val="center"/>
            <w:shd w:fill="F6E7C7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中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499转化页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用户可能以为499是买课或买证。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成长计划价值表达不清。</w:t>
            </w:r>
          </w:p>
        </w:tc>
        <w:tc>
          <w:tcPr>
            <w:tcW w:type="dxa" w:w="2498"/>
            <w:vAlign w:val="center"/>
            <w:shd w:fill="F7D8D3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高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AI训练大厅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用户可能把AI导师当普通问答机器人。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任务、评分、成长闭环不突出。</w:t>
            </w:r>
          </w:p>
        </w:tc>
        <w:tc>
          <w:tcPr>
            <w:tcW w:type="dxa" w:w="2498"/>
            <w:vAlign w:val="center"/>
            <w:shd w:fill="F7D8D3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中高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成长档案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用户可能看不到自己为什么已具备认证条件。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档案与认证中心衔接弱。</w:t>
            </w:r>
          </w:p>
        </w:tc>
        <w:tc>
          <w:tcPr>
            <w:tcW w:type="dxa" w:w="2498"/>
            <w:vAlign w:val="center"/>
            <w:shd w:fill="F7D8D3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中高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299认证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用户可能质疑为什么成长计划后还要付认证费。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成长与认证分离解释不足。</w:t>
            </w:r>
          </w:p>
        </w:tc>
        <w:tc>
          <w:tcPr>
            <w:tcW w:type="dxa" w:w="2498"/>
            <w:vAlign w:val="center"/>
            <w:shd w:fill="F7D8D3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高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认证完成后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用户可能不知道下一步是否继续二星。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后续成长目标不明确。</w:t>
            </w:r>
          </w:p>
        </w:tc>
        <w:tc>
          <w:tcPr>
            <w:tcW w:type="dxa" w:w="2498"/>
            <w:vAlign w:val="center"/>
            <w:shd w:fill="F6E7C7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中</w:t>
            </w:r>
          </w:p>
        </w:tc>
      </w:tr>
    </w:tbl>
    <w:p/>
    <w:sectPr w:rsidR="00FC693F" w:rsidRPr="0006063C" w:rsidSect="00034616">
      <w:pgSz w:w="12240" w:h="15840"/>
      <w:pgMar w:top="1123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 w:eastAsia="PingFang SC"/>
      <w:color w:val="26353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153B3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2F6B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153B3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