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margin" w:tblpXSpec="right" w:tblpY="124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2864"/>
        <w:gridCol w:w="1247"/>
        <w:gridCol w:w="2893"/>
      </w:tblGrid>
      <w:tr>
        <w:tc>
          <w:tcPr>
            <w:tcW w:w="8280" w:type="dxa"/>
            <w:gridSpan w:val="4"/>
          </w:tcPr>
          <w:p>
            <w:pPr>
              <w:rPr>
                <w:rFonts w:ascii="Times New Roman" w:hAnsi="Times New Roman" w:cs="Times New Roman"/>
                <w:color w:val="595959" w:themeColor="text1" w:themeTint="A6"/>
                <w:kern w:val="0"/>
                <w:sz w:val="20"/>
                <w:szCs w:val="20"/>
                <w14:textFill>
                  <w14:solidFill>
                    <w14:schemeClr w14:val="tx1">
                      <w14:lumMod w14:val="65000"/>
                      <w14:lumOff w14:val="35000"/>
                    </w14:schemeClr>
                  </w14:solidFill>
                </w14:textFill>
              </w:rPr>
            </w:pPr>
            <w:r>
              <w:rPr>
                <w:rFonts w:ascii="微软雅黑" w:hAnsi="微软雅黑" w:cs="Times New Roman"/>
                <w:b/>
                <w:color w:val="595959" w:themeColor="text1" w:themeTint="A6"/>
                <w:kern w:val="0"/>
                <w:sz w:val="36"/>
                <w:szCs w:val="36"/>
                <w14:textFill>
                  <w14:solidFill>
                    <w14:schemeClr w14:val="tx1">
                      <w14:lumMod w14:val="65000"/>
                      <w14:lumOff w14:val="35000"/>
                    </w14:schemeClr>
                  </w14:solidFill>
                </w14:textFill>
              </w:rPr>
              <w:t>谭伟伟</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性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别：</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男</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籍</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贯</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重庆</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年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龄：</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1</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987</w:t>
            </w:r>
            <w:r>
              <w:rPr>
                <w:rFonts w:hint="eastAsia" w:ascii="Times New Roman" w:hAnsi="Times New Roman" w:cs="Times New Roman"/>
                <w:color w:val="595959" w:themeColor="text1" w:themeTint="A6"/>
                <w:kern w:val="0"/>
                <w:szCs w:val="28"/>
                <w:lang w:val="en-US" w:eastAsia="zh-CN"/>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r>
              <w:rPr>
                <w:rFonts w:hint="eastAsia" w:ascii="Times New Roman" w:hAnsi="Times New Roman" w:cs="Times New Roman"/>
                <w:color w:val="595959" w:themeColor="text1" w:themeTint="A6"/>
                <w:kern w:val="0"/>
                <w:szCs w:val="28"/>
                <w:lang w:val="en-US" w:eastAsia="zh-CN"/>
                <w14:textFill>
                  <w14:solidFill>
                    <w14:schemeClr w14:val="tx1">
                      <w14:lumMod w14:val="65000"/>
                      <w14:lumOff w14:val="35000"/>
                    </w14:schemeClr>
                  </w14:solidFill>
                </w14:textFill>
              </w:rPr>
              <w:t xml:space="preserve">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06</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现居住地：</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重庆市</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渝北区</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专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业：</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计算机</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科学与技术</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工作经验：</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10年以上</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联系电话</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1</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8502362787</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电子邮箱</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491324866@qq.com</w:t>
            </w:r>
          </w:p>
        </w:tc>
      </w:tr>
    </w:tbl>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r>
        <w:rPr>
          <w:rFonts w:hint="eastAsia" w:ascii="微软雅黑" w:hAnsi="微软雅黑"/>
          <w:color w:val="FFFFFF"/>
          <w:sz w:val="18"/>
          <w:szCs w:val="18"/>
        </w:rPr>
        <w:drawing>
          <wp:anchor distT="0" distB="0" distL="114300" distR="114300" simplePos="0" relativeHeight="251659264" behindDoc="0" locked="0" layoutInCell="1" allowOverlap="1">
            <wp:simplePos x="0" y="0"/>
            <wp:positionH relativeFrom="margin">
              <wp:posOffset>0</wp:posOffset>
            </wp:positionH>
            <wp:positionV relativeFrom="paragraph">
              <wp:posOffset>222885</wp:posOffset>
            </wp:positionV>
            <wp:extent cx="853440" cy="1042035"/>
            <wp:effectExtent l="0" t="0" r="3810" b="5715"/>
            <wp:wrapNone/>
            <wp:docPr id="1" name="图片 1" descr="C:\Users\D14\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14\Desktop\图片1.png图片1"/>
                    <pic:cNvPicPr>
                      <a:picLocks noChangeAspect="1" noChangeArrowheads="1"/>
                    </pic:cNvPicPr>
                  </pic:nvPicPr>
                  <pic:blipFill>
                    <a:blip r:embed="rId6"/>
                    <a:srcRect/>
                    <a:stretch>
                      <a:fillRect/>
                    </a:stretch>
                  </pic:blipFill>
                  <pic:spPr>
                    <a:xfrm>
                      <a:off x="0" y="0"/>
                      <a:ext cx="853163" cy="1042035"/>
                    </a:xfrm>
                    <a:prstGeom prst="rect">
                      <a:avLst/>
                    </a:prstGeom>
                    <a:noFill/>
                    <a:ln>
                      <a:noFill/>
                    </a:ln>
                  </pic:spPr>
                </pic:pic>
              </a:graphicData>
            </a:graphic>
          </wp:anchor>
        </w:drawing>
      </w:r>
    </w:p>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p>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p>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1"/>
        <w:gridCol w:w="4019"/>
        <w:gridCol w:w="1226"/>
        <w:gridCol w:w="3645"/>
      </w:tblGrid>
      <w:tr>
        <w:trPr>
          <w:trHeight w:val="454" w:hRule="atLeast"/>
        </w:trPr>
        <w:tc>
          <w:tcPr>
            <w:tcW w:w="4870" w:type="dxa"/>
            <w:gridSpan w:val="2"/>
            <w:vAlign w:val="center"/>
          </w:tcPr>
          <w:p>
            <w:pPr>
              <w:rPr>
                <w:rFonts w:ascii="宋体" w:hAnsi="宋体" w:cs="Times New Roman"/>
                <w:b/>
                <w:kern w:val="0"/>
                <w:szCs w:val="20"/>
              </w:rPr>
            </w:pPr>
            <w:r>
              <w:rPr>
                <w:rFonts w:ascii="宋体" w:hAnsi="宋体" w:cs="Times New Roman"/>
                <w:b/>
                <w:kern w:val="0"/>
                <w:szCs w:val="20"/>
              </w:rPr>
              <w:t>学历</w:t>
            </w:r>
          </w:p>
        </w:tc>
        <w:tc>
          <w:tcPr>
            <w:tcW w:w="4871" w:type="dxa"/>
            <w:gridSpan w:val="2"/>
            <w:vAlign w:val="center"/>
          </w:tcPr>
          <w:p>
            <w:pPr>
              <w:rPr>
                <w:rFonts w:ascii="宋体" w:hAnsi="宋体" w:cs="Times New Roman"/>
                <w:b/>
                <w:kern w:val="0"/>
                <w:szCs w:val="20"/>
              </w:rPr>
            </w:pPr>
          </w:p>
        </w:tc>
      </w:tr>
      <w:tr>
        <w:trPr>
          <w:trHeight w:val="454" w:hRule="atLeast"/>
        </w:trPr>
        <w:tc>
          <w:tcPr>
            <w:tcW w:w="851" w:type="dxa"/>
            <w:vAlign w:val="center"/>
          </w:tcPr>
          <w:p>
            <w:pPr>
              <w:rPr>
                <w:rFonts w:ascii="宋体" w:hAnsi="宋体" w:cs="Times New Roman"/>
                <w:color w:val="333333"/>
                <w:kern w:val="0"/>
                <w:sz w:val="20"/>
                <w:szCs w:val="18"/>
              </w:rPr>
            </w:pPr>
            <w:r>
              <w:rPr>
                <w:rFonts w:hint="eastAsia" w:ascii="宋体" w:hAnsi="宋体" w:cs="Times New Roman"/>
                <w:color w:val="333333"/>
                <w:kern w:val="0"/>
                <w:sz w:val="20"/>
                <w:szCs w:val="18"/>
              </w:rPr>
              <w:t>学校</w:t>
            </w:r>
          </w:p>
        </w:tc>
        <w:tc>
          <w:tcPr>
            <w:tcW w:w="4019"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安徽理工大学</w:t>
            </w:r>
          </w:p>
        </w:tc>
        <w:tc>
          <w:tcPr>
            <w:tcW w:w="1226" w:type="dxa"/>
            <w:vAlign w:val="center"/>
          </w:tcPr>
          <w:p>
            <w:pPr>
              <w:rPr>
                <w:rFonts w:ascii="宋体" w:hAnsi="宋体" w:cs="Times New Roman"/>
                <w:color w:val="333333"/>
                <w:kern w:val="0"/>
                <w:sz w:val="20"/>
                <w:szCs w:val="18"/>
              </w:rPr>
            </w:pPr>
            <w:r>
              <w:rPr>
                <w:rFonts w:hint="eastAsia" w:ascii="宋体" w:hAnsi="宋体" w:cs="Times New Roman"/>
                <w:color w:val="333333"/>
                <w:kern w:val="0"/>
                <w:sz w:val="20"/>
                <w:szCs w:val="18"/>
              </w:rPr>
              <w:t>录取形式</w:t>
            </w:r>
          </w:p>
        </w:tc>
        <w:tc>
          <w:tcPr>
            <w:tcW w:w="3645" w:type="dxa"/>
            <w:vAlign w:val="center"/>
          </w:tcPr>
          <w:p>
            <w:pPr>
              <w:rPr>
                <w:rFonts w:ascii="宋体" w:hAnsi="宋体" w:cs="Times New Roman"/>
                <w:color w:val="333333"/>
                <w:kern w:val="0"/>
                <w:sz w:val="20"/>
                <w:szCs w:val="18"/>
              </w:rPr>
            </w:pPr>
            <w:r>
              <w:rPr>
                <w:rFonts w:hint="eastAsia" w:ascii="宋体" w:hAnsi="宋体" w:cs="Times New Roman"/>
                <w:color w:val="333333"/>
                <w:kern w:val="0"/>
                <w:sz w:val="20"/>
                <w:szCs w:val="18"/>
              </w:rPr>
              <w:t>统招</w:t>
            </w:r>
          </w:p>
        </w:tc>
      </w:tr>
      <w:tr>
        <w:trPr>
          <w:trHeight w:val="544" w:hRule="atLeast"/>
        </w:trPr>
        <w:tc>
          <w:tcPr>
            <w:tcW w:w="851"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专业</w:t>
            </w:r>
          </w:p>
        </w:tc>
        <w:tc>
          <w:tcPr>
            <w:tcW w:w="4019"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计算机科学与技术</w:t>
            </w:r>
          </w:p>
        </w:tc>
        <w:tc>
          <w:tcPr>
            <w:tcW w:w="1226"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学历</w:t>
            </w:r>
            <w:r>
              <w:rPr>
                <w:rFonts w:hint="eastAsia" w:ascii="宋体" w:hAnsi="宋体" w:cs="Times New Roman"/>
                <w:color w:val="333333"/>
                <w:kern w:val="0"/>
                <w:sz w:val="20"/>
                <w:szCs w:val="18"/>
              </w:rPr>
              <w:t>/</w:t>
            </w:r>
            <w:r>
              <w:rPr>
                <w:rFonts w:ascii="宋体" w:hAnsi="宋体" w:cs="Times New Roman"/>
                <w:color w:val="333333"/>
                <w:kern w:val="0"/>
                <w:sz w:val="20"/>
                <w:szCs w:val="18"/>
              </w:rPr>
              <w:t>学位</w:t>
            </w:r>
          </w:p>
        </w:tc>
        <w:tc>
          <w:tcPr>
            <w:tcW w:w="3645"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本科</w:t>
            </w:r>
            <w:r>
              <w:rPr>
                <w:rFonts w:hint="eastAsia" w:ascii="宋体" w:hAnsi="宋体" w:cs="Times New Roman"/>
                <w:color w:val="333333"/>
                <w:kern w:val="0"/>
                <w:sz w:val="20"/>
                <w:szCs w:val="18"/>
              </w:rPr>
              <w:t>/学士学位</w:t>
            </w:r>
          </w:p>
        </w:tc>
      </w:tr>
    </w:tbl>
    <w:p>
      <w:pPr>
        <w:jc w:val="left"/>
        <w:rPr>
          <w:rFonts w:ascii="微软雅黑" w:hAnsi="微软雅黑"/>
          <w:color w:val="262626" w:themeColor="text1" w:themeTint="D9"/>
          <w:szCs w:val="36"/>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3594"/>
        <w:gridCol w:w="1226"/>
        <w:gridCol w:w="3645"/>
      </w:tblGrid>
      <w:tr>
        <w:trPr>
          <w:trHeight w:val="454" w:hRule="atLeast"/>
        </w:trPr>
        <w:tc>
          <w:tcPr>
            <w:tcW w:w="9741" w:type="dxa"/>
            <w:gridSpan w:val="4"/>
          </w:tcPr>
          <w:p>
            <w:pPr>
              <w:rPr>
                <w:rFonts w:ascii="Times New Roman" w:hAnsi="Times New Roman" w:cs="Times New Roman"/>
                <w:b/>
                <w:kern w:val="0"/>
                <w:sz w:val="20"/>
                <w:szCs w:val="20"/>
              </w:rPr>
            </w:pPr>
            <w:r>
              <w:rPr>
                <w:rFonts w:ascii="Times New Roman" w:hAnsi="Times New Roman" w:cs="Times New Roman"/>
                <w:b/>
                <w:kern w:val="0"/>
                <w:sz w:val="22"/>
                <w:szCs w:val="20"/>
              </w:rPr>
              <w:t>求职意向</w:t>
            </w:r>
          </w:p>
        </w:tc>
      </w:tr>
      <w:tr>
        <w:trPr>
          <w:trHeight w:val="454"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职能/职位</w:t>
            </w:r>
          </w:p>
        </w:tc>
        <w:tc>
          <w:tcPr>
            <w:tcW w:w="3594"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项目</w:t>
            </w:r>
            <w:r>
              <w:rPr>
                <w:rFonts w:ascii="宋体" w:hAnsi="宋体" w:cs="Times New Roman"/>
                <w:color w:val="333333"/>
                <w:kern w:val="0"/>
                <w:sz w:val="20"/>
                <w:szCs w:val="18"/>
              </w:rPr>
              <w:t>/</w:t>
            </w:r>
            <w:r>
              <w:rPr>
                <w:rFonts w:hint="eastAsia" w:ascii="宋体" w:hAnsi="宋体" w:cs="Times New Roman"/>
                <w:color w:val="333333"/>
                <w:kern w:val="0"/>
                <w:sz w:val="20"/>
                <w:szCs w:val="18"/>
              </w:rPr>
              <w:t>产品</w:t>
            </w:r>
            <w:r>
              <w:rPr>
                <w:rFonts w:ascii="宋体" w:hAnsi="宋体" w:cs="Times New Roman"/>
                <w:color w:val="333333"/>
                <w:kern w:val="0"/>
                <w:sz w:val="20"/>
                <w:szCs w:val="18"/>
              </w:rPr>
              <w:t>总监</w:t>
            </w:r>
          </w:p>
        </w:tc>
        <w:tc>
          <w:tcPr>
            <w:tcW w:w="122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期望薪资</w:t>
            </w:r>
          </w:p>
        </w:tc>
        <w:tc>
          <w:tcPr>
            <w:tcW w:w="3645" w:type="dxa"/>
          </w:tcPr>
          <w:p>
            <w:pPr>
              <w:rPr>
                <w:rFonts w:hint="eastAsia" w:ascii="宋体" w:hAnsi="宋体" w:eastAsia="宋体" w:cs="Times New Roman"/>
                <w:color w:val="333333"/>
                <w:kern w:val="0"/>
                <w:sz w:val="20"/>
                <w:szCs w:val="18"/>
                <w:lang w:val="en-US" w:eastAsia="zh-CN"/>
              </w:rPr>
            </w:pPr>
            <w:r>
              <w:rPr>
                <w:rFonts w:hint="eastAsia" w:ascii="宋体" w:hAnsi="宋体" w:cs="Times New Roman"/>
                <w:color w:val="333333"/>
                <w:kern w:val="0"/>
                <w:sz w:val="20"/>
                <w:szCs w:val="18"/>
                <w:lang w:val="en-US" w:eastAsia="zh-CN"/>
              </w:rPr>
              <w:t xml:space="preserve">40万 </w:t>
            </w:r>
            <w:r>
              <w:rPr>
                <w:rFonts w:hint="eastAsia" w:ascii="宋体" w:hAnsi="宋体" w:cs="Times New Roman"/>
                <w:color w:val="333333"/>
                <w:kern w:val="0"/>
                <w:sz w:val="20"/>
                <w:szCs w:val="18"/>
              </w:rPr>
              <w:t>/</w:t>
            </w:r>
            <w:r>
              <w:rPr>
                <w:rFonts w:hint="eastAsia" w:ascii="宋体" w:hAnsi="宋体" w:cs="Times New Roman"/>
                <w:color w:val="333333"/>
                <w:kern w:val="0"/>
                <w:sz w:val="20"/>
                <w:szCs w:val="18"/>
                <w:lang w:val="en-US" w:eastAsia="zh-CN"/>
              </w:rPr>
              <w:t xml:space="preserve"> 年</w:t>
            </w:r>
          </w:p>
        </w:tc>
      </w:tr>
      <w:tr>
        <w:trPr>
          <w:trHeight w:val="454"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工作地点</w:t>
            </w:r>
          </w:p>
        </w:tc>
        <w:tc>
          <w:tcPr>
            <w:tcW w:w="3594" w:type="dxa"/>
          </w:tcPr>
          <w:p>
            <w:pPr>
              <w:rPr>
                <w:rFonts w:hint="default" w:ascii="宋体" w:hAnsi="宋体" w:eastAsia="宋体" w:cs="Times New Roman"/>
                <w:color w:val="333333"/>
                <w:kern w:val="0"/>
                <w:sz w:val="20"/>
                <w:szCs w:val="18"/>
                <w:lang w:val="en-US" w:eastAsia="zh-CN"/>
              </w:rPr>
            </w:pPr>
            <w:r>
              <w:rPr>
                <w:rFonts w:hint="eastAsia" w:ascii="宋体" w:hAnsi="宋体" w:cs="Times New Roman"/>
                <w:color w:val="333333"/>
                <w:kern w:val="0"/>
                <w:sz w:val="20"/>
                <w:szCs w:val="18"/>
                <w:lang w:val="en-US" w:eastAsia="zh-CN"/>
              </w:rPr>
              <w:t>重庆</w:t>
            </w:r>
          </w:p>
        </w:tc>
        <w:tc>
          <w:tcPr>
            <w:tcW w:w="122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到岗时间</w:t>
            </w:r>
          </w:p>
        </w:tc>
        <w:tc>
          <w:tcPr>
            <w:tcW w:w="3645"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1</w:t>
            </w:r>
            <w:r>
              <w:rPr>
                <w:rFonts w:hint="eastAsia" w:ascii="宋体" w:hAnsi="宋体" w:cs="Times New Roman"/>
                <w:color w:val="333333"/>
                <w:kern w:val="0"/>
                <w:sz w:val="20"/>
                <w:szCs w:val="18"/>
                <w:lang w:val="en-US" w:eastAsia="zh-CN"/>
              </w:rPr>
              <w:t>周</w:t>
            </w:r>
            <w:r>
              <w:rPr>
                <w:rFonts w:hint="eastAsia" w:ascii="宋体" w:hAnsi="宋体" w:cs="Times New Roman"/>
                <w:color w:val="333333"/>
                <w:kern w:val="0"/>
                <w:sz w:val="20"/>
                <w:szCs w:val="18"/>
              </w:rPr>
              <w:t>内</w:t>
            </w:r>
          </w:p>
        </w:tc>
      </w:tr>
    </w:tbl>
    <w:p>
      <w:pPr>
        <w:jc w:val="left"/>
        <w:rPr>
          <w:rFonts w:ascii="微软雅黑" w:hAnsi="微软雅黑"/>
          <w:color w:val="262626" w:themeColor="text1" w:themeTint="D9"/>
          <w:szCs w:val="36"/>
          <w14:textFill>
            <w14:solidFill>
              <w14:schemeClr w14:val="tx1">
                <w14:lumMod w14:val="85000"/>
                <w14:lumOff w14:val="15000"/>
              </w14:schemeClr>
            </w14:solidFill>
          </w14:textFill>
        </w:rPr>
      </w:pPr>
    </w:p>
    <w:tbl>
      <w:tblPr>
        <w:tblStyle w:val="4"/>
        <w:tblW w:w="9776" w:type="dxa"/>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single" w:color="A5A5A5" w:themeColor="background1" w:themeShade="A6" w:sz="4" w:space="0"/>
        </w:tblBorders>
        <w:tblLayout w:type="autofit"/>
        <w:tblCellMar>
          <w:top w:w="0" w:type="dxa"/>
          <w:left w:w="108" w:type="dxa"/>
          <w:bottom w:w="0" w:type="dxa"/>
          <w:right w:w="108" w:type="dxa"/>
        </w:tblCellMar>
      </w:tblPr>
      <w:tblGrid>
        <w:gridCol w:w="9776"/>
      </w:tblGrid>
      <w:tr>
        <w:trPr>
          <w:trHeight w:val="454" w:hRule="atLeast"/>
        </w:trPr>
        <w:tc>
          <w:tcPr>
            <w:tcW w:w="9776" w:type="dxa"/>
            <w:tcBorders>
              <w:bottom w:val="nil"/>
            </w:tcBorders>
            <w:shd w:val="clear" w:color="auto" w:fill="auto"/>
            <w:noWrap/>
          </w:tcPr>
          <w:p>
            <w:pPr>
              <w:widowControl/>
              <w:jc w:val="left"/>
              <w:rPr>
                <w:rFonts w:ascii="宋体" w:hAnsi="宋体" w:cs="宋体"/>
                <w:kern w:val="0"/>
                <w:szCs w:val="21"/>
              </w:rPr>
            </w:pPr>
            <w:r>
              <w:rPr>
                <w:rFonts w:hint="eastAsia" w:ascii="宋体" w:hAnsi="宋体"/>
                <w:b/>
                <w:szCs w:val="21"/>
              </w:rPr>
              <w:t>技能特长</w:t>
            </w:r>
          </w:p>
        </w:tc>
      </w:tr>
      <w:tr>
        <w:trPr>
          <w:trHeight w:val="780" w:hRule="atLeast"/>
        </w:trPr>
        <w:tc>
          <w:tcPr>
            <w:tcW w:w="9776" w:type="dxa"/>
            <w:tcBorders>
              <w:bottom w:val="single" w:color="A5A5A5" w:themeColor="background1" w:themeShade="A6" w:sz="12" w:space="0"/>
            </w:tcBorders>
            <w:shd w:val="clear" w:color="auto" w:fill="auto"/>
            <w:noWrap/>
          </w:tcPr>
          <w:p>
            <w:r>
              <w:rPr>
                <w:rFonts w:hint="eastAsia" w:ascii="宋体" w:hAnsi="宋体" w:cs="Times New Roman"/>
                <w:kern w:val="0"/>
                <w:szCs w:val="21"/>
              </w:rPr>
              <w:t>J</w:t>
            </w:r>
            <w:r>
              <w:rPr>
                <w:rFonts w:hint="eastAsia" w:ascii="宋体" w:hAnsi="宋体"/>
                <w:szCs w:val="21"/>
              </w:rPr>
              <w:t>AVA</w:t>
            </w:r>
            <w:r>
              <w:rPr>
                <w:rFonts w:hint="eastAsia" w:ascii="宋体" w:hAnsi="宋体"/>
                <w:szCs w:val="21"/>
                <w:lang w:val="en-US" w:eastAsia="zh-Hans"/>
              </w:rPr>
              <w:t>微服务</w:t>
            </w:r>
            <w:r>
              <w:rPr>
                <w:rFonts w:hint="eastAsia" w:ascii="宋体" w:hAnsi="宋体"/>
                <w:szCs w:val="21"/>
              </w:rPr>
              <w:t>平台开发技术</w:t>
            </w:r>
            <w:r>
              <w:rPr>
                <w:rFonts w:hint="default" w:ascii="宋体" w:hAnsi="宋体"/>
                <w:szCs w:val="21"/>
              </w:rPr>
              <w:t>，</w:t>
            </w:r>
            <w:r>
              <w:rPr>
                <w:rFonts w:hint="eastAsia" w:ascii="宋体" w:hAnsi="宋体" w:cs="Times New Roman"/>
                <w:kern w:val="0"/>
                <w:szCs w:val="21"/>
              </w:rPr>
              <w:t>GIS</w:t>
            </w:r>
            <w:r>
              <w:rPr>
                <w:rFonts w:hint="eastAsia" w:ascii="宋体" w:hAnsi="宋体" w:cs="Times New Roman"/>
                <w:kern w:val="0"/>
                <w:szCs w:val="21"/>
                <w:lang w:val="en-US" w:eastAsia="zh-Hans"/>
              </w:rPr>
              <w:t>及数字孪生技术</w:t>
            </w:r>
            <w:r>
              <w:rPr>
                <w:rFonts w:hint="default" w:ascii="宋体" w:hAnsi="宋体" w:cs="Times New Roman"/>
                <w:kern w:val="0"/>
                <w:szCs w:val="21"/>
                <w:lang w:eastAsia="zh-Hans"/>
              </w:rPr>
              <w:t>，</w:t>
            </w:r>
            <w:r>
              <w:rPr>
                <w:rFonts w:hint="eastAsia" w:ascii="宋体" w:hAnsi="宋体" w:cs="Times New Roman"/>
                <w:kern w:val="0"/>
                <w:szCs w:val="21"/>
              </w:rPr>
              <w:t>产品规划与设计经验</w:t>
            </w:r>
            <w:r>
              <w:rPr>
                <w:rFonts w:hint="eastAsia" w:ascii="宋体" w:hAnsi="宋体" w:cs="Times New Roman"/>
                <w:kern w:val="0"/>
                <w:szCs w:val="21"/>
                <w:lang w:eastAsia="zh-CN"/>
              </w:rPr>
              <w:t>，</w:t>
            </w:r>
            <w:r>
              <w:rPr>
                <w:rFonts w:hint="eastAsia" w:ascii="宋体" w:hAnsi="宋体" w:cs="Times New Roman"/>
                <w:kern w:val="0"/>
                <w:szCs w:val="21"/>
                <w:lang w:val="en-US" w:eastAsia="zh-Hans"/>
              </w:rPr>
              <w:t>智慧城市</w:t>
            </w:r>
            <w:r>
              <w:rPr>
                <w:rFonts w:hint="default" w:ascii="宋体" w:hAnsi="宋体" w:cs="Times New Roman"/>
                <w:kern w:val="0"/>
                <w:szCs w:val="21"/>
                <w:lang w:eastAsia="zh-Hans"/>
              </w:rPr>
              <w:t>、</w:t>
            </w:r>
            <w:r>
              <w:rPr>
                <w:rFonts w:hint="eastAsia" w:ascii="宋体" w:hAnsi="宋体" w:cs="Times New Roman"/>
                <w:kern w:val="0"/>
                <w:szCs w:val="21"/>
                <w:lang w:val="en-US" w:eastAsia="zh-CN"/>
              </w:rPr>
              <w:t>数字孪生城市、生态环境、综合应急</w:t>
            </w:r>
            <w:r>
              <w:rPr>
                <w:rFonts w:hint="eastAsia" w:ascii="宋体" w:hAnsi="宋体" w:cs="Times New Roman"/>
                <w:kern w:val="0"/>
                <w:szCs w:val="21"/>
              </w:rPr>
              <w:t>平台建设</w:t>
            </w:r>
            <w:r>
              <w:rPr>
                <w:rFonts w:hint="eastAsia" w:ascii="宋体" w:hAnsi="宋体" w:cs="Times New Roman"/>
                <w:kern w:val="0"/>
                <w:szCs w:val="21"/>
                <w:lang w:val="en-US" w:eastAsia="zh-Hans"/>
              </w:rPr>
              <w:t>经验</w:t>
            </w:r>
            <w:r>
              <w:rPr>
                <w:rFonts w:hint="default" w:ascii="宋体" w:hAnsi="宋体" w:cs="Times New Roman"/>
                <w:kern w:val="0"/>
                <w:szCs w:val="21"/>
                <w:lang w:eastAsia="zh-Hans"/>
              </w:rPr>
              <w:t>、</w:t>
            </w:r>
            <w:r>
              <w:rPr>
                <w:rFonts w:hint="eastAsia" w:ascii="宋体" w:hAnsi="宋体" w:cs="Times New Roman"/>
                <w:kern w:val="0"/>
                <w:szCs w:val="21"/>
              </w:rPr>
              <w:t>信息化项目管理经验、</w:t>
            </w:r>
            <w:r>
              <w:rPr>
                <w:rFonts w:ascii="宋体" w:hAnsi="宋体" w:cs="Times New Roman"/>
                <w:kern w:val="0"/>
                <w:szCs w:val="21"/>
              </w:rPr>
              <w:t>团队管理经验</w:t>
            </w:r>
            <w:r>
              <w:rPr>
                <w:rFonts w:hint="eastAsia" w:ascii="宋体" w:hAnsi="宋体" w:cs="Times New Roman"/>
                <w:kern w:val="0"/>
                <w:szCs w:val="21"/>
              </w:rPr>
              <w:t>。</w:t>
            </w:r>
          </w:p>
        </w:tc>
      </w:tr>
    </w:tbl>
    <w:p>
      <w:pPr>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41"/>
      </w:tblGrid>
      <w:tr>
        <w:trPr>
          <w:trHeight w:val="454" w:hRule="atLeast"/>
        </w:trPr>
        <w:tc>
          <w:tcPr>
            <w:tcW w:w="9741" w:type="dxa"/>
          </w:tcPr>
          <w:p>
            <w:pPr>
              <w:rPr>
                <w:rFonts w:hint="eastAsia" w:ascii="宋体" w:hAnsi="宋体" w:eastAsia="宋体" w:cs="Times New Roman"/>
                <w:b/>
                <w:kern w:val="0"/>
                <w:szCs w:val="21"/>
                <w:lang w:val="en-US" w:eastAsia="zh-Hans"/>
              </w:rPr>
            </w:pPr>
            <w:r>
              <w:rPr>
                <w:rFonts w:ascii="宋体" w:hAnsi="宋体" w:cs="Times New Roman"/>
                <w:b/>
                <w:kern w:val="0"/>
                <w:sz w:val="22"/>
                <w:szCs w:val="21"/>
              </w:rPr>
              <w:t>工作</w:t>
            </w:r>
            <w:r>
              <w:rPr>
                <w:rFonts w:hint="eastAsia" w:ascii="宋体" w:hAnsi="宋体" w:cs="Times New Roman"/>
                <w:b/>
                <w:kern w:val="0"/>
                <w:sz w:val="22"/>
                <w:szCs w:val="21"/>
                <w:lang w:val="en-US" w:eastAsia="zh-Hans"/>
              </w:rPr>
              <w:t>经历</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default" w:ascii="宋体" w:hAnsi="宋体" w:eastAsia="宋体" w:cs="Times New Roman"/>
                <w:kern w:val="0"/>
                <w:szCs w:val="21"/>
                <w:lang w:val="en-US" w:eastAsia="zh-CN"/>
              </w:rPr>
            </w:pP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lang w:val="en-US" w:eastAsia="zh-CN"/>
              </w:rPr>
              <w:t>3</w:t>
            </w:r>
            <w:r>
              <w:rPr>
                <w:rFonts w:hint="eastAsia" w:ascii="宋体" w:hAnsi="宋体" w:cs="Times New Roman"/>
                <w:kern w:val="0"/>
                <w:szCs w:val="21"/>
              </w:rPr>
              <w:t>/</w:t>
            </w:r>
            <w:r>
              <w:rPr>
                <w:rFonts w:hint="eastAsia" w:ascii="宋体" w:hAnsi="宋体" w:cs="Times New Roman"/>
                <w:kern w:val="0"/>
                <w:szCs w:val="21"/>
                <w:lang w:val="en-US" w:eastAsia="zh-CN"/>
              </w:rPr>
              <w:t>6</w:t>
            </w:r>
            <w:r>
              <w:rPr>
                <w:rFonts w:ascii="宋体" w:hAnsi="宋体" w:cs="Times New Roman"/>
                <w:kern w:val="0"/>
                <w:szCs w:val="21"/>
              </w:rPr>
              <w:t xml:space="preserve"> –</w:t>
            </w:r>
            <w:r>
              <w:rPr>
                <w:rFonts w:hint="eastAsia" w:ascii="宋体" w:hAnsi="宋体" w:cs="Times New Roman"/>
                <w:kern w:val="0"/>
                <w:szCs w:val="21"/>
                <w:lang w:val="en-US" w:eastAsia="zh-CN"/>
              </w:rPr>
              <w:t xml:space="preserve"> 2024/8</w:t>
            </w:r>
            <w:bookmarkStart w:id="0" w:name="_GoBack"/>
            <w:bookmarkEnd w:id="0"/>
          </w:p>
        </w:tc>
        <w:tc>
          <w:tcPr>
            <w:tcW w:w="7756" w:type="dxa"/>
          </w:tcPr>
          <w:p>
            <w:pPr>
              <w:rPr>
                <w:rFonts w:hint="default" w:ascii="宋体" w:hAnsi="宋体" w:eastAsia="宋体" w:cs="Times New Roman"/>
                <w:b/>
                <w:kern w:val="0"/>
                <w:szCs w:val="21"/>
                <w:lang w:val="en-US" w:eastAsia="zh-CN"/>
              </w:rPr>
            </w:pPr>
            <w:r>
              <w:rPr>
                <w:rFonts w:hint="eastAsia" w:ascii="宋体" w:hAnsi="宋体" w:eastAsia="宋体" w:cs="Times New Roman"/>
                <w:b/>
                <w:kern w:val="0"/>
                <w:szCs w:val="21"/>
                <w:lang w:val="en-US" w:eastAsia="zh-CN"/>
              </w:rPr>
              <w:t>项目总监</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CN"/>
              </w:rPr>
            </w:pPr>
            <w:r>
              <w:rPr>
                <w:rFonts w:hint="eastAsia" w:ascii="宋体" w:hAnsi="宋体" w:cs="Times New Roman"/>
                <w:b/>
                <w:bCs/>
                <w:color w:val="333333"/>
                <w:kern w:val="0"/>
                <w:sz w:val="20"/>
                <w:szCs w:val="18"/>
                <w:lang w:val="en-US" w:eastAsia="zh-CN"/>
              </w:rPr>
              <w:t>广联达科技股份有限公司</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Hans"/>
              </w:rPr>
            </w:pPr>
            <w:r>
              <w:rPr>
                <w:rFonts w:hint="eastAsia" w:ascii="宋体" w:hAnsi="宋体" w:cs="Times New Roman"/>
                <w:color w:val="333333"/>
                <w:kern w:val="0"/>
                <w:sz w:val="20"/>
                <w:szCs w:val="18"/>
                <w:lang w:val="en-US" w:eastAsia="zh-CN"/>
              </w:rPr>
              <w:t>数字城市</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大于</w:t>
            </w:r>
            <w:r>
              <w:rPr>
                <w:rFonts w:hint="eastAsia" w:ascii="宋体" w:hAnsi="宋体" w:cs="Times New Roman"/>
                <w:color w:val="333333"/>
                <w:kern w:val="0"/>
                <w:sz w:val="20"/>
                <w:szCs w:val="18"/>
                <w:lang w:val="en-US" w:eastAsia="zh-CN"/>
              </w:rPr>
              <w:t>1</w:t>
            </w:r>
            <w:r>
              <w:rPr>
                <w:rFonts w:hint="eastAsia" w:ascii="宋体" w:hAnsi="宋体" w:cs="Times New Roman"/>
                <w:color w:val="333333"/>
                <w:kern w:val="0"/>
                <w:sz w:val="20"/>
                <w:szCs w:val="18"/>
                <w:lang w:val="en-US" w:eastAsia="zh-Hans"/>
              </w:rPr>
              <w:t>万员工</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上市企业</w:t>
            </w:r>
          </w:p>
        </w:tc>
      </w:tr>
      <w:tr>
        <w:trPr>
          <w:trHeight w:val="1096"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hint="default" w:ascii="宋体" w:hAnsi="宋体" w:cs="Times New Roman"/>
                <w:color w:val="333333"/>
                <w:kern w:val="0"/>
                <w:sz w:val="20"/>
                <w:szCs w:val="18"/>
              </w:rPr>
            </w:pPr>
            <w:r>
              <w:rPr>
                <w:rFonts w:hint="eastAsia" w:ascii="宋体" w:hAnsi="宋体" w:cs="Times New Roman"/>
                <w:color w:val="333333"/>
                <w:kern w:val="0"/>
                <w:sz w:val="20"/>
                <w:szCs w:val="18"/>
                <w:lang w:val="en-US" w:eastAsia="zh-CN"/>
              </w:rPr>
              <w:t>负责大型项目交付管理，包括：</w:t>
            </w:r>
            <w:r>
              <w:rPr>
                <w:rFonts w:hint="eastAsia" w:ascii="宋体" w:hAnsi="宋体" w:cs="Times New Roman"/>
                <w:color w:val="333333"/>
                <w:kern w:val="0"/>
                <w:sz w:val="20"/>
                <w:szCs w:val="18"/>
              </w:rPr>
              <w:t>整体项目交付管理</w:t>
            </w:r>
            <w:r>
              <w:rPr>
                <w:rFonts w:hint="eastAsia" w:ascii="宋体" w:hAnsi="宋体" w:cs="Times New Roman"/>
                <w:color w:val="333333"/>
                <w:kern w:val="0"/>
                <w:sz w:val="20"/>
                <w:szCs w:val="18"/>
                <w:lang w:eastAsia="zh-CN"/>
              </w:rPr>
              <w:t>、</w:t>
            </w:r>
            <w:r>
              <w:rPr>
                <w:rFonts w:hint="eastAsia" w:ascii="宋体" w:hAnsi="宋体" w:cs="Times New Roman"/>
                <w:color w:val="333333"/>
                <w:kern w:val="0"/>
                <w:sz w:val="20"/>
                <w:szCs w:val="18"/>
              </w:rPr>
              <w:t>客户沟通及商务关系维护</w:t>
            </w:r>
            <w:r>
              <w:rPr>
                <w:rFonts w:hint="eastAsia" w:ascii="宋体" w:hAnsi="宋体" w:cs="Times New Roman"/>
                <w:color w:val="333333"/>
                <w:kern w:val="0"/>
                <w:sz w:val="20"/>
                <w:szCs w:val="18"/>
                <w:lang w:eastAsia="zh-CN"/>
              </w:rPr>
              <w:t>、</w:t>
            </w:r>
            <w:r>
              <w:rPr>
                <w:rFonts w:hint="eastAsia" w:ascii="宋体" w:hAnsi="宋体" w:cs="Times New Roman"/>
                <w:color w:val="333333"/>
                <w:kern w:val="0"/>
                <w:sz w:val="20"/>
                <w:szCs w:val="18"/>
                <w:lang w:val="en-US" w:eastAsia="zh-CN"/>
              </w:rPr>
              <w:t>产研团队协调、项目进度、成本、质量管控，</w:t>
            </w:r>
            <w:r>
              <w:rPr>
                <w:rFonts w:hint="eastAsia" w:ascii="宋体" w:hAnsi="宋体" w:cs="Times New Roman"/>
                <w:color w:val="333333"/>
                <w:kern w:val="0"/>
                <w:sz w:val="20"/>
                <w:szCs w:val="18"/>
              </w:rPr>
              <w:t>打造区域标杆</w:t>
            </w:r>
            <w:r>
              <w:rPr>
                <w:rFonts w:hint="eastAsia" w:ascii="宋体" w:hAnsi="宋体" w:cs="Times New Roman"/>
                <w:color w:val="333333"/>
                <w:kern w:val="0"/>
                <w:sz w:val="20"/>
                <w:szCs w:val="18"/>
                <w:lang w:val="en-US" w:eastAsia="zh-CN"/>
              </w:rPr>
              <w:t>型</w:t>
            </w:r>
            <w:r>
              <w:rPr>
                <w:rFonts w:hint="eastAsia" w:ascii="宋体" w:hAnsi="宋体" w:cs="Times New Roman"/>
                <w:color w:val="333333"/>
                <w:kern w:val="0"/>
                <w:sz w:val="20"/>
                <w:szCs w:val="18"/>
              </w:rPr>
              <w:t>项目助力市场团队</w:t>
            </w:r>
            <w:r>
              <w:rPr>
                <w:rFonts w:hint="eastAsia" w:ascii="宋体" w:hAnsi="宋体" w:cs="Times New Roman"/>
                <w:color w:val="333333"/>
                <w:kern w:val="0"/>
                <w:sz w:val="20"/>
                <w:szCs w:val="18"/>
                <w:lang w:val="en-US" w:eastAsia="zh-CN"/>
              </w:rPr>
              <w:t>市场拓展（</w:t>
            </w:r>
            <w:r>
              <w:rPr>
                <w:rFonts w:hint="eastAsia" w:ascii="宋体" w:hAnsi="宋体" w:cs="Times New Roman"/>
                <w:color w:val="333333"/>
                <w:kern w:val="0"/>
                <w:sz w:val="20"/>
                <w:szCs w:val="18"/>
              </w:rPr>
              <w:t>带领客户</w:t>
            </w:r>
            <w:r>
              <w:rPr>
                <w:rFonts w:hint="eastAsia" w:ascii="宋体" w:hAnsi="宋体" w:cs="Times New Roman"/>
                <w:color w:val="333333"/>
                <w:kern w:val="0"/>
                <w:sz w:val="20"/>
                <w:szCs w:val="18"/>
                <w:lang w:val="en-US" w:eastAsia="zh-CN"/>
              </w:rPr>
              <w:t>案例</w:t>
            </w:r>
            <w:r>
              <w:rPr>
                <w:rFonts w:hint="eastAsia" w:ascii="宋体" w:hAnsi="宋体" w:cs="Times New Roman"/>
                <w:color w:val="333333"/>
                <w:kern w:val="0"/>
                <w:sz w:val="20"/>
                <w:szCs w:val="18"/>
              </w:rPr>
              <w:t>观摩</w:t>
            </w:r>
            <w:r>
              <w:rPr>
                <w:rFonts w:hint="eastAsia" w:ascii="宋体" w:hAnsi="宋体" w:cs="Times New Roman"/>
                <w:color w:val="333333"/>
                <w:kern w:val="0"/>
                <w:sz w:val="20"/>
                <w:szCs w:val="18"/>
                <w:lang w:eastAsia="zh-CN"/>
              </w:rPr>
              <w:t>）、</w:t>
            </w:r>
            <w:r>
              <w:rPr>
                <w:rFonts w:hint="eastAsia" w:ascii="宋体" w:hAnsi="宋体" w:cs="Times New Roman"/>
                <w:color w:val="333333"/>
                <w:kern w:val="0"/>
                <w:sz w:val="20"/>
                <w:szCs w:val="18"/>
              </w:rPr>
              <w:t>助力公司产品孵化与提升；</w:t>
            </w:r>
            <w:r>
              <w:rPr>
                <w:rFonts w:hint="eastAsia" w:ascii="宋体" w:hAnsi="宋体" w:cs="Times New Roman"/>
                <w:color w:val="333333"/>
                <w:kern w:val="0"/>
                <w:sz w:val="20"/>
                <w:szCs w:val="18"/>
                <w:lang w:val="en-US" w:eastAsia="zh-CN"/>
              </w:rPr>
              <w:t>业务方面主要负责CIM基础平台项目交付，广联达CIM基础平台由时空中台、物联中台、数据中台、AI中台组成，支持快速构建业务应用，并提供时空、数据、物联数据汇聚、治理及共享发布能力，是数字孪生城市建设的基础支撑性平台和底座。</w:t>
            </w:r>
          </w:p>
        </w:tc>
      </w:tr>
    </w:tbl>
    <w:p>
      <w:pPr>
        <w:rPr>
          <w:rFonts w:eastAsia="宋体"/>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default" w:ascii="宋体" w:hAnsi="宋体" w:eastAsia="宋体" w:cs="Times New Roman"/>
                <w:kern w:val="0"/>
                <w:szCs w:val="21"/>
                <w:lang w:val="en-US" w:eastAsia="zh-CN"/>
              </w:rPr>
            </w:pPr>
            <w:r>
              <w:rPr>
                <w:rFonts w:hint="eastAsia" w:ascii="宋体" w:hAnsi="宋体" w:cs="Times New Roman"/>
                <w:kern w:val="0"/>
                <w:szCs w:val="21"/>
              </w:rPr>
              <w:t>2</w:t>
            </w:r>
            <w:r>
              <w:rPr>
                <w:rFonts w:ascii="宋体" w:hAnsi="宋体" w:cs="Times New Roman"/>
                <w:kern w:val="0"/>
                <w:szCs w:val="21"/>
              </w:rPr>
              <w:t>02</w:t>
            </w:r>
            <w:r>
              <w:rPr>
                <w:rFonts w:hint="default" w:ascii="宋体" w:hAnsi="宋体" w:cs="Times New Roman"/>
                <w:kern w:val="0"/>
                <w:szCs w:val="21"/>
              </w:rPr>
              <w:t>2</w:t>
            </w:r>
            <w:r>
              <w:rPr>
                <w:rFonts w:hint="eastAsia" w:ascii="宋体" w:hAnsi="宋体" w:cs="Times New Roman"/>
                <w:kern w:val="0"/>
                <w:szCs w:val="21"/>
              </w:rPr>
              <w:t>/</w:t>
            </w:r>
            <w:r>
              <w:rPr>
                <w:rFonts w:hint="default" w:ascii="宋体" w:hAnsi="宋体" w:cs="Times New Roman"/>
                <w:kern w:val="0"/>
                <w:szCs w:val="21"/>
              </w:rPr>
              <w:t>10</w:t>
            </w:r>
            <w:r>
              <w:rPr>
                <w:rFonts w:ascii="宋体" w:hAnsi="宋体" w:cs="Times New Roman"/>
                <w:kern w:val="0"/>
                <w:szCs w:val="21"/>
              </w:rPr>
              <w:t xml:space="preserve"> –</w:t>
            </w:r>
            <w:r>
              <w:rPr>
                <w:rFonts w:hint="eastAsia" w:ascii="宋体" w:hAnsi="宋体" w:cs="Times New Roman"/>
                <w:kern w:val="0"/>
                <w:szCs w:val="21"/>
                <w:lang w:val="en-US" w:eastAsia="zh-CN"/>
              </w:rPr>
              <w:t>2023/6</w:t>
            </w:r>
          </w:p>
        </w:tc>
        <w:tc>
          <w:tcPr>
            <w:tcW w:w="7756" w:type="dxa"/>
          </w:tcPr>
          <w:p>
            <w:pPr>
              <w:rPr>
                <w:rFonts w:hint="default" w:ascii="宋体" w:hAnsi="宋体" w:eastAsia="宋体" w:cs="Times New Roman"/>
                <w:b/>
                <w:kern w:val="0"/>
                <w:szCs w:val="21"/>
                <w:lang w:val="en-US" w:eastAsia="zh-Hans"/>
              </w:rPr>
            </w:pPr>
            <w:r>
              <w:rPr>
                <w:rFonts w:hint="eastAsia" w:ascii="宋体" w:hAnsi="宋体" w:cs="Times New Roman"/>
                <w:b/>
                <w:kern w:val="0"/>
                <w:szCs w:val="21"/>
                <w:lang w:val="en-US" w:eastAsia="zh-Hans"/>
              </w:rPr>
              <w:t>开发项目经理</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Hans"/>
              </w:rPr>
            </w:pPr>
            <w:r>
              <w:rPr>
                <w:rFonts w:hint="eastAsia" w:ascii="宋体" w:hAnsi="宋体" w:cs="Times New Roman"/>
                <w:b/>
                <w:bCs/>
                <w:color w:val="333333"/>
                <w:kern w:val="0"/>
                <w:sz w:val="20"/>
                <w:szCs w:val="18"/>
                <w:lang w:val="en-US" w:eastAsia="zh-Hans"/>
              </w:rPr>
              <w:t>用友网络科技股份有限公司</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Hans"/>
              </w:rPr>
            </w:pPr>
            <w:r>
              <w:rPr>
                <w:rFonts w:hint="eastAsia" w:ascii="宋体" w:hAnsi="宋体" w:cs="Times New Roman"/>
                <w:color w:val="333333"/>
                <w:kern w:val="0"/>
                <w:sz w:val="20"/>
                <w:szCs w:val="18"/>
                <w:lang w:val="en-US" w:eastAsia="zh-CN"/>
              </w:rPr>
              <w:t>智能制造</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大于</w:t>
            </w:r>
            <w:r>
              <w:rPr>
                <w:rFonts w:hint="default" w:ascii="宋体" w:hAnsi="宋体" w:cs="Times New Roman"/>
                <w:color w:val="333333"/>
                <w:kern w:val="0"/>
                <w:sz w:val="20"/>
                <w:szCs w:val="18"/>
              </w:rPr>
              <w:t>2</w:t>
            </w:r>
            <w:r>
              <w:rPr>
                <w:rFonts w:hint="eastAsia" w:ascii="宋体" w:hAnsi="宋体" w:cs="Times New Roman"/>
                <w:color w:val="333333"/>
                <w:kern w:val="0"/>
                <w:sz w:val="20"/>
                <w:szCs w:val="18"/>
                <w:lang w:val="en-US" w:eastAsia="zh-Hans"/>
              </w:rPr>
              <w:t>万员工</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上市企业</w:t>
            </w:r>
          </w:p>
        </w:tc>
      </w:tr>
      <w:tr>
        <w:trPr>
          <w:trHeight w:val="1096"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hint="default" w:ascii="宋体" w:hAnsi="宋体" w:cs="Times New Roman"/>
                <w:color w:val="333333"/>
                <w:kern w:val="0"/>
                <w:sz w:val="20"/>
                <w:szCs w:val="18"/>
              </w:rPr>
            </w:pPr>
            <w:r>
              <w:rPr>
                <w:rFonts w:hint="eastAsia" w:ascii="宋体" w:hAnsi="宋体" w:cs="Times New Roman"/>
                <w:color w:val="333333"/>
                <w:kern w:val="0"/>
                <w:sz w:val="20"/>
                <w:szCs w:val="18"/>
              </w:rPr>
              <w:t>负责</w:t>
            </w:r>
            <w:r>
              <w:rPr>
                <w:rFonts w:hint="eastAsia" w:ascii="宋体" w:hAnsi="宋体" w:cs="Times New Roman"/>
                <w:color w:val="333333"/>
                <w:kern w:val="0"/>
                <w:sz w:val="20"/>
                <w:szCs w:val="18"/>
                <w:lang w:val="en-US" w:eastAsia="zh-Hans"/>
              </w:rPr>
              <w:t>BYD客户PLM平台项目的客开管理和技术支撑</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包括客户需求沟通</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产品方案讨论与调整</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定制化业务场景开发实现及基于低代码平台的开发赋能及生态构建</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基于用友BIP平台研发的PLM系统是国内智能制造领域的领先者</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帮助BYD这样的超大型客户实现研发域的全生命周期管理</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也对国外PLM</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PDM</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ERP软件平台进行全面或局部替代</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对TC</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TS等系统集成形成核心中央平台</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客户基于BIP平台代码开发能力</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不断深化</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丰富业务场景应用</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BIP平台正逐步成为客户全局信息化的底座</w:t>
            </w:r>
            <w:r>
              <w:rPr>
                <w:rFonts w:hint="default" w:ascii="宋体" w:hAnsi="宋体" w:cs="Times New Roman"/>
                <w:color w:val="333333"/>
                <w:kern w:val="0"/>
                <w:sz w:val="20"/>
                <w:szCs w:val="18"/>
                <w:lang w:eastAsia="zh-Hans"/>
              </w:rPr>
              <w:t>。</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default"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021</w:t>
            </w:r>
            <w:r>
              <w:rPr>
                <w:rFonts w:hint="eastAsia" w:ascii="宋体" w:hAnsi="宋体" w:cs="Times New Roman"/>
                <w:kern w:val="0"/>
                <w:szCs w:val="21"/>
              </w:rPr>
              <w:t>/</w:t>
            </w:r>
            <w:r>
              <w:rPr>
                <w:rFonts w:ascii="宋体" w:hAnsi="宋体" w:cs="Times New Roman"/>
                <w:kern w:val="0"/>
                <w:szCs w:val="21"/>
              </w:rPr>
              <w:t xml:space="preserve">4 – </w:t>
            </w:r>
            <w:r>
              <w:rPr>
                <w:rFonts w:hint="default" w:ascii="宋体" w:hAnsi="宋体" w:cs="Times New Roman"/>
                <w:kern w:val="0"/>
                <w:szCs w:val="21"/>
              </w:rPr>
              <w:t>2022/9</w:t>
            </w:r>
          </w:p>
        </w:tc>
        <w:tc>
          <w:tcPr>
            <w:tcW w:w="7756" w:type="dxa"/>
          </w:tcPr>
          <w:p>
            <w:pPr>
              <w:rPr>
                <w:rFonts w:ascii="宋体" w:hAnsi="宋体" w:cs="Times New Roman"/>
                <w:b/>
                <w:kern w:val="0"/>
                <w:szCs w:val="21"/>
              </w:rPr>
            </w:pPr>
            <w:r>
              <w:rPr>
                <w:rFonts w:hint="eastAsia" w:ascii="宋体" w:hAnsi="宋体" w:cs="Times New Roman"/>
                <w:b/>
                <w:kern w:val="0"/>
                <w:szCs w:val="21"/>
              </w:rPr>
              <w:t>项目经理兼团队管理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重庆华悦生态环境工程研究院</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生态环境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rPr>
              <w:t>5</w:t>
            </w:r>
            <w:r>
              <w:rPr>
                <w:rFonts w:ascii="宋体" w:hAnsi="宋体" w:cs="Times New Roman"/>
                <w:color w:val="333333"/>
                <w:kern w:val="0"/>
                <w:sz w:val="20"/>
                <w:szCs w:val="18"/>
              </w:rPr>
              <w:t xml:space="preserve">0 </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100</w:t>
            </w:r>
            <w:r>
              <w:rPr>
                <w:rFonts w:hint="eastAsia" w:ascii="宋体" w:hAnsi="宋体" w:cs="Times New Roman"/>
                <w:color w:val="333333"/>
                <w:kern w:val="0"/>
                <w:sz w:val="20"/>
                <w:szCs w:val="18"/>
                <w:lang w:val="en-US" w:eastAsia="zh-Hans"/>
              </w:rPr>
              <w:t>员工</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研究院</w:t>
            </w:r>
          </w:p>
        </w:tc>
      </w:tr>
      <w:tr>
        <w:trPr>
          <w:trHeight w:val="1096"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负责信息化交付项目管理，包括组织客户沟通汇报、业务调研分析、设备采购安装、系统开发实施、外包沟通管理、项目验收结算等工作。信息化（产品、开发、测试、运维）团队日常协调管理，组织团队技术及业务产品化、组件化积累。</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019</w:t>
            </w:r>
            <w:r>
              <w:rPr>
                <w:rFonts w:hint="eastAsia" w:ascii="宋体" w:hAnsi="宋体" w:cs="Times New Roman"/>
                <w:kern w:val="0"/>
                <w:szCs w:val="21"/>
              </w:rPr>
              <w:t>/</w:t>
            </w:r>
            <w:r>
              <w:rPr>
                <w:rFonts w:ascii="宋体" w:hAnsi="宋体" w:cs="Times New Roman"/>
                <w:kern w:val="0"/>
                <w:szCs w:val="21"/>
              </w:rPr>
              <w:t>5 – 2021/4</w:t>
            </w:r>
          </w:p>
        </w:tc>
        <w:tc>
          <w:tcPr>
            <w:tcW w:w="7756" w:type="dxa"/>
          </w:tcPr>
          <w:p>
            <w:pPr>
              <w:rPr>
                <w:rFonts w:ascii="宋体" w:hAnsi="宋体" w:cs="Times New Roman"/>
                <w:b/>
                <w:kern w:val="0"/>
                <w:szCs w:val="21"/>
              </w:rPr>
            </w:pPr>
            <w:r>
              <w:rPr>
                <w:rFonts w:hint="eastAsia" w:ascii="宋体" w:hAnsi="宋体" w:cs="Times New Roman"/>
                <w:b/>
                <w:kern w:val="0"/>
                <w:szCs w:val="21"/>
              </w:rPr>
              <w:t>数据中心经理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重庆拓新控股集团</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地产公司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大于</w:t>
            </w:r>
            <w:r>
              <w:rPr>
                <w:rFonts w:ascii="宋体" w:hAnsi="宋体" w:cs="Times New Roman"/>
                <w:color w:val="333333"/>
                <w:kern w:val="0"/>
                <w:sz w:val="20"/>
                <w:szCs w:val="18"/>
              </w:rPr>
              <w:t>3000</w:t>
            </w:r>
            <w:r>
              <w:rPr>
                <w:rFonts w:hint="eastAsia" w:ascii="宋体" w:hAnsi="宋体" w:cs="Times New Roman"/>
                <w:color w:val="333333"/>
                <w:kern w:val="0"/>
                <w:sz w:val="20"/>
                <w:szCs w:val="18"/>
                <w:lang w:val="en-US" w:eastAsia="zh-Hans"/>
              </w:rPr>
              <w:t>员工</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民营公司</w:t>
            </w:r>
          </w:p>
        </w:tc>
      </w:tr>
      <w:tr>
        <w:trPr>
          <w:trHeight w:val="1053"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负责智慧社区平台搭建及运营工作。拓新控股是一家大型综合型集团公司，旗下有地产公司、物业公司、金融贷款公司及五星级酒店，集团业务涵盖农业、建筑新材料、康养等多个领域，智慧社区服务是集团当期重要战略规划。</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018</w:t>
            </w:r>
            <w:r>
              <w:rPr>
                <w:rFonts w:hint="eastAsia" w:ascii="宋体" w:hAnsi="宋体" w:cs="Times New Roman"/>
                <w:kern w:val="0"/>
                <w:szCs w:val="21"/>
              </w:rPr>
              <w:t>/</w:t>
            </w:r>
            <w:r>
              <w:rPr>
                <w:rFonts w:ascii="宋体" w:hAnsi="宋体" w:cs="Times New Roman"/>
                <w:kern w:val="0"/>
                <w:szCs w:val="21"/>
              </w:rPr>
              <w:t>1 – 2019/4</w:t>
            </w:r>
          </w:p>
        </w:tc>
        <w:tc>
          <w:tcPr>
            <w:tcW w:w="7756" w:type="dxa"/>
          </w:tcPr>
          <w:p>
            <w:pPr>
              <w:rPr>
                <w:rFonts w:ascii="宋体" w:hAnsi="宋体" w:cs="Times New Roman"/>
                <w:b/>
                <w:kern w:val="0"/>
                <w:szCs w:val="21"/>
              </w:rPr>
            </w:pPr>
            <w:r>
              <w:rPr>
                <w:rFonts w:hint="eastAsia" w:ascii="宋体" w:hAnsi="宋体" w:cs="Times New Roman"/>
                <w:b/>
                <w:kern w:val="0"/>
                <w:szCs w:val="21"/>
              </w:rPr>
              <w:t>总经理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重庆慧软科技有限公司</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计算机软件 |</w:t>
            </w:r>
            <w:r>
              <w:rPr>
                <w:rFonts w:ascii="宋体" w:hAnsi="宋体" w:cs="Times New Roman"/>
                <w:color w:val="333333"/>
                <w:kern w:val="0"/>
                <w:sz w:val="20"/>
                <w:szCs w:val="18"/>
              </w:rPr>
              <w:t xml:space="preserve"> 少于</w:t>
            </w:r>
            <w:r>
              <w:rPr>
                <w:rFonts w:hint="eastAsia" w:ascii="宋体" w:hAnsi="宋体" w:cs="Times New Roman"/>
                <w:color w:val="333333"/>
                <w:kern w:val="0"/>
                <w:sz w:val="20"/>
                <w:szCs w:val="18"/>
              </w:rPr>
              <w:t>2</w:t>
            </w:r>
            <w:r>
              <w:rPr>
                <w:rFonts w:ascii="宋体" w:hAnsi="宋体" w:cs="Times New Roman"/>
                <w:color w:val="333333"/>
                <w:kern w:val="0"/>
                <w:sz w:val="20"/>
                <w:szCs w:val="18"/>
              </w:rPr>
              <w:t>0</w:t>
            </w:r>
            <w:r>
              <w:rPr>
                <w:rFonts w:hint="eastAsia" w:ascii="宋体" w:hAnsi="宋体" w:cs="Times New Roman"/>
                <w:color w:val="333333"/>
                <w:kern w:val="0"/>
                <w:sz w:val="20"/>
                <w:szCs w:val="18"/>
                <w:lang w:val="en-US" w:eastAsia="zh-Hans"/>
              </w:rPr>
              <w:t>员工</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民营公司</w:t>
            </w:r>
          </w:p>
        </w:tc>
      </w:tr>
      <w:tr>
        <w:trPr>
          <w:trHeight w:val="1108"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自主创业成立重庆慧软信息化科技公司，面向政企提供信息化解决方案和项目开发服务，</w:t>
            </w:r>
            <w:r>
              <w:rPr>
                <w:rFonts w:hint="eastAsia" w:ascii="宋体" w:hAnsi="宋体" w:cs="Times New Roman"/>
                <w:color w:val="333333"/>
                <w:szCs w:val="18"/>
              </w:rPr>
              <w:t>承接科研机关单位和民营企业多个</w:t>
            </w:r>
            <w:r>
              <w:rPr>
                <w:rFonts w:ascii="宋体" w:hAnsi="宋体" w:cs="Times New Roman"/>
                <w:color w:val="333333"/>
                <w:szCs w:val="18"/>
              </w:rPr>
              <w:t>项目</w:t>
            </w:r>
            <w:r>
              <w:rPr>
                <w:rFonts w:hint="eastAsia" w:ascii="宋体" w:hAnsi="宋体" w:cs="Times New Roman"/>
                <w:color w:val="333333"/>
                <w:kern w:val="0"/>
                <w:sz w:val="20"/>
                <w:szCs w:val="18"/>
              </w:rPr>
              <w:t>；</w:t>
            </w:r>
            <w:r>
              <w:rPr>
                <w:rFonts w:ascii="宋体" w:hAnsi="宋体" w:cs="Times New Roman"/>
                <w:color w:val="333333"/>
                <w:kern w:val="0"/>
                <w:sz w:val="20"/>
                <w:szCs w:val="18"/>
              </w:rPr>
              <w:t>获得软件开发与系统集成ISO9001资质认证</w:t>
            </w:r>
            <w:r>
              <w:rPr>
                <w:rFonts w:hint="eastAsia" w:ascii="宋体" w:hAnsi="宋体" w:cs="Times New Roman"/>
                <w:color w:val="333333"/>
                <w:kern w:val="0"/>
                <w:sz w:val="20"/>
                <w:szCs w:val="18"/>
              </w:rPr>
              <w:t>及软件著作权</w:t>
            </w:r>
            <w:r>
              <w:rPr>
                <w:rFonts w:ascii="宋体" w:hAnsi="宋体" w:cs="Times New Roman"/>
                <w:color w:val="333333"/>
                <w:kern w:val="0"/>
                <w:sz w:val="20"/>
                <w:szCs w:val="18"/>
              </w:rPr>
              <w:t>；</w:t>
            </w:r>
            <w:r>
              <w:rPr>
                <w:rFonts w:hint="eastAsia" w:ascii="宋体" w:hAnsi="宋体" w:cs="Times New Roman"/>
                <w:color w:val="333333"/>
                <w:kern w:val="0"/>
                <w:sz w:val="20"/>
                <w:szCs w:val="18"/>
              </w:rPr>
              <w:t>基于微服务架构搭建公司信息化</w:t>
            </w:r>
            <w:r>
              <w:rPr>
                <w:rFonts w:ascii="宋体" w:hAnsi="宋体" w:cs="Times New Roman"/>
                <w:color w:val="333333"/>
                <w:kern w:val="0"/>
                <w:sz w:val="20"/>
                <w:szCs w:val="18"/>
              </w:rPr>
              <w:t>平台</w:t>
            </w:r>
            <w:r>
              <w:rPr>
                <w:rFonts w:hint="eastAsia" w:ascii="宋体" w:hAnsi="宋体" w:cs="Times New Roman"/>
                <w:color w:val="333333"/>
                <w:kern w:val="0"/>
                <w:sz w:val="20"/>
                <w:szCs w:val="18"/>
              </w:rPr>
              <w:t>、产品</w:t>
            </w:r>
            <w:r>
              <w:rPr>
                <w:rFonts w:ascii="宋体" w:hAnsi="宋体" w:cs="Times New Roman"/>
                <w:color w:val="333333"/>
                <w:kern w:val="0"/>
                <w:sz w:val="20"/>
                <w:szCs w:val="18"/>
              </w:rPr>
              <w:t>。</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013</w:t>
            </w:r>
            <w:r>
              <w:rPr>
                <w:rFonts w:hint="eastAsia" w:ascii="宋体" w:hAnsi="宋体" w:cs="Times New Roman"/>
                <w:kern w:val="0"/>
                <w:szCs w:val="21"/>
              </w:rPr>
              <w:t>/</w:t>
            </w:r>
            <w:r>
              <w:rPr>
                <w:rFonts w:ascii="宋体" w:hAnsi="宋体" w:cs="Times New Roman"/>
                <w:kern w:val="0"/>
                <w:szCs w:val="21"/>
              </w:rPr>
              <w:t>4 – 2017/12</w:t>
            </w:r>
          </w:p>
        </w:tc>
        <w:tc>
          <w:tcPr>
            <w:tcW w:w="7756" w:type="dxa"/>
          </w:tcPr>
          <w:p>
            <w:pPr>
              <w:rPr>
                <w:rFonts w:ascii="宋体" w:hAnsi="宋体" w:cs="Times New Roman"/>
                <w:b/>
                <w:kern w:val="0"/>
                <w:szCs w:val="21"/>
              </w:rPr>
            </w:pPr>
            <w:r>
              <w:rPr>
                <w:rFonts w:hint="eastAsia" w:ascii="宋体" w:hAnsi="宋体" w:cs="Times New Roman"/>
                <w:b/>
                <w:kern w:val="0"/>
                <w:szCs w:val="21"/>
              </w:rPr>
              <w:t>部门</w:t>
            </w:r>
            <w:r>
              <w:rPr>
                <w:rFonts w:hint="eastAsia" w:ascii="宋体" w:hAnsi="宋体" w:cs="Times New Roman"/>
                <w:b/>
                <w:kern w:val="0"/>
                <w:szCs w:val="21"/>
                <w:lang w:val="en-US" w:eastAsia="zh-Hans"/>
              </w:rPr>
              <w:t>经理兼</w:t>
            </w:r>
            <w:r>
              <w:rPr>
                <w:rFonts w:ascii="宋体" w:hAnsi="宋体" w:cs="Times New Roman"/>
                <w:b/>
                <w:kern w:val="0"/>
                <w:szCs w:val="21"/>
              </w:rPr>
              <w:t>项目</w:t>
            </w:r>
            <w:r>
              <w:rPr>
                <w:rFonts w:hint="eastAsia" w:ascii="宋体" w:hAnsi="宋体" w:cs="Times New Roman"/>
                <w:b/>
                <w:kern w:val="0"/>
                <w:szCs w:val="21"/>
              </w:rPr>
              <w:t>/产品</w:t>
            </w:r>
            <w:r>
              <w:rPr>
                <w:rFonts w:ascii="宋体" w:hAnsi="宋体" w:cs="Times New Roman"/>
                <w:b/>
                <w:kern w:val="0"/>
                <w:szCs w:val="21"/>
              </w:rPr>
              <w:t>管理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重庆扬讯软件技术股份有限公司</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计算机软件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rPr>
              <w:t>15</w:t>
            </w:r>
            <w:r>
              <w:rPr>
                <w:rFonts w:ascii="宋体" w:hAnsi="宋体" w:cs="Times New Roman"/>
                <w:color w:val="333333"/>
                <w:kern w:val="0"/>
                <w:sz w:val="20"/>
                <w:szCs w:val="18"/>
              </w:rPr>
              <w:t xml:space="preserve">0 </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500人</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民营公司</w:t>
            </w:r>
          </w:p>
        </w:tc>
      </w:tr>
      <w:tr>
        <w:trPr>
          <w:trHeight w:val="1053"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陪伴公司初创到新三板</w:t>
            </w:r>
            <w:r>
              <w:rPr>
                <w:rFonts w:ascii="宋体" w:hAnsi="宋体" w:cs="Times New Roman"/>
                <w:color w:val="333333"/>
                <w:kern w:val="0"/>
                <w:sz w:val="20"/>
                <w:szCs w:val="18"/>
              </w:rPr>
              <w:t>上市</w:t>
            </w:r>
            <w:r>
              <w:rPr>
                <w:rFonts w:hint="eastAsia" w:ascii="宋体" w:hAnsi="宋体" w:cs="Times New Roman"/>
                <w:color w:val="333333"/>
                <w:kern w:val="0"/>
                <w:sz w:val="20"/>
                <w:szCs w:val="18"/>
              </w:rPr>
              <w:t>，担任核心业务部门经理（含项目、产品、研发、测试和运维团队），兼任新搭建的政府综合应急信息业务线负责人。期间独立带领过十余个政企信息化项目，创建了公司自有的GIS技术团队，担任CMMI3、CMMI5内部评审委员会委员，参与公司项目管理外部学习培训和专家交流，积累了大量的项目管理经验。</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jc w:val="left"/>
              <w:rPr>
                <w:rFonts w:ascii="宋体" w:hAnsi="宋体" w:cs="Times New Roman"/>
                <w:color w:val="262626" w:themeColor="text1" w:themeTint="D9"/>
                <w:kern w:val="0"/>
                <w:szCs w:val="21"/>
                <w14:textFill>
                  <w14:solidFill>
                    <w14:schemeClr w14:val="tx1">
                      <w14:lumMod w14:val="85000"/>
                      <w14:lumOff w14:val="15000"/>
                    </w14:schemeClr>
                  </w14:solidFill>
                </w14:textFill>
              </w:rPr>
            </w:pPr>
            <w:r>
              <w:rPr>
                <w:rFonts w:hint="eastAsia" w:ascii="宋体" w:hAnsi="宋体" w:cs="Times New Roman"/>
                <w:color w:val="262626" w:themeColor="text1" w:themeTint="D9"/>
                <w:kern w:val="0"/>
                <w:szCs w:val="21"/>
                <w14:textFill>
                  <w14:solidFill>
                    <w14:schemeClr w14:val="tx1">
                      <w14:lumMod w14:val="85000"/>
                      <w14:lumOff w14:val="15000"/>
                    </w14:schemeClr>
                  </w14:solidFill>
                </w14:textFill>
              </w:rPr>
              <w:t>2</w:t>
            </w:r>
            <w:r>
              <w:rPr>
                <w:rFonts w:ascii="宋体" w:hAnsi="宋体" w:cs="Times New Roman"/>
                <w:color w:val="262626" w:themeColor="text1" w:themeTint="D9"/>
                <w:kern w:val="0"/>
                <w:szCs w:val="21"/>
                <w14:textFill>
                  <w14:solidFill>
                    <w14:schemeClr w14:val="tx1">
                      <w14:lumMod w14:val="85000"/>
                      <w14:lumOff w14:val="15000"/>
                    </w14:schemeClr>
                  </w14:solidFill>
                </w14:textFill>
              </w:rPr>
              <w:t>011</w:t>
            </w:r>
            <w:r>
              <w:rPr>
                <w:rFonts w:hint="eastAsia" w:ascii="宋体" w:hAnsi="宋体" w:cs="Times New Roman"/>
                <w:color w:val="262626" w:themeColor="text1" w:themeTint="D9"/>
                <w:kern w:val="0"/>
                <w:szCs w:val="21"/>
                <w14:textFill>
                  <w14:solidFill>
                    <w14:schemeClr w14:val="tx1">
                      <w14:lumMod w14:val="85000"/>
                      <w14:lumOff w14:val="15000"/>
                    </w14:schemeClr>
                  </w14:solidFill>
                </w14:textFill>
              </w:rPr>
              <w:t>/</w:t>
            </w:r>
            <w:r>
              <w:rPr>
                <w:rFonts w:ascii="宋体" w:hAnsi="宋体" w:cs="Times New Roman"/>
                <w:color w:val="262626" w:themeColor="text1" w:themeTint="D9"/>
                <w:kern w:val="0"/>
                <w:szCs w:val="21"/>
                <w14:textFill>
                  <w14:solidFill>
                    <w14:schemeClr w14:val="tx1">
                      <w14:lumMod w14:val="85000"/>
                      <w14:lumOff w14:val="15000"/>
                    </w14:schemeClr>
                  </w14:solidFill>
                </w14:textFill>
              </w:rPr>
              <w:t>7 – 2013/4</w:t>
            </w:r>
          </w:p>
        </w:tc>
        <w:tc>
          <w:tcPr>
            <w:tcW w:w="7756" w:type="dxa"/>
          </w:tcPr>
          <w:p>
            <w:pPr>
              <w:jc w:val="left"/>
              <w:rPr>
                <w:rFonts w:ascii="宋体" w:hAnsi="宋体" w:cs="Times New Roman"/>
                <w:b/>
                <w:color w:val="262626" w:themeColor="text1" w:themeTint="D9"/>
                <w:kern w:val="0"/>
                <w:szCs w:val="21"/>
                <w14:textFill>
                  <w14:solidFill>
                    <w14:schemeClr w14:val="tx1">
                      <w14:lumMod w14:val="85000"/>
                      <w14:lumOff w14:val="15000"/>
                    </w14:schemeClr>
                  </w14:solidFill>
                </w14:textFill>
              </w:rPr>
            </w:pPr>
            <w:r>
              <w:rPr>
                <w:rFonts w:hint="eastAsia" w:ascii="宋体" w:hAnsi="宋体" w:cs="Times New Roman"/>
                <w:b/>
                <w:color w:val="262626" w:themeColor="text1" w:themeTint="D9"/>
                <w:kern w:val="0"/>
                <w:szCs w:val="21"/>
                <w:lang w:val="en-US" w:eastAsia="zh-Hans"/>
                <w14:textFill>
                  <w14:solidFill>
                    <w14:schemeClr w14:val="tx1">
                      <w14:lumMod w14:val="85000"/>
                      <w14:lumOff w14:val="15000"/>
                    </w14:schemeClr>
                  </w14:solidFill>
                </w14:textFill>
              </w:rPr>
              <w:t>软件开发</w:t>
            </w:r>
            <w:r>
              <w:rPr>
                <w:rFonts w:hint="eastAsia" w:ascii="宋体" w:hAnsi="宋体" w:cs="Times New Roman"/>
                <w:b/>
                <w:color w:val="262626" w:themeColor="text1" w:themeTint="D9"/>
                <w:kern w:val="0"/>
                <w:szCs w:val="21"/>
                <w14:textFill>
                  <w14:solidFill>
                    <w14:schemeClr w14:val="tx1">
                      <w14:lumMod w14:val="85000"/>
                      <w14:lumOff w14:val="15000"/>
                    </w14:schemeClr>
                  </w14:solidFill>
                </w14:textFill>
              </w:rPr>
              <w:t>工程师</w:t>
            </w:r>
          </w:p>
        </w:tc>
      </w:tr>
      <w:tr>
        <w:trPr>
          <w:trHeight w:val="454" w:hRule="atLeast"/>
        </w:trPr>
        <w:tc>
          <w:tcPr>
            <w:tcW w:w="9741" w:type="dxa"/>
            <w:gridSpan w:val="3"/>
          </w:tcPr>
          <w:p>
            <w:pPr>
              <w:jc w:val="left"/>
              <w:rPr>
                <w:rFonts w:ascii="宋体" w:hAnsi="宋体" w:cs="Times New Roman"/>
                <w:color w:val="333333"/>
                <w:kern w:val="0"/>
                <w:sz w:val="20"/>
                <w:szCs w:val="18"/>
              </w:rPr>
            </w:pPr>
            <w:r>
              <w:rPr>
                <w:rFonts w:ascii="宋体" w:hAnsi="宋体" w:cs="Times New Roman"/>
                <w:b/>
                <w:bCs/>
                <w:color w:val="333333"/>
                <w:kern w:val="0"/>
                <w:sz w:val="20"/>
                <w:szCs w:val="18"/>
              </w:rPr>
              <w:t>柯莱特信息系统(中国)有限公司</w:t>
            </w:r>
          </w:p>
        </w:tc>
      </w:tr>
      <w:tr>
        <w:trPr>
          <w:trHeight w:val="454" w:hRule="atLeast"/>
        </w:trPr>
        <w:tc>
          <w:tcPr>
            <w:tcW w:w="9741" w:type="dxa"/>
            <w:gridSpan w:val="3"/>
          </w:tcPr>
          <w:p>
            <w:pPr>
              <w:jc w:val="left"/>
              <w:rPr>
                <w:rFonts w:ascii="宋体" w:hAnsi="宋体" w:cs="Times New Roman"/>
                <w:color w:val="333333"/>
                <w:kern w:val="0"/>
                <w:sz w:val="20"/>
                <w:szCs w:val="18"/>
              </w:rPr>
            </w:pPr>
            <w:r>
              <w:rPr>
                <w:rFonts w:hint="eastAsia" w:ascii="宋体" w:hAnsi="宋体" w:cs="Times New Roman"/>
                <w:color w:val="333333"/>
                <w:kern w:val="0"/>
                <w:sz w:val="20"/>
                <w:szCs w:val="18"/>
              </w:rPr>
              <w:t>计算机软件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rPr>
              <w:t>1</w:t>
            </w:r>
            <w:r>
              <w:rPr>
                <w:rFonts w:ascii="宋体" w:hAnsi="宋体" w:cs="Times New Roman"/>
                <w:color w:val="333333"/>
                <w:kern w:val="0"/>
                <w:sz w:val="20"/>
                <w:szCs w:val="18"/>
              </w:rPr>
              <w:t xml:space="preserve">000 </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5000人</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外资(欧美)</w:t>
            </w:r>
          </w:p>
        </w:tc>
      </w:tr>
      <w:tr>
        <w:trPr>
          <w:trHeight w:val="443" w:hRule="atLeast"/>
        </w:trPr>
        <w:tc>
          <w:tcPr>
            <w:tcW w:w="1276" w:type="dxa"/>
          </w:tcPr>
          <w:p>
            <w:pPr>
              <w:jc w:val="left"/>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jc w:val="left"/>
              <w:rPr>
                <w:rFonts w:ascii="宋体" w:hAnsi="宋体" w:cs="Times New Roman"/>
                <w:color w:val="333333"/>
                <w:kern w:val="0"/>
                <w:sz w:val="20"/>
                <w:szCs w:val="18"/>
              </w:rPr>
            </w:pPr>
            <w:r>
              <w:rPr>
                <w:rFonts w:hint="eastAsia" w:ascii="宋体" w:hAnsi="宋体" w:cs="Times New Roman"/>
                <w:color w:val="333333"/>
                <w:kern w:val="0"/>
                <w:sz w:val="20"/>
                <w:szCs w:val="18"/>
              </w:rPr>
              <w:t>从事金融领域的项目软件研发。</w:t>
            </w:r>
          </w:p>
        </w:tc>
      </w:tr>
    </w:tbl>
    <w:p>
      <w:pPr>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41"/>
      </w:tblGrid>
      <w:tr>
        <w:trPr>
          <w:trHeight w:val="454" w:hRule="atLeast"/>
        </w:trPr>
        <w:tc>
          <w:tcPr>
            <w:tcW w:w="9741" w:type="dxa"/>
          </w:tcPr>
          <w:p>
            <w:pPr>
              <w:rPr>
                <w:rFonts w:hint="default" w:ascii="宋体" w:hAnsi="宋体" w:eastAsia="宋体" w:cs="Times New Roman"/>
                <w:b/>
                <w:kern w:val="0"/>
                <w:szCs w:val="21"/>
                <w:lang w:val="en-US" w:eastAsia="zh-CN"/>
              </w:rPr>
            </w:pPr>
            <w:r>
              <w:rPr>
                <w:rFonts w:hint="eastAsia" w:ascii="宋体" w:hAnsi="宋体" w:cs="Times New Roman"/>
                <w:b/>
                <w:kern w:val="0"/>
                <w:sz w:val="22"/>
                <w:szCs w:val="21"/>
                <w:lang w:val="en-US" w:eastAsia="zh-CN"/>
              </w:rPr>
              <w:t>项目经验</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eastAsia" w:ascii="宋体" w:hAnsi="宋体" w:eastAsia="宋体" w:cs="Times New Roman"/>
                <w:kern w:val="0"/>
                <w:szCs w:val="21"/>
                <w:lang w:val="en-US" w:eastAsia="zh-CN"/>
              </w:rPr>
            </w:pPr>
            <w:r>
              <w:rPr>
                <w:rFonts w:hint="eastAsia" w:ascii="宋体" w:hAnsi="宋体" w:cs="Times New Roman"/>
                <w:kern w:val="0"/>
                <w:szCs w:val="21"/>
              </w:rPr>
              <w:t>202</w:t>
            </w:r>
            <w:r>
              <w:rPr>
                <w:rFonts w:hint="eastAsia" w:ascii="宋体" w:hAnsi="宋体" w:cs="Times New Roman"/>
                <w:kern w:val="0"/>
                <w:szCs w:val="21"/>
                <w:lang w:val="en-US" w:eastAsia="zh-CN"/>
              </w:rPr>
              <w:t>3</w:t>
            </w:r>
            <w:r>
              <w:rPr>
                <w:rFonts w:hint="eastAsia" w:ascii="宋体" w:hAnsi="宋体" w:cs="Times New Roman"/>
                <w:kern w:val="0"/>
                <w:szCs w:val="21"/>
              </w:rPr>
              <w:t>/</w:t>
            </w:r>
            <w:r>
              <w:rPr>
                <w:rFonts w:hint="eastAsia" w:ascii="宋体" w:hAnsi="宋体" w:cs="Times New Roman"/>
                <w:kern w:val="0"/>
                <w:szCs w:val="21"/>
                <w:lang w:val="en-US" w:eastAsia="zh-CN"/>
              </w:rPr>
              <w:t>8</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lang w:val="en-US" w:eastAsia="zh-CN"/>
              </w:rPr>
              <w:t>4</w:t>
            </w:r>
            <w:r>
              <w:rPr>
                <w:rFonts w:hint="eastAsia" w:ascii="宋体" w:hAnsi="宋体" w:cs="Times New Roman"/>
                <w:kern w:val="0"/>
                <w:szCs w:val="21"/>
              </w:rPr>
              <w:t>/</w:t>
            </w:r>
            <w:r>
              <w:rPr>
                <w:rFonts w:hint="eastAsia" w:ascii="宋体" w:hAnsi="宋体" w:cs="Times New Roman"/>
                <w:kern w:val="0"/>
                <w:szCs w:val="21"/>
                <w:lang w:val="en-US" w:eastAsia="zh-CN"/>
              </w:rPr>
              <w:t>7</w:t>
            </w:r>
          </w:p>
        </w:tc>
        <w:tc>
          <w:tcPr>
            <w:tcW w:w="7756" w:type="dxa"/>
          </w:tcPr>
          <w:p>
            <w:pPr>
              <w:rPr>
                <w:rFonts w:hint="default" w:ascii="宋体" w:hAnsi="宋体" w:cs="Times New Roman"/>
                <w:b/>
                <w:kern w:val="0"/>
                <w:szCs w:val="21"/>
                <w:lang w:val="en-US"/>
              </w:rPr>
            </w:pPr>
            <w:r>
              <w:rPr>
                <w:rFonts w:hint="eastAsia" w:ascii="宋体" w:hAnsi="宋体" w:cs="Times New Roman"/>
                <w:b/>
                <w:kern w:val="0"/>
                <w:szCs w:val="21"/>
                <w:lang w:val="en-US" w:eastAsia="zh-CN"/>
              </w:rPr>
              <w:t>江苏省某市数字孪生城市底座项目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lang w:val="en-US" w:eastAsia="zh-CN"/>
              </w:rPr>
              <w:t>广联达科技</w:t>
            </w:r>
            <w:r>
              <w:rPr>
                <w:rFonts w:hint="eastAsia" w:ascii="宋体" w:hAnsi="宋体" w:cs="Times New Roman"/>
                <w:color w:val="333333"/>
                <w:kern w:val="0"/>
                <w:sz w:val="20"/>
                <w:szCs w:val="21"/>
              </w:rPr>
              <w:t>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hint="default" w:ascii="宋体" w:hAnsi="宋体" w:eastAsia="宋体" w:cs="Times New Roman"/>
                <w:color w:val="333333"/>
                <w:kern w:val="0"/>
                <w:sz w:val="20"/>
                <w:szCs w:val="21"/>
                <w:lang w:val="en-US" w:eastAsia="zh-CN"/>
              </w:rPr>
            </w:pPr>
            <w:r>
              <w:rPr>
                <w:rFonts w:hint="eastAsia" w:ascii="宋体" w:hAnsi="宋体" w:cs="Times New Roman"/>
                <w:color w:val="333333"/>
                <w:kern w:val="0"/>
                <w:sz w:val="20"/>
                <w:szCs w:val="21"/>
              </w:rPr>
              <w:t>江苏省某市新城建设的数字孪生基础平台项目，</w:t>
            </w:r>
            <w:r>
              <w:rPr>
                <w:rFonts w:hint="eastAsia" w:ascii="宋体" w:hAnsi="宋体" w:cs="Times New Roman"/>
                <w:color w:val="333333"/>
                <w:kern w:val="0"/>
                <w:sz w:val="20"/>
                <w:szCs w:val="21"/>
                <w:lang w:val="en-US" w:eastAsia="zh-CN"/>
              </w:rPr>
              <w:t>该新城建设高起点、高标准对标世界一流，着力打造一座</w:t>
            </w:r>
            <w:r>
              <w:rPr>
                <w:rFonts w:hint="eastAsia" w:ascii="宋体" w:hAnsi="宋体" w:cs="Times New Roman"/>
                <w:color w:val="333333"/>
                <w:kern w:val="0"/>
                <w:sz w:val="20"/>
                <w:szCs w:val="21"/>
              </w:rPr>
              <w:t>城兴、水清、岸美，科技创新、人居美好的未来之城</w:t>
            </w:r>
            <w:r>
              <w:rPr>
                <w:rFonts w:hint="eastAsia" w:ascii="宋体" w:hAnsi="宋体" w:cs="Times New Roman"/>
                <w:color w:val="333333"/>
                <w:kern w:val="0"/>
                <w:sz w:val="20"/>
                <w:szCs w:val="21"/>
                <w:lang w:val="en-US" w:eastAsia="zh-CN"/>
              </w:rPr>
              <w:t>，本项目为客户提供数字孪生城市建设基础支撑平台，</w:t>
            </w:r>
            <w:r>
              <w:rPr>
                <w:rFonts w:hint="eastAsia" w:ascii="宋体" w:hAnsi="宋体" w:cs="Times New Roman"/>
                <w:color w:val="333333"/>
                <w:kern w:val="0"/>
                <w:sz w:val="20"/>
                <w:szCs w:val="21"/>
              </w:rPr>
              <w:t>包含时空中台、物联中台、数据中台、AI中台</w:t>
            </w:r>
            <w:r>
              <w:rPr>
                <w:rFonts w:hint="eastAsia" w:ascii="宋体" w:hAnsi="宋体" w:cs="Times New Roman"/>
                <w:color w:val="333333"/>
                <w:kern w:val="0"/>
                <w:sz w:val="20"/>
                <w:szCs w:val="21"/>
                <w:lang w:eastAsia="zh-CN"/>
              </w:rPr>
              <w:t>，</w:t>
            </w:r>
            <w:r>
              <w:rPr>
                <w:rFonts w:hint="eastAsia" w:ascii="宋体" w:hAnsi="宋体" w:cs="Times New Roman"/>
                <w:color w:val="333333"/>
                <w:kern w:val="0"/>
                <w:sz w:val="20"/>
                <w:szCs w:val="21"/>
                <w:lang w:val="en-US" w:eastAsia="zh-CN"/>
              </w:rPr>
              <w:t>项目内容还包含</w:t>
            </w:r>
            <w:r>
              <w:rPr>
                <w:rFonts w:hint="eastAsia" w:ascii="宋体" w:hAnsi="宋体" w:cs="Times New Roman"/>
                <w:color w:val="333333"/>
                <w:kern w:val="0"/>
                <w:sz w:val="20"/>
                <w:szCs w:val="21"/>
              </w:rPr>
              <w:t>数据治理与接入工作，辅助城市的规划、设计、建设、运营全是生命周期同步孪生，助力</w:t>
            </w:r>
            <w:r>
              <w:rPr>
                <w:rFonts w:hint="eastAsia" w:ascii="宋体" w:hAnsi="宋体" w:cs="Times New Roman"/>
                <w:color w:val="333333"/>
                <w:kern w:val="0"/>
                <w:sz w:val="20"/>
                <w:szCs w:val="21"/>
                <w:lang w:val="en-US" w:eastAsia="zh-CN"/>
              </w:rPr>
              <w:t>该新城建设成为</w:t>
            </w:r>
            <w:r>
              <w:rPr>
                <w:rFonts w:hint="eastAsia" w:ascii="宋体" w:hAnsi="宋体" w:cs="Times New Roman"/>
                <w:color w:val="333333"/>
                <w:kern w:val="0"/>
                <w:sz w:val="20"/>
                <w:szCs w:val="21"/>
              </w:rPr>
              <w:t>科技创新交往平台。</w:t>
            </w:r>
            <w:r>
              <w:rPr>
                <w:rFonts w:hint="eastAsia" w:ascii="宋体" w:hAnsi="宋体" w:cs="Times New Roman"/>
                <w:color w:val="333333"/>
                <w:kern w:val="0"/>
                <w:sz w:val="20"/>
                <w:szCs w:val="21"/>
                <w:lang w:val="en-US" w:eastAsia="zh-CN"/>
              </w:rPr>
              <w:t>该</w:t>
            </w:r>
            <w:r>
              <w:rPr>
                <w:rFonts w:hint="eastAsia" w:ascii="宋体" w:hAnsi="宋体" w:cs="Times New Roman"/>
                <w:color w:val="333333"/>
                <w:kern w:val="0"/>
                <w:sz w:val="20"/>
                <w:szCs w:val="21"/>
              </w:rPr>
              <w:t>项目荣获2024年中国智慧城市大会优秀案例一等奖</w:t>
            </w:r>
            <w:r>
              <w:rPr>
                <w:rFonts w:hint="eastAsia" w:ascii="宋体" w:hAnsi="宋体" w:cs="Times New Roman"/>
                <w:color w:val="333333"/>
                <w:kern w:val="0"/>
                <w:sz w:val="20"/>
                <w:szCs w:val="21"/>
                <w:lang w:val="en-US" w:eastAsia="zh-CN"/>
              </w:rPr>
              <w:t>。</w:t>
            </w:r>
          </w:p>
        </w:tc>
      </w:tr>
      <w:tr>
        <w:trPr>
          <w:trHeight w:val="762"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hint="default" w:ascii="宋体" w:hAnsi="宋体" w:eastAsia="宋体" w:cs="Times New Roman"/>
                <w:color w:val="333333"/>
                <w:kern w:val="0"/>
                <w:sz w:val="20"/>
                <w:szCs w:val="21"/>
                <w:lang w:val="en-US" w:eastAsia="zh-CN"/>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一职</w:t>
            </w:r>
            <w:r>
              <w:rPr>
                <w:rFonts w:hint="eastAsia" w:ascii="宋体" w:hAnsi="宋体" w:cs="Times New Roman"/>
                <w:color w:val="333333"/>
                <w:kern w:val="0"/>
                <w:sz w:val="20"/>
                <w:szCs w:val="21"/>
                <w:lang w:val="en-US" w:eastAsia="zh-CN"/>
              </w:rPr>
              <w:t>。我在该项目中</w:t>
            </w:r>
            <w:r>
              <w:rPr>
                <w:rFonts w:hint="eastAsia" w:ascii="宋体" w:hAnsi="宋体" w:cs="Times New Roman"/>
                <w:color w:val="333333"/>
                <w:kern w:val="0"/>
                <w:sz w:val="20"/>
                <w:szCs w:val="21"/>
              </w:rPr>
              <w:t>负责</w:t>
            </w:r>
            <w:r>
              <w:rPr>
                <w:rFonts w:hint="eastAsia" w:ascii="宋体" w:hAnsi="宋体" w:cs="Times New Roman"/>
                <w:color w:val="333333"/>
                <w:kern w:val="0"/>
                <w:sz w:val="20"/>
                <w:szCs w:val="21"/>
                <w:lang w:val="en-US" w:eastAsia="zh-CN"/>
              </w:rPr>
              <w:t>项目整体管理，包括</w:t>
            </w:r>
            <w:r>
              <w:rPr>
                <w:rFonts w:hint="eastAsia" w:ascii="宋体" w:hAnsi="宋体" w:cs="Times New Roman"/>
                <w:color w:val="333333"/>
                <w:kern w:val="0"/>
                <w:sz w:val="20"/>
                <w:szCs w:val="18"/>
                <w:lang w:val="en-US" w:eastAsia="zh-Hans"/>
              </w:rPr>
              <w:t>客户</w:t>
            </w:r>
            <w:r>
              <w:rPr>
                <w:rFonts w:hint="eastAsia" w:ascii="宋体" w:hAnsi="宋体" w:cs="Times New Roman"/>
                <w:color w:val="333333"/>
                <w:kern w:val="0"/>
                <w:sz w:val="20"/>
                <w:szCs w:val="18"/>
                <w:lang w:val="en-US" w:eastAsia="zh-CN"/>
              </w:rPr>
              <w:t>工作对接、客户关系维护和经营、产研与数据治理沟通协调、项目整体进度、成本、质量管控等。</w:t>
            </w:r>
            <w:r>
              <w:rPr>
                <w:rFonts w:hint="eastAsia" w:ascii="宋体" w:hAnsi="宋体" w:cs="Times New Roman"/>
                <w:color w:val="333333"/>
                <w:kern w:val="0"/>
                <w:sz w:val="20"/>
                <w:szCs w:val="21"/>
                <w:lang w:val="en-US" w:eastAsia="zh-CN"/>
              </w:rPr>
              <w:t>成功完成项目交付，并获得客户高度认可。</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202</w:t>
            </w:r>
            <w:r>
              <w:rPr>
                <w:rFonts w:hint="eastAsia" w:ascii="宋体" w:hAnsi="宋体" w:cs="Times New Roman"/>
                <w:kern w:val="0"/>
                <w:szCs w:val="21"/>
                <w:lang w:val="en-US" w:eastAsia="zh-CN"/>
              </w:rPr>
              <w:t>2</w:t>
            </w:r>
            <w:r>
              <w:rPr>
                <w:rFonts w:hint="eastAsia" w:ascii="宋体" w:hAnsi="宋体" w:cs="Times New Roman"/>
                <w:kern w:val="0"/>
                <w:szCs w:val="21"/>
              </w:rPr>
              <w:t>/</w:t>
            </w:r>
            <w:r>
              <w:rPr>
                <w:rFonts w:hint="eastAsia" w:ascii="宋体" w:hAnsi="宋体" w:cs="Times New Roman"/>
                <w:kern w:val="0"/>
                <w:szCs w:val="21"/>
                <w:lang w:val="en-US" w:eastAsia="zh-CN"/>
              </w:rPr>
              <w:t>10</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rPr>
              <w:t>2/6</w:t>
            </w:r>
          </w:p>
        </w:tc>
        <w:tc>
          <w:tcPr>
            <w:tcW w:w="7756" w:type="dxa"/>
          </w:tcPr>
          <w:p>
            <w:pPr>
              <w:rPr>
                <w:rFonts w:ascii="宋体" w:hAnsi="宋体" w:cs="Times New Roman"/>
                <w:b/>
                <w:kern w:val="0"/>
                <w:szCs w:val="21"/>
              </w:rPr>
            </w:pPr>
            <w:r>
              <w:rPr>
                <w:rFonts w:hint="eastAsia" w:ascii="宋体" w:hAnsi="宋体" w:cs="Times New Roman"/>
                <w:b/>
                <w:kern w:val="0"/>
                <w:szCs w:val="21"/>
                <w:lang w:val="en-US" w:eastAsia="zh-CN"/>
              </w:rPr>
              <w:t>比亚迪全球研发中心PLM</w:t>
            </w:r>
            <w:r>
              <w:rPr>
                <w:rFonts w:hint="eastAsia" w:ascii="宋体" w:hAnsi="宋体" w:cs="Times New Roman"/>
                <w:b/>
                <w:kern w:val="0"/>
                <w:szCs w:val="21"/>
              </w:rPr>
              <w:t>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用友网络科技股份有限公司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以数智驱动研发创新，用友为比亚迪全球研发中心提供PLM整体解决方案，比亚迪PLM项目</w:t>
            </w:r>
            <w:r>
              <w:rPr>
                <w:rFonts w:hint="eastAsia" w:ascii="宋体" w:hAnsi="宋体" w:cs="Times New Roman"/>
                <w:color w:val="333333"/>
                <w:kern w:val="0"/>
                <w:sz w:val="20"/>
                <w:szCs w:val="21"/>
                <w:lang w:val="en-US" w:eastAsia="zh-CN"/>
              </w:rPr>
              <w:t>是</w:t>
            </w:r>
            <w:r>
              <w:rPr>
                <w:rFonts w:hint="eastAsia" w:ascii="宋体" w:hAnsi="宋体" w:cs="Times New Roman"/>
                <w:color w:val="333333"/>
                <w:kern w:val="0"/>
                <w:sz w:val="20"/>
                <w:szCs w:val="21"/>
              </w:rPr>
              <w:t>基于用友YonBIP平台，采用协同共创方式为搭建底层平台、开发者及应用生态，提高</w:t>
            </w:r>
            <w:r>
              <w:rPr>
                <w:rFonts w:hint="eastAsia" w:ascii="宋体" w:hAnsi="宋体" w:cs="Times New Roman"/>
                <w:color w:val="333333"/>
                <w:kern w:val="0"/>
                <w:sz w:val="20"/>
                <w:szCs w:val="21"/>
                <w:lang w:val="en-US" w:eastAsia="zh-CN"/>
              </w:rPr>
              <w:t>客户</w:t>
            </w:r>
            <w:r>
              <w:rPr>
                <w:rFonts w:hint="eastAsia" w:ascii="宋体" w:hAnsi="宋体" w:cs="Times New Roman"/>
                <w:color w:val="333333"/>
                <w:kern w:val="0"/>
                <w:sz w:val="20"/>
                <w:szCs w:val="21"/>
              </w:rPr>
              <w:t>在设计、开发、制造、销售、维护全生命的过程管理水平，该项目也是一个具有挑战性的实现国产化产品替代的项目。</w:t>
            </w:r>
          </w:p>
        </w:tc>
      </w:tr>
      <w:tr>
        <w:trPr>
          <w:trHeight w:val="762"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hint="default" w:ascii="宋体" w:hAnsi="宋体" w:eastAsia="宋体" w:cs="Times New Roman"/>
                <w:color w:val="333333"/>
                <w:kern w:val="0"/>
                <w:sz w:val="20"/>
                <w:szCs w:val="21"/>
                <w:lang w:val="en-US" w:eastAsia="zh-CN"/>
              </w:rPr>
            </w:pPr>
            <w:r>
              <w:rPr>
                <w:rFonts w:hint="eastAsia" w:ascii="宋体" w:hAnsi="宋体" w:cs="Times New Roman"/>
                <w:color w:val="333333"/>
                <w:kern w:val="0"/>
                <w:sz w:val="20"/>
                <w:szCs w:val="21"/>
              </w:rPr>
              <w:t>我担任该项目</w:t>
            </w:r>
            <w:r>
              <w:rPr>
                <w:rFonts w:hint="eastAsia" w:ascii="宋体" w:hAnsi="宋体" w:cs="Times New Roman"/>
                <w:color w:val="333333"/>
                <w:kern w:val="0"/>
                <w:sz w:val="20"/>
                <w:szCs w:val="21"/>
                <w:lang w:val="en-US" w:eastAsia="zh-CN"/>
              </w:rPr>
              <w:t>研发</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一职，负责</w:t>
            </w:r>
            <w:r>
              <w:rPr>
                <w:rFonts w:hint="eastAsia" w:ascii="宋体" w:hAnsi="宋体" w:cs="Times New Roman"/>
                <w:color w:val="333333"/>
                <w:kern w:val="0"/>
                <w:sz w:val="20"/>
                <w:szCs w:val="21"/>
                <w:lang w:val="en-US" w:eastAsia="zh-CN"/>
              </w:rPr>
              <w:t>项目开发及交付管理工作，</w:t>
            </w:r>
            <w:r>
              <w:rPr>
                <w:rFonts w:hint="eastAsia" w:ascii="宋体" w:hAnsi="宋体" w:cs="Times New Roman"/>
                <w:color w:val="333333"/>
                <w:kern w:val="0"/>
                <w:sz w:val="20"/>
                <w:szCs w:val="18"/>
                <w:lang w:val="en-US" w:eastAsia="zh-Hans"/>
              </w:rPr>
              <w:t>包括客户</w:t>
            </w:r>
            <w:r>
              <w:rPr>
                <w:rFonts w:hint="eastAsia" w:ascii="宋体" w:hAnsi="宋体" w:cs="Times New Roman"/>
                <w:color w:val="333333"/>
                <w:kern w:val="0"/>
                <w:sz w:val="20"/>
                <w:szCs w:val="18"/>
                <w:lang w:val="en-US" w:eastAsia="zh-CN"/>
              </w:rPr>
              <w:t>对接、方案及</w:t>
            </w:r>
            <w:r>
              <w:rPr>
                <w:rFonts w:hint="eastAsia" w:ascii="宋体" w:hAnsi="宋体" w:cs="Times New Roman"/>
                <w:color w:val="333333"/>
                <w:kern w:val="0"/>
                <w:sz w:val="20"/>
                <w:szCs w:val="18"/>
                <w:lang w:val="en-US" w:eastAsia="zh-Hans"/>
              </w:rPr>
              <w:t>需求沟通</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产品方案讨论与调整</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定制化业务场景开发实现及基于低代码平台的开发赋能及生态构建</w:t>
            </w:r>
            <w:r>
              <w:rPr>
                <w:rFonts w:hint="eastAsia" w:ascii="宋体" w:hAnsi="宋体" w:cs="Times New Roman"/>
                <w:color w:val="333333"/>
                <w:kern w:val="0"/>
                <w:sz w:val="20"/>
                <w:szCs w:val="18"/>
                <w:lang w:val="en-US" w:eastAsia="zh-CN"/>
              </w:rPr>
              <w:t>，并助力缩减驻场研发团队回迁至研发基地，降低公司差旅成本。</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2021/9</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rPr>
              <w:t>2/6</w:t>
            </w:r>
          </w:p>
        </w:tc>
        <w:tc>
          <w:tcPr>
            <w:tcW w:w="7756" w:type="dxa"/>
          </w:tcPr>
          <w:p>
            <w:pPr>
              <w:rPr>
                <w:rFonts w:ascii="宋体" w:hAnsi="宋体" w:cs="Times New Roman"/>
                <w:b/>
                <w:kern w:val="0"/>
                <w:szCs w:val="21"/>
              </w:rPr>
            </w:pPr>
            <w:r>
              <w:rPr>
                <w:rFonts w:hint="eastAsia" w:ascii="宋体" w:hAnsi="宋体" w:cs="Times New Roman"/>
                <w:b/>
                <w:kern w:val="0"/>
                <w:szCs w:val="21"/>
              </w:rPr>
              <w:t>重庆某智慧流域治理平台项目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重庆华悦生态环境工程研究院</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cs="Times New Roman" w:asciiTheme="minorEastAsia" w:hAnsiTheme="minorEastAsia" w:eastAsiaTheme="minorEastAsia"/>
                <w:szCs w:val="24"/>
              </w:rPr>
            </w:pPr>
            <w:r>
              <w:rPr>
                <w:rFonts w:hint="eastAsia" w:ascii="宋体" w:hAnsi="宋体" w:cs="Times New Roman"/>
                <w:color w:val="333333"/>
                <w:kern w:val="0"/>
                <w:sz w:val="20"/>
                <w:szCs w:val="21"/>
              </w:rPr>
              <w:t>该项目为重庆某智慧流域治理平台项目，采用</w:t>
            </w:r>
            <w:r>
              <w:rPr>
                <w:rFonts w:ascii="宋体" w:hAnsi="宋体" w:cs="Times New Roman"/>
                <w:color w:val="333333"/>
                <w:kern w:val="0"/>
                <w:sz w:val="20"/>
                <w:szCs w:val="21"/>
              </w:rPr>
              <w:t>EPC+O</w:t>
            </w:r>
            <w:r>
              <w:rPr>
                <w:rFonts w:hint="eastAsia" w:ascii="宋体" w:hAnsi="宋体" w:cs="Times New Roman"/>
                <w:color w:val="333333"/>
                <w:kern w:val="0"/>
                <w:sz w:val="20"/>
                <w:szCs w:val="21"/>
              </w:rPr>
              <w:t>模式，项目投资规模</w:t>
            </w:r>
            <w:r>
              <w:rPr>
                <w:rFonts w:ascii="宋体" w:hAnsi="宋体" w:cs="Times New Roman"/>
                <w:color w:val="333333"/>
                <w:kern w:val="0"/>
                <w:sz w:val="20"/>
                <w:szCs w:val="21"/>
              </w:rPr>
              <w:t>超亿元</w:t>
            </w:r>
            <w:r>
              <w:rPr>
                <w:rFonts w:hint="eastAsia" w:ascii="宋体" w:hAnsi="宋体" w:cs="Times New Roman"/>
                <w:color w:val="333333"/>
                <w:kern w:val="0"/>
                <w:sz w:val="20"/>
                <w:szCs w:val="21"/>
              </w:rPr>
              <w:t>。客户在</w:t>
            </w:r>
            <w:r>
              <w:rPr>
                <w:rFonts w:hint="eastAsia" w:ascii="Times New Roman" w:hAnsi="Times New Roman" w:cs="Times New Roman"/>
                <w:szCs w:val="32"/>
              </w:rPr>
              <w:t>水污染治理成效显著，但要实现“长制久清”，依然面临着管网</w:t>
            </w:r>
            <w:r>
              <w:rPr>
                <w:rFonts w:hint="eastAsia" w:cs="Times New Roman" w:asciiTheme="minorEastAsia" w:hAnsiTheme="minorEastAsia" w:eastAsiaTheme="minorEastAsia"/>
                <w:szCs w:val="24"/>
              </w:rPr>
              <w:t>本底数据不完善、水生态水环境水资源水安全画像不清晰、前端感知体系不健全、治理管控措施无统筹调度与管理等问题，从而造成流域水环境水质达标和生态基流保障困难的局面。</w:t>
            </w:r>
          </w:p>
          <w:p>
            <w:pPr>
              <w:rPr>
                <w:rFonts w:ascii="宋体" w:hAnsi="宋体" w:cs="Times New Roman"/>
                <w:color w:val="333333"/>
                <w:kern w:val="0"/>
                <w:sz w:val="20"/>
                <w:szCs w:val="21"/>
              </w:rPr>
            </w:pPr>
            <w:r>
              <w:rPr>
                <w:rFonts w:hint="eastAsia" w:cs="Times New Roman" w:asciiTheme="minorEastAsia" w:hAnsiTheme="minorEastAsia" w:eastAsiaTheme="minorEastAsia"/>
                <w:szCs w:val="24"/>
              </w:rPr>
              <w:t>项目在传统流域水环境综合整治的监测自控信息化的基础上，健全物联感知体系，采用大数据、智能化分析、AI识别、模型运算、数字孪生等先进技术和手段引领创新流域水环境综合整治，实现流域智控整治与运营，建设成为新型智慧城市的经典示范案例。</w:t>
            </w:r>
          </w:p>
        </w:tc>
      </w:tr>
      <w:tr>
        <w:trPr>
          <w:trHeight w:val="762"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我担任该项目智慧平台部分</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一职，负责智慧平台建设总体工作。工作内容包括：组织客户业务调研分析及设计、平台功能开发实施、委办局数据沟通协调、项目上线运行及安全环保保障、领导参观汇报、客户侧阶段成果确认、进度回款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宋体" w:hAnsi="宋体" w:cs="Times New Roman"/>
                <w:kern w:val="0"/>
                <w:szCs w:val="21"/>
              </w:rPr>
              <w:t>2</w:t>
            </w:r>
            <w:r>
              <w:rPr>
                <w:rFonts w:ascii="宋体" w:hAnsi="宋体" w:cs="Times New Roman"/>
                <w:kern w:val="0"/>
                <w:szCs w:val="21"/>
              </w:rPr>
              <w:t>021</w:t>
            </w:r>
            <w:r>
              <w:rPr>
                <w:rFonts w:hint="eastAsia" w:ascii="宋体" w:hAnsi="宋体" w:cs="Times New Roman"/>
                <w:kern w:val="0"/>
                <w:szCs w:val="21"/>
              </w:rPr>
              <w:t>/</w:t>
            </w:r>
            <w:r>
              <w:rPr>
                <w:rFonts w:ascii="宋体" w:hAnsi="宋体" w:cs="Times New Roman"/>
                <w:kern w:val="0"/>
                <w:szCs w:val="21"/>
              </w:rPr>
              <w:t>4 – 2021/11</w:t>
            </w:r>
          </w:p>
        </w:tc>
        <w:tc>
          <w:tcPr>
            <w:tcW w:w="7756" w:type="dxa"/>
          </w:tcPr>
          <w:p>
            <w:pPr>
              <w:rPr>
                <w:rFonts w:ascii="Times New Roman" w:hAnsi="Times New Roman" w:cs="Times New Roman"/>
                <w:b/>
                <w:kern w:val="0"/>
                <w:szCs w:val="20"/>
              </w:rPr>
            </w:pPr>
            <w:r>
              <w:rPr>
                <w:rFonts w:hint="eastAsia" w:ascii="宋体" w:hAnsi="宋体" w:cs="Times New Roman"/>
                <w:b/>
                <w:kern w:val="0"/>
                <w:szCs w:val="21"/>
              </w:rPr>
              <w:t>深圳某智慧水务项目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ascii="宋体" w:hAnsi="宋体" w:cs="Times New Roman"/>
                <w:color w:val="333333"/>
                <w:kern w:val="0"/>
                <w:sz w:val="20"/>
                <w:szCs w:val="21"/>
              </w:rPr>
              <w:t>重庆华悦生态环境工程研究院</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深圳某智慧水务平台，项目规模超</w:t>
            </w:r>
            <w:r>
              <w:rPr>
                <w:rFonts w:ascii="宋体" w:hAnsi="宋体" w:cs="Times New Roman"/>
                <w:color w:val="333333"/>
                <w:kern w:val="0"/>
                <w:sz w:val="20"/>
                <w:szCs w:val="21"/>
              </w:rPr>
              <w:t>亿元</w:t>
            </w:r>
            <w:r>
              <w:rPr>
                <w:rFonts w:hint="eastAsia" w:ascii="宋体" w:hAnsi="宋体" w:cs="Times New Roman"/>
                <w:color w:val="333333"/>
                <w:kern w:val="0"/>
                <w:sz w:val="20"/>
                <w:szCs w:val="21"/>
              </w:rPr>
              <w:t>。主要解决客户排水管理问题错综复杂，涉及部门多，管控难度大，管网自动感知设备少；水务管理“三网”还不完善，一体化、精细化、智慧化水平尚有待提高的困难局面。</w:t>
            </w:r>
          </w:p>
          <w:p>
            <w:pPr>
              <w:rPr>
                <w:rFonts w:ascii="宋体" w:hAnsi="宋体" w:cs="Times New Roman"/>
                <w:color w:val="333333"/>
                <w:kern w:val="0"/>
                <w:sz w:val="20"/>
                <w:szCs w:val="21"/>
              </w:rPr>
            </w:pPr>
            <w:r>
              <w:rPr>
                <w:rFonts w:hint="eastAsia" w:ascii="宋体" w:hAnsi="宋体" w:cs="Times New Roman"/>
                <w:color w:val="333333"/>
                <w:kern w:val="0"/>
                <w:sz w:val="20"/>
                <w:szCs w:val="21"/>
              </w:rPr>
              <w:t>项目充分利用物联网、大数据、云计算人工智能等新一代信息技术，以感知为基础，业务体系为纲要，智慧化应用统为支撑，为水动态感知、智慧分析、决策调度提供一站式服务，强化水务业务与信息技术深度融合，深化业务流程优化和工作模式创新，实现业主单位对水务业务精细化管理，涉水设施精准管控，践行科技治水的先行示范。</w:t>
            </w:r>
          </w:p>
        </w:tc>
      </w:tr>
      <w:tr>
        <w:trPr>
          <w:trHeight w:val="64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，整体负责项目全面工作。工作内容包括组织平台系统开发、硬件设备采购安装调试、外包监督管理、数据协调完善、平台上线运行，完成项目最终验收、结算、回款等工作。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宋体" w:hAnsi="宋体" w:cs="Times New Roman"/>
                <w:kern w:val="0"/>
                <w:szCs w:val="21"/>
              </w:rPr>
              <w:t>2019/5</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021</w:t>
            </w:r>
            <w:r>
              <w:rPr>
                <w:rFonts w:hint="eastAsia" w:ascii="宋体" w:hAnsi="宋体" w:cs="Times New Roman"/>
                <w:kern w:val="0"/>
                <w:szCs w:val="21"/>
              </w:rPr>
              <w:t>/</w:t>
            </w:r>
            <w:r>
              <w:rPr>
                <w:rFonts w:ascii="宋体" w:hAnsi="宋体" w:cs="Times New Roman"/>
                <w:kern w:val="0"/>
                <w:szCs w:val="21"/>
              </w:rPr>
              <w:t>3</w:t>
            </w:r>
          </w:p>
        </w:tc>
        <w:tc>
          <w:tcPr>
            <w:tcW w:w="7756" w:type="dxa"/>
          </w:tcPr>
          <w:p>
            <w:pPr>
              <w:rPr>
                <w:rFonts w:ascii="Times New Roman" w:hAnsi="Times New Roman" w:cs="Times New Roman"/>
                <w:b/>
                <w:kern w:val="0"/>
                <w:szCs w:val="20"/>
              </w:rPr>
            </w:pPr>
            <w:r>
              <w:rPr>
                <w:rFonts w:hint="eastAsia" w:ascii="宋体" w:hAnsi="宋体" w:cs="Times New Roman"/>
                <w:b/>
                <w:kern w:val="0"/>
                <w:szCs w:val="21"/>
              </w:rPr>
              <w:t>智慧社区项目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重庆拓新控股集团</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集团对智慧社区运营的总体战略布局项目，公司智慧社区平台建设目的旨在将传统的物业管理模式升级为智慧社区运营模式，从而将对物的管理模式变为以人为本的模式转化，将传统的内部业务线上化、业主服务线上化、业主业主服务多元化，并将这些业务全部集聚在线上智慧物业平台上，实现内部管理精细化、高效化，服务业主便捷化、多元化，达到提质增效、业主满意度提升、轻资产运营和增收的目的。</w:t>
            </w:r>
          </w:p>
        </w:tc>
      </w:tr>
      <w:tr>
        <w:trPr>
          <w:trHeight w:val="64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该项目我参与智慧社区方案规划、智慧平台建设、智慧社区改造等工作。包括与社区街道合作方案规划与沟通，智慧社区建设智能硬件设备供应商选型、采购与改造建设，智慧平台功能模块探讨评审等工作。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宋体" w:hAnsi="宋体" w:cs="Times New Roman"/>
                <w:kern w:val="0"/>
                <w:szCs w:val="21"/>
              </w:rPr>
              <w:t>2</w:t>
            </w:r>
            <w:r>
              <w:rPr>
                <w:rFonts w:ascii="宋体" w:hAnsi="宋体" w:cs="Times New Roman"/>
                <w:kern w:val="0"/>
                <w:szCs w:val="21"/>
              </w:rPr>
              <w:t>018</w:t>
            </w:r>
            <w:r>
              <w:rPr>
                <w:rFonts w:hint="eastAsia" w:ascii="宋体" w:hAnsi="宋体" w:cs="Times New Roman"/>
                <w:kern w:val="0"/>
                <w:szCs w:val="21"/>
              </w:rPr>
              <w:t>/</w:t>
            </w:r>
            <w:r>
              <w:rPr>
                <w:rFonts w:ascii="宋体" w:hAnsi="宋体" w:cs="Times New Roman"/>
                <w:kern w:val="0"/>
                <w:szCs w:val="21"/>
              </w:rPr>
              <w:t>8 – 2019/3</w:t>
            </w:r>
          </w:p>
        </w:tc>
        <w:tc>
          <w:tcPr>
            <w:tcW w:w="7756" w:type="dxa"/>
          </w:tcPr>
          <w:p>
            <w:pPr>
              <w:rPr>
                <w:rFonts w:ascii="Times New Roman" w:hAnsi="Times New Roman" w:cs="Times New Roman"/>
                <w:b/>
                <w:kern w:val="0"/>
                <w:szCs w:val="20"/>
              </w:rPr>
            </w:pPr>
            <w:r>
              <w:rPr>
                <w:rFonts w:hint="eastAsia" w:ascii="宋体" w:hAnsi="宋体" w:cs="Times New Roman"/>
                <w:b/>
                <w:kern w:val="0"/>
                <w:szCs w:val="21"/>
              </w:rPr>
              <w:t>效能分析决策系统</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ascii="宋体" w:hAnsi="宋体" w:cs="Times New Roman"/>
                <w:color w:val="333333"/>
                <w:kern w:val="0"/>
                <w:sz w:val="20"/>
                <w:szCs w:val="21"/>
              </w:rPr>
              <w:t>重庆慧软科技有限公司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为重庆水务提供的效能分析决策系统，主要针对客户集团旗下自来水公司生产用水量、用电量、机组开停及压力等指标监测与数据分析、统计和可视化展示。</w:t>
            </w:r>
          </w:p>
        </w:tc>
      </w:tr>
      <w:tr>
        <w:trPr>
          <w:trHeight w:val="64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，工作内容包括前期方案沟通、商务洽谈，中期指导需求调研、系统设计和开发，后期组织项目交付验收。该项目实施过程及交付成果均获得客户高度认可。</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018</w:t>
            </w:r>
            <w:r>
              <w:rPr>
                <w:rFonts w:hint="eastAsia" w:ascii="宋体" w:hAnsi="宋体" w:cs="Times New Roman"/>
                <w:kern w:val="0"/>
                <w:szCs w:val="21"/>
              </w:rPr>
              <w:t>/</w:t>
            </w:r>
            <w:r>
              <w:rPr>
                <w:rFonts w:ascii="宋体" w:hAnsi="宋体" w:cs="Times New Roman"/>
                <w:kern w:val="0"/>
                <w:szCs w:val="21"/>
              </w:rPr>
              <w:t>3 – 2018/7</w:t>
            </w:r>
          </w:p>
        </w:tc>
        <w:tc>
          <w:tcPr>
            <w:tcW w:w="7756" w:type="dxa"/>
          </w:tcPr>
          <w:p>
            <w:pPr>
              <w:rPr>
                <w:rFonts w:ascii="宋体" w:hAnsi="宋体" w:cs="Times New Roman"/>
                <w:b/>
                <w:kern w:val="0"/>
                <w:szCs w:val="21"/>
              </w:rPr>
            </w:pPr>
            <w:r>
              <w:rPr>
                <w:rFonts w:hint="eastAsia" w:ascii="宋体" w:hAnsi="宋体" w:cs="Times New Roman"/>
                <w:b/>
                <w:kern w:val="0"/>
                <w:szCs w:val="21"/>
              </w:rPr>
              <w:t>水质监测预警平台</w:t>
            </w:r>
          </w:p>
        </w:tc>
      </w:tr>
      <w:tr>
        <w:trPr>
          <w:trHeight w:val="454" w:hRule="atLeast"/>
        </w:trPr>
        <w:tc>
          <w:tcPr>
            <w:tcW w:w="1276" w:type="dxa"/>
          </w:tcPr>
          <w:p>
            <w:pPr>
              <w:rPr>
                <w:rFonts w:ascii="宋体" w:hAnsi="宋体" w:cs="Times New Roman"/>
                <w:kern w:val="0"/>
                <w:sz w:val="20"/>
                <w:szCs w:val="20"/>
              </w:rPr>
            </w:pPr>
            <w:r>
              <w:rPr>
                <w:rFonts w:hint="eastAsia" w:ascii="宋体" w:hAnsi="宋体" w:cs="Times New Roman"/>
                <w:kern w:val="0"/>
                <w:sz w:val="20"/>
                <w:szCs w:val="20"/>
              </w:rPr>
              <w:t>所属公司</w:t>
            </w:r>
          </w:p>
        </w:tc>
        <w:tc>
          <w:tcPr>
            <w:tcW w:w="8465" w:type="dxa"/>
            <w:gridSpan w:val="2"/>
          </w:tcPr>
          <w:p>
            <w:pPr>
              <w:rPr>
                <w:rFonts w:ascii="宋体" w:hAnsi="宋体" w:cs="Times New Roman"/>
                <w:color w:val="333333"/>
                <w:kern w:val="0"/>
                <w:sz w:val="20"/>
                <w:szCs w:val="20"/>
              </w:rPr>
            </w:pPr>
            <w:r>
              <w:rPr>
                <w:rFonts w:ascii="宋体" w:hAnsi="宋体" w:cs="Times New Roman"/>
                <w:color w:val="333333"/>
                <w:kern w:val="0"/>
                <w:sz w:val="20"/>
                <w:szCs w:val="20"/>
              </w:rPr>
              <w:t>重庆慧软科技有限公司</w:t>
            </w:r>
          </w:p>
        </w:tc>
      </w:tr>
      <w:tr>
        <w:trPr>
          <w:trHeight w:val="454" w:hRule="atLeast"/>
        </w:trPr>
        <w:tc>
          <w:tcPr>
            <w:tcW w:w="1276" w:type="dxa"/>
          </w:tcPr>
          <w:p>
            <w:pPr>
              <w:rPr>
                <w:rFonts w:ascii="宋体" w:hAnsi="宋体" w:cs="Times New Roman"/>
                <w:kern w:val="0"/>
                <w:sz w:val="20"/>
                <w:szCs w:val="20"/>
              </w:rPr>
            </w:pPr>
            <w:r>
              <w:rPr>
                <w:rFonts w:hint="eastAsia" w:ascii="宋体" w:hAnsi="宋体" w:cs="Times New Roman"/>
                <w:kern w:val="0"/>
                <w:sz w:val="20"/>
                <w:szCs w:val="20"/>
              </w:rPr>
              <w:t>项目描述</w:t>
            </w:r>
          </w:p>
        </w:tc>
        <w:tc>
          <w:tcPr>
            <w:tcW w:w="8465" w:type="dxa"/>
            <w:gridSpan w:val="2"/>
          </w:tcPr>
          <w:p>
            <w:pPr>
              <w:rPr>
                <w:rFonts w:ascii="宋体" w:hAnsi="宋体" w:cs="Times New Roman"/>
                <w:color w:val="333333"/>
                <w:kern w:val="0"/>
                <w:sz w:val="20"/>
                <w:szCs w:val="20"/>
              </w:rPr>
            </w:pPr>
            <w:r>
              <w:rPr>
                <w:rFonts w:hint="eastAsia" w:ascii="宋体" w:hAnsi="宋体" w:cs="Times New Roman"/>
                <w:color w:val="333333"/>
                <w:kern w:val="0"/>
                <w:sz w:val="20"/>
                <w:szCs w:val="20"/>
              </w:rPr>
              <w:t>该项目是为某研究院开发的水环境监测预警展示平台，主要功能包括水质监测预警、综合评价、模型分析和遥感反演4个模块。该系统整合了该研究院自主研发的水力算法分析模型和遥感影像分析处理技术。</w:t>
            </w:r>
          </w:p>
        </w:tc>
      </w:tr>
      <w:tr>
        <w:trPr>
          <w:trHeight w:val="709" w:hRule="atLeast"/>
        </w:trPr>
        <w:tc>
          <w:tcPr>
            <w:tcW w:w="1276" w:type="dxa"/>
          </w:tcPr>
          <w:p>
            <w:pPr>
              <w:rPr>
                <w:rFonts w:ascii="宋体" w:hAnsi="宋体" w:cs="Times New Roman"/>
                <w:kern w:val="0"/>
                <w:sz w:val="20"/>
                <w:szCs w:val="20"/>
              </w:rPr>
            </w:pPr>
            <w:r>
              <w:rPr>
                <w:rFonts w:hint="eastAsia" w:ascii="宋体" w:hAnsi="宋体" w:cs="Times New Roman"/>
                <w:kern w:val="0"/>
                <w:sz w:val="20"/>
                <w:szCs w:val="20"/>
              </w:rPr>
              <w:t>责任描述</w:t>
            </w:r>
          </w:p>
        </w:tc>
        <w:tc>
          <w:tcPr>
            <w:tcW w:w="8465" w:type="dxa"/>
            <w:gridSpan w:val="2"/>
          </w:tcPr>
          <w:p>
            <w:pPr>
              <w:rPr>
                <w:rFonts w:ascii="宋体" w:hAnsi="宋体" w:cs="Times New Roman"/>
                <w:color w:val="333333"/>
                <w:kern w:val="0"/>
                <w:sz w:val="20"/>
                <w:szCs w:val="20"/>
              </w:rPr>
            </w:pPr>
            <w:r>
              <w:rPr>
                <w:rFonts w:hint="eastAsia" w:ascii="宋体" w:hAnsi="宋体" w:cs="Times New Roman"/>
                <w:color w:val="333333"/>
                <w:kern w:val="0"/>
                <w:sz w:val="20"/>
                <w:szCs w:val="20"/>
              </w:rPr>
              <w:t>我担任该项目</w:t>
            </w:r>
            <w:r>
              <w:rPr>
                <w:rFonts w:hint="eastAsia" w:ascii="宋体" w:hAnsi="宋体" w:cs="Times New Roman"/>
                <w:b/>
                <w:color w:val="333333"/>
                <w:kern w:val="0"/>
                <w:sz w:val="20"/>
                <w:szCs w:val="20"/>
              </w:rPr>
              <w:t>项目经理</w:t>
            </w:r>
            <w:r>
              <w:rPr>
                <w:rFonts w:hint="eastAsia" w:ascii="宋体" w:hAnsi="宋体" w:cs="Times New Roman"/>
                <w:color w:val="333333"/>
                <w:kern w:val="0"/>
                <w:sz w:val="20"/>
                <w:szCs w:val="20"/>
              </w:rPr>
              <w:t>，负责整体项目管理。工作内容包括前期需求调研、合同签订；中期系统需求细化、系统设计及开发；后期系统上线调试、配合课题验收及回款。</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017</w:t>
            </w:r>
            <w:r>
              <w:rPr>
                <w:rFonts w:hint="eastAsia" w:ascii="Times New Roman" w:hAnsi="Times New Roman" w:cs="Times New Roman"/>
                <w:kern w:val="0"/>
                <w:szCs w:val="20"/>
              </w:rPr>
              <w:t>/</w:t>
            </w:r>
            <w:r>
              <w:rPr>
                <w:rFonts w:ascii="Times New Roman" w:hAnsi="Times New Roman" w:cs="Times New Roman"/>
                <w:kern w:val="0"/>
                <w:szCs w:val="20"/>
              </w:rPr>
              <w:t>7 – 2017/12</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厦门重金属环保监控监督项目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该项目是为厦门市环保局提供的重金属监控监督管理平台，项目总投入570万元，包括硬件设施和软件平台，该项目实现了对60家国控、市控重金属企业进行全方位监测及监控，同时还实现了对辖区内</w:t>
            </w:r>
            <w:r>
              <w:rPr>
                <w:rFonts w:ascii="宋体" w:hAnsi="宋体" w:cs="Times New Roman"/>
                <w:color w:val="333333"/>
                <w:kern w:val="0"/>
                <w:sz w:val="20"/>
                <w:szCs w:val="21"/>
              </w:rPr>
              <w:t>1</w:t>
            </w:r>
            <w:r>
              <w:rPr>
                <w:rFonts w:hint="eastAsia" w:ascii="宋体" w:hAnsi="宋体" w:cs="Times New Roman"/>
                <w:color w:val="333333"/>
                <w:kern w:val="0"/>
                <w:sz w:val="20"/>
                <w:szCs w:val="21"/>
              </w:rPr>
              <w:t>.</w:t>
            </w:r>
            <w:r>
              <w:rPr>
                <w:rFonts w:ascii="宋体" w:hAnsi="宋体" w:cs="Times New Roman"/>
                <w:color w:val="333333"/>
                <w:kern w:val="0"/>
                <w:sz w:val="20"/>
                <w:szCs w:val="21"/>
              </w:rPr>
              <w:t>3万</w:t>
            </w:r>
            <w:r>
              <w:rPr>
                <w:rFonts w:hint="eastAsia" w:ascii="宋体" w:hAnsi="宋体" w:cs="Times New Roman"/>
                <w:color w:val="333333"/>
                <w:kern w:val="0"/>
                <w:sz w:val="20"/>
                <w:szCs w:val="21"/>
              </w:rPr>
              <w:t>家污染源企业的动态化管理。</w:t>
            </w:r>
          </w:p>
        </w:tc>
      </w:tr>
      <w:tr>
        <w:trPr>
          <w:trHeight w:val="847"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整体项目管理。工作内容包括前期组织业务团队现场调研与考察，对60家重金属企业进行了实地调研并输出每家企业的调研报告和实施方案，项目实施过程中负责整体工作安排和客户沟通协调工作，后期组织项目评审及专家验收。</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017</w:t>
            </w:r>
            <w:r>
              <w:rPr>
                <w:rFonts w:hint="eastAsia" w:ascii="Times New Roman" w:hAnsi="Times New Roman" w:cs="Times New Roman"/>
                <w:kern w:val="0"/>
                <w:szCs w:val="20"/>
              </w:rPr>
              <w:t>/</w:t>
            </w:r>
            <w:r>
              <w:rPr>
                <w:rFonts w:ascii="Times New Roman" w:hAnsi="Times New Roman" w:cs="Times New Roman"/>
                <w:kern w:val="0"/>
                <w:szCs w:val="20"/>
              </w:rPr>
              <w:t>4 – 2017/6</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温江环保应急项目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该项目是为成都温江区环保局开发的环保应急综合管理平台，系统功能包括应急预案、应急物资、应急队伍管理、应急事件上报及应急事件处理。</w:t>
            </w:r>
          </w:p>
        </w:tc>
      </w:tr>
      <w:tr>
        <w:trPr>
          <w:trHeight w:val="60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该项目我担任</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，整体负责项目总体计划、客户沟通、系统开发和项目验收的工作。该项目实施过程中，我带领项目组成员参与了客户应急演练全过程。</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017</w:t>
            </w:r>
            <w:r>
              <w:rPr>
                <w:rFonts w:hint="eastAsia" w:ascii="Times New Roman" w:hAnsi="Times New Roman" w:cs="Times New Roman"/>
                <w:kern w:val="0"/>
                <w:szCs w:val="20"/>
              </w:rPr>
              <w:t>/</w:t>
            </w:r>
            <w:r>
              <w:rPr>
                <w:rFonts w:ascii="Times New Roman" w:hAnsi="Times New Roman" w:cs="Times New Roman"/>
                <w:kern w:val="0"/>
                <w:szCs w:val="20"/>
              </w:rPr>
              <w:t>2 – 2017/5</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智慧环保指挥调度平台项目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该项目为公司产品项目，平台实现了环保问题、任务和资源综合调度与处理，提供了数据可视化处理和地理信息展示，集成了包括视频分析、呼叫中心等子系统，是公司智慧环保产品架构中最重要的组成部分。</w:t>
            </w:r>
          </w:p>
        </w:tc>
      </w:tr>
      <w:tr>
        <w:trPr>
          <w:trHeight w:val="70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，负责项目整体管理。工作内容包括项目进度管理、工作分配、质量控制、成果物归档及项目验收等工作。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016</w:t>
            </w:r>
            <w:r>
              <w:rPr>
                <w:rFonts w:hint="eastAsia" w:ascii="宋体" w:hAnsi="宋体" w:cs="Times New Roman"/>
                <w:kern w:val="0"/>
                <w:szCs w:val="21"/>
              </w:rPr>
              <w:t>/</w:t>
            </w:r>
            <w:r>
              <w:rPr>
                <w:rFonts w:ascii="宋体" w:hAnsi="宋体" w:cs="Times New Roman"/>
                <w:kern w:val="0"/>
                <w:szCs w:val="21"/>
              </w:rPr>
              <w:t>12 – 2017/6</w:t>
            </w:r>
          </w:p>
        </w:tc>
        <w:tc>
          <w:tcPr>
            <w:tcW w:w="7756" w:type="dxa"/>
          </w:tcPr>
          <w:p>
            <w:pPr>
              <w:rPr>
                <w:rFonts w:ascii="宋体" w:hAnsi="宋体" w:cs="Times New Roman"/>
                <w:b/>
                <w:kern w:val="0"/>
                <w:szCs w:val="21"/>
              </w:rPr>
            </w:pPr>
            <w:r>
              <w:rPr>
                <w:rFonts w:hint="eastAsia" w:ascii="宋体" w:hAnsi="宋体" w:cs="Times New Roman"/>
                <w:b/>
                <w:kern w:val="0"/>
                <w:szCs w:val="21"/>
              </w:rPr>
              <w:t>政府应急指挥调度平台</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该项目是为重庆市某区政府实现的应急突发事件处理的综合指挥调度平台，包括应急常态化管理、事件上报、指挥调度、事后评估和全生命周期管理。</w:t>
            </w:r>
          </w:p>
        </w:tc>
      </w:tr>
      <w:tr>
        <w:trPr>
          <w:trHeight w:val="900"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工作内容包括前期调研、方案制定及客户商务沟通，中期负责项目进度和质量管理，后期项目试运行及验收。该项目实施过程中，我带领项目组成员参与了客户组织的大型综合应急演练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016</w:t>
            </w:r>
            <w:r>
              <w:rPr>
                <w:rFonts w:hint="eastAsia" w:ascii="Times New Roman" w:hAnsi="Times New Roman" w:cs="Times New Roman"/>
                <w:kern w:val="0"/>
                <w:szCs w:val="20"/>
              </w:rPr>
              <w:t>/</w:t>
            </w:r>
            <w:r>
              <w:rPr>
                <w:rFonts w:ascii="Times New Roman" w:hAnsi="Times New Roman" w:cs="Times New Roman"/>
                <w:kern w:val="0"/>
                <w:szCs w:val="20"/>
              </w:rPr>
              <w:t>9 – 2017/5</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环保通APP项目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该项目为公司产品项目，该项目应用原生APP+H5技术实现环保通应用APP。环保通APP</w:t>
            </w:r>
            <w:r>
              <w:rPr>
                <w:rFonts w:ascii="宋体" w:hAnsi="宋体" w:cs="Times New Roman"/>
                <w:color w:val="333333"/>
                <w:kern w:val="0"/>
                <w:sz w:val="20"/>
                <w:szCs w:val="21"/>
              </w:rPr>
              <w:t>功能包括环保业务管理</w:t>
            </w:r>
            <w:r>
              <w:rPr>
                <w:rFonts w:hint="eastAsia" w:ascii="宋体" w:hAnsi="宋体" w:cs="Times New Roman"/>
                <w:color w:val="333333"/>
                <w:kern w:val="0"/>
                <w:sz w:val="20"/>
                <w:szCs w:val="21"/>
              </w:rPr>
              <w:t>、</w:t>
            </w:r>
            <w:r>
              <w:rPr>
                <w:rFonts w:ascii="宋体" w:hAnsi="宋体" w:cs="Times New Roman"/>
                <w:color w:val="333333"/>
                <w:kern w:val="0"/>
                <w:sz w:val="20"/>
                <w:szCs w:val="21"/>
              </w:rPr>
              <w:t>污染物查询</w:t>
            </w:r>
            <w:r>
              <w:rPr>
                <w:rFonts w:hint="eastAsia" w:ascii="宋体" w:hAnsi="宋体" w:cs="Times New Roman"/>
                <w:color w:val="333333"/>
                <w:kern w:val="0"/>
                <w:sz w:val="20"/>
                <w:szCs w:val="21"/>
              </w:rPr>
              <w:t>、</w:t>
            </w:r>
            <w:r>
              <w:rPr>
                <w:rFonts w:ascii="宋体" w:hAnsi="宋体" w:cs="Times New Roman"/>
                <w:color w:val="333333"/>
                <w:kern w:val="0"/>
                <w:sz w:val="20"/>
                <w:szCs w:val="21"/>
              </w:rPr>
              <w:t>问题处理</w:t>
            </w:r>
            <w:r>
              <w:rPr>
                <w:rFonts w:hint="eastAsia" w:ascii="宋体" w:hAnsi="宋体" w:cs="Times New Roman"/>
                <w:color w:val="333333"/>
                <w:kern w:val="0"/>
                <w:sz w:val="20"/>
                <w:szCs w:val="21"/>
              </w:rPr>
              <w:t>、统计分析和及时通讯等功能。</w:t>
            </w:r>
          </w:p>
        </w:tc>
      </w:tr>
      <w:tr>
        <w:trPr>
          <w:trHeight w:val="661"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，负责项目整体管理。具体工作包括项目进度计划编排，系统业务分析与设计，给团队成员分配任务和计划，质量管控和产品验收。</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016</w:t>
            </w:r>
            <w:r>
              <w:rPr>
                <w:rFonts w:hint="eastAsia" w:ascii="Times New Roman" w:hAnsi="Times New Roman" w:cs="Times New Roman"/>
                <w:kern w:val="0"/>
                <w:szCs w:val="20"/>
              </w:rPr>
              <w:t>/</w:t>
            </w:r>
            <w:r>
              <w:rPr>
                <w:rFonts w:ascii="Times New Roman" w:hAnsi="Times New Roman" w:cs="Times New Roman"/>
                <w:kern w:val="0"/>
                <w:szCs w:val="20"/>
              </w:rPr>
              <w:t>8 – 2017/1</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智慧环保监察管理系统项目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该项目为公司产品项目，将公司在环保监察领域沉淀的业务知识转化为公司智慧环保监察管理信息系统产品。</w:t>
            </w:r>
          </w:p>
        </w:tc>
      </w:tr>
      <w:tr>
        <w:trPr>
          <w:trHeight w:val="837"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，负责项目整体管理。围绕公司整体智慧环保平台产品，对智慧环保监察管理系统进行设计与实现。整体负责项目进度、团队工作协调与安排，后期产品测试与验收等工作。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015</w:t>
            </w:r>
            <w:r>
              <w:rPr>
                <w:rFonts w:hint="eastAsia" w:ascii="宋体" w:hAnsi="宋体" w:cs="Times New Roman"/>
                <w:kern w:val="0"/>
                <w:szCs w:val="21"/>
              </w:rPr>
              <w:t>/</w:t>
            </w:r>
            <w:r>
              <w:rPr>
                <w:rFonts w:ascii="宋体" w:hAnsi="宋体" w:cs="Times New Roman"/>
                <w:kern w:val="0"/>
                <w:szCs w:val="21"/>
              </w:rPr>
              <w:t>5 – 2015/11</w:t>
            </w:r>
          </w:p>
        </w:tc>
        <w:tc>
          <w:tcPr>
            <w:tcW w:w="7756" w:type="dxa"/>
          </w:tcPr>
          <w:p>
            <w:pPr>
              <w:rPr>
                <w:rFonts w:ascii="宋体" w:hAnsi="宋体" w:cs="Times New Roman"/>
                <w:b/>
                <w:kern w:val="0"/>
                <w:szCs w:val="21"/>
              </w:rPr>
            </w:pPr>
            <w:r>
              <w:rPr>
                <w:rFonts w:hint="eastAsia" w:ascii="宋体" w:hAnsi="宋体" w:cs="Times New Roman"/>
                <w:b/>
                <w:kern w:val="0"/>
                <w:szCs w:val="21"/>
              </w:rPr>
              <w:t>重庆环保物联网试点项目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该项目通过物联网感知、图像处理、RFID、大数据模型分析及数据可视化展示等技术和手段，为客户实现了管理工作的高度信息化、自动化、智能化。项目总投资2</w:t>
            </w:r>
            <w:r>
              <w:rPr>
                <w:rFonts w:ascii="宋体" w:hAnsi="宋体" w:cs="Times New Roman"/>
                <w:color w:val="333333"/>
                <w:kern w:val="0"/>
                <w:sz w:val="20"/>
                <w:szCs w:val="21"/>
              </w:rPr>
              <w:t>300万元</w:t>
            </w:r>
            <w:r>
              <w:rPr>
                <w:rFonts w:hint="eastAsia" w:ascii="宋体" w:hAnsi="宋体" w:cs="Times New Roman"/>
                <w:color w:val="333333"/>
                <w:kern w:val="0"/>
                <w:sz w:val="20"/>
                <w:szCs w:val="21"/>
              </w:rPr>
              <w:t>。</w:t>
            </w:r>
          </w:p>
        </w:tc>
      </w:tr>
      <w:tr>
        <w:trPr>
          <w:trHeight w:val="908"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我担任项目经理助理，负责数据采集和地图开发和客户资源协调工作。主要工作内容有：1、带领团队完成2000+企业实地数据调研；2、完成平台的2维、3维地图集成，并将9家代表企业3D模型集成到平台中；3、配合局领导争取政府及委办局相关项目资源支持。</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015</w:t>
            </w:r>
            <w:r>
              <w:rPr>
                <w:rFonts w:hint="eastAsia" w:ascii="Times New Roman" w:hAnsi="Times New Roman" w:cs="Times New Roman"/>
                <w:kern w:val="0"/>
                <w:szCs w:val="20"/>
              </w:rPr>
              <w:t>/</w:t>
            </w:r>
            <w:r>
              <w:rPr>
                <w:rFonts w:ascii="Times New Roman" w:hAnsi="Times New Roman" w:cs="Times New Roman"/>
                <w:kern w:val="0"/>
                <w:szCs w:val="20"/>
              </w:rPr>
              <w:t>1 – 2015/4</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水务管网巡检系统项目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该项目是为重庆市自来水公司提供管网管理及巡检的管理系统平台，包括管网资产管理、管网地图编辑、巡检计划编制、巡检任务处理、信息归档、统计报表、图文导航及巡检轨迹回放等功能。</w:t>
            </w:r>
          </w:p>
        </w:tc>
      </w:tr>
      <w:tr>
        <w:trPr>
          <w:trHeight w:val="61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我在项目中担任高级开发工程师的角色，主要负责统计报表、地图展示和轨迹回放等核心模块功能的实现。</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014</w:t>
            </w:r>
            <w:r>
              <w:rPr>
                <w:rFonts w:hint="eastAsia" w:ascii="Times New Roman" w:hAnsi="Times New Roman" w:cs="Times New Roman"/>
                <w:kern w:val="0"/>
                <w:szCs w:val="20"/>
              </w:rPr>
              <w:t>/</w:t>
            </w:r>
            <w:r>
              <w:rPr>
                <w:rFonts w:ascii="Times New Roman" w:hAnsi="Times New Roman" w:cs="Times New Roman"/>
                <w:kern w:val="0"/>
                <w:szCs w:val="20"/>
              </w:rPr>
              <w:t>6 – 2014/11</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市环保物联网项目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该项目是为重庆市环保局提供的环保物联网平台开发项目，项目总投资120万元，实现市环保局对国控市控重点污染源水、气的监测监控预警及分析。</w:t>
            </w:r>
          </w:p>
        </w:tc>
      </w:tr>
      <w:tr>
        <w:trPr>
          <w:trHeight w:val="418"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我在该项目中主要负责地图模块业务需求实现及外包团队管理协调工作。</w:t>
            </w:r>
          </w:p>
        </w:tc>
      </w:tr>
    </w:tbl>
    <w:p>
      <w:pPr>
        <w:rPr>
          <w:rFonts w:ascii="宋体" w:hAnsi="宋体"/>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013</w:t>
            </w:r>
            <w:r>
              <w:rPr>
                <w:rFonts w:hint="eastAsia" w:ascii="Times New Roman" w:hAnsi="Times New Roman" w:cs="Times New Roman"/>
                <w:kern w:val="0"/>
                <w:szCs w:val="20"/>
              </w:rPr>
              <w:t>/</w:t>
            </w:r>
            <w:r>
              <w:rPr>
                <w:rFonts w:ascii="Times New Roman" w:hAnsi="Times New Roman" w:cs="Times New Roman"/>
                <w:kern w:val="0"/>
                <w:szCs w:val="20"/>
              </w:rPr>
              <w:t>4 – 2013/8</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水务管网巡检系统</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该项目是为重庆市自来水公司提供管网管理及巡检的管理系统平台，包括管网资产管理、管网地图编辑、巡检计划编制、巡检任务处理、信息归档、统计报表、图文导航及巡检轨迹回放等功能。</w:t>
            </w:r>
          </w:p>
        </w:tc>
      </w:tr>
      <w:tr>
        <w:trPr>
          <w:trHeight w:val="418"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我在项目主要负责管网设备信息管理和地图模块的功能的实现。</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011</w:t>
            </w:r>
            <w:r>
              <w:rPr>
                <w:rFonts w:hint="eastAsia" w:ascii="Times New Roman" w:hAnsi="Times New Roman" w:cs="Times New Roman"/>
                <w:kern w:val="0"/>
                <w:szCs w:val="20"/>
              </w:rPr>
              <w:t>/</w:t>
            </w:r>
            <w:r>
              <w:rPr>
                <w:rFonts w:ascii="Times New Roman" w:hAnsi="Times New Roman" w:cs="Times New Roman"/>
                <w:kern w:val="0"/>
                <w:szCs w:val="20"/>
              </w:rPr>
              <w:t>7 – 201</w:t>
            </w:r>
            <w:r>
              <w:rPr>
                <w:rFonts w:hint="eastAsia" w:ascii="Times New Roman" w:hAnsi="Times New Roman" w:cs="Times New Roman"/>
                <w:kern w:val="0"/>
                <w:szCs w:val="20"/>
              </w:rPr>
              <w:t>3</w:t>
            </w:r>
            <w:r>
              <w:rPr>
                <w:rFonts w:ascii="Times New Roman" w:hAnsi="Times New Roman" w:cs="Times New Roman"/>
                <w:kern w:val="0"/>
                <w:szCs w:val="20"/>
              </w:rPr>
              <w:t>/</w:t>
            </w:r>
            <w:r>
              <w:rPr>
                <w:rFonts w:hint="eastAsia" w:ascii="Times New Roman" w:hAnsi="Times New Roman" w:cs="Times New Roman"/>
                <w:kern w:val="0"/>
                <w:szCs w:val="20"/>
              </w:rPr>
              <w:t>3</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银行交易平台项目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柯莱特信息系统(中国)有限公司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该项目为持续迭代开发与优化的银行交易系统，实现银行的业务交易功能。</w:t>
            </w:r>
          </w:p>
        </w:tc>
      </w:tr>
      <w:tr>
        <w:trPr>
          <w:trHeight w:val="709"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该项目中我担任软件开发工程师一职，负责领导分配的模块需求梳理、测试用例编写、功能实现及单元测试。</w:t>
            </w:r>
          </w:p>
        </w:tc>
      </w:tr>
    </w:tbl>
    <w:p>
      <w:pPr>
        <w:rPr>
          <w:sz w:val="24"/>
        </w:rPr>
      </w:pPr>
    </w:p>
    <w:sectPr>
      <w:headerReference r:id="rId3" w:type="default"/>
      <w:footerReference r:id="rId4" w:type="default"/>
      <w:pgSz w:w="11906" w:h="16838"/>
      <w:pgMar w:top="1021" w:right="1021" w:bottom="85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sdt>
        <w:sdtPr>
          <w:id w:val="-1"/>
        </w:sdtPr>
        <w:sdtContent>
          <w:p>
            <w:pPr>
              <w:pStyle w:val="2"/>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numPr>
        <w:ilvl w:val="0"/>
        <w:numId w:val="1"/>
      </w:numPr>
      <w:wordWrap w:val="0"/>
      <w:ind w:firstLineChars="0"/>
      <w:jc w:val="right"/>
      <w:rPr>
        <w:i/>
        <w:color w:val="AFABAB" w:themeColor="background2" w:themeShade="BF"/>
      </w:rPr>
    </w:pPr>
    <w:r>
      <w:rPr>
        <w:i/>
        <w:color w:val="000000" w:themeColor="text1"/>
        <w14:textFill>
          <w14:solidFill>
            <w14:schemeClr w14:val="tx1"/>
          </w14:solidFill>
        </w14:textFill>
      </w:rPr>
      <w:t>谭伟伟个人简历</w:t>
    </w:r>
    <w:r>
      <w:rPr>
        <w:rFonts w:hint="eastAsia"/>
        <w:i/>
        <w:color w:val="404040" w:themeColor="text1" w:themeTint="BF"/>
        <w14:textFill>
          <w14:solidFill>
            <w14:schemeClr w14:val="tx1">
              <w14:lumMod w14:val="75000"/>
              <w14:lumOff w14:val="25000"/>
            </w14:schemeClr>
          </w14:solidFill>
        </w14:textFill>
      </w:rPr>
      <w:t xml:space="preserve"> </w:t>
    </w:r>
    <w:r>
      <w:rPr>
        <w:i/>
        <w:color w:val="AFABAB" w:themeColor="background2" w:themeShade="B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76D27"/>
    <w:multiLevelType w:val="multilevel"/>
    <w:tmpl w:val="03976D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2624A9"/>
    <w:rsid w:val="00013263"/>
    <w:rsid w:val="00021C73"/>
    <w:rsid w:val="00022EBC"/>
    <w:rsid w:val="00037C1D"/>
    <w:rsid w:val="000430BB"/>
    <w:rsid w:val="00045E7B"/>
    <w:rsid w:val="00085A81"/>
    <w:rsid w:val="00094C35"/>
    <w:rsid w:val="00094D90"/>
    <w:rsid w:val="000A23D7"/>
    <w:rsid w:val="000C1B40"/>
    <w:rsid w:val="000C62E6"/>
    <w:rsid w:val="000D24CB"/>
    <w:rsid w:val="000D5EA6"/>
    <w:rsid w:val="000F34BC"/>
    <w:rsid w:val="000F7D25"/>
    <w:rsid w:val="000F7FC2"/>
    <w:rsid w:val="0010205B"/>
    <w:rsid w:val="001034B1"/>
    <w:rsid w:val="00116742"/>
    <w:rsid w:val="001348D0"/>
    <w:rsid w:val="00136109"/>
    <w:rsid w:val="001400B2"/>
    <w:rsid w:val="00143D29"/>
    <w:rsid w:val="001674A6"/>
    <w:rsid w:val="001826AA"/>
    <w:rsid w:val="00196C11"/>
    <w:rsid w:val="001A37BC"/>
    <w:rsid w:val="001A7702"/>
    <w:rsid w:val="001B158B"/>
    <w:rsid w:val="001C1E69"/>
    <w:rsid w:val="001D17DC"/>
    <w:rsid w:val="001F728B"/>
    <w:rsid w:val="00213C5F"/>
    <w:rsid w:val="00213D26"/>
    <w:rsid w:val="002503CA"/>
    <w:rsid w:val="002572C9"/>
    <w:rsid w:val="002624A9"/>
    <w:rsid w:val="00263207"/>
    <w:rsid w:val="0026744C"/>
    <w:rsid w:val="00285E3F"/>
    <w:rsid w:val="00287937"/>
    <w:rsid w:val="00294B35"/>
    <w:rsid w:val="002A1C97"/>
    <w:rsid w:val="002A2B84"/>
    <w:rsid w:val="002A3855"/>
    <w:rsid w:val="002A4EF2"/>
    <w:rsid w:val="002B0F1B"/>
    <w:rsid w:val="002B2C69"/>
    <w:rsid w:val="002C4602"/>
    <w:rsid w:val="002D3F4E"/>
    <w:rsid w:val="002F2A59"/>
    <w:rsid w:val="003230F9"/>
    <w:rsid w:val="0032682B"/>
    <w:rsid w:val="00337BDE"/>
    <w:rsid w:val="00341D9B"/>
    <w:rsid w:val="00343D72"/>
    <w:rsid w:val="003462B1"/>
    <w:rsid w:val="00351A6A"/>
    <w:rsid w:val="00357976"/>
    <w:rsid w:val="003724F1"/>
    <w:rsid w:val="00382E02"/>
    <w:rsid w:val="00394DC5"/>
    <w:rsid w:val="003A354D"/>
    <w:rsid w:val="003B1518"/>
    <w:rsid w:val="003B76BA"/>
    <w:rsid w:val="003D7706"/>
    <w:rsid w:val="003F1374"/>
    <w:rsid w:val="00407CD5"/>
    <w:rsid w:val="00422562"/>
    <w:rsid w:val="00423CDB"/>
    <w:rsid w:val="004303CF"/>
    <w:rsid w:val="00430514"/>
    <w:rsid w:val="004321A6"/>
    <w:rsid w:val="004507D2"/>
    <w:rsid w:val="004616B0"/>
    <w:rsid w:val="0046294C"/>
    <w:rsid w:val="00462D93"/>
    <w:rsid w:val="00474E98"/>
    <w:rsid w:val="00482FCD"/>
    <w:rsid w:val="00484DA3"/>
    <w:rsid w:val="0048707F"/>
    <w:rsid w:val="00491128"/>
    <w:rsid w:val="00494C1A"/>
    <w:rsid w:val="004A720C"/>
    <w:rsid w:val="004B66F8"/>
    <w:rsid w:val="004C016A"/>
    <w:rsid w:val="004E29BB"/>
    <w:rsid w:val="004E4809"/>
    <w:rsid w:val="004E6324"/>
    <w:rsid w:val="004E639E"/>
    <w:rsid w:val="00504858"/>
    <w:rsid w:val="00514420"/>
    <w:rsid w:val="005237DB"/>
    <w:rsid w:val="005447FB"/>
    <w:rsid w:val="00545E16"/>
    <w:rsid w:val="00553E0E"/>
    <w:rsid w:val="00555CCF"/>
    <w:rsid w:val="00584469"/>
    <w:rsid w:val="00587E88"/>
    <w:rsid w:val="00592AB4"/>
    <w:rsid w:val="0059361F"/>
    <w:rsid w:val="005A57EE"/>
    <w:rsid w:val="005B7CB5"/>
    <w:rsid w:val="005D5993"/>
    <w:rsid w:val="005D691A"/>
    <w:rsid w:val="005E299D"/>
    <w:rsid w:val="006111E6"/>
    <w:rsid w:val="006147E7"/>
    <w:rsid w:val="00637013"/>
    <w:rsid w:val="00644BAB"/>
    <w:rsid w:val="00645343"/>
    <w:rsid w:val="006546EA"/>
    <w:rsid w:val="00673AE3"/>
    <w:rsid w:val="00683DFA"/>
    <w:rsid w:val="0068536E"/>
    <w:rsid w:val="006A1BDB"/>
    <w:rsid w:val="006A41D5"/>
    <w:rsid w:val="006A7733"/>
    <w:rsid w:val="006D509C"/>
    <w:rsid w:val="006D7546"/>
    <w:rsid w:val="006F6380"/>
    <w:rsid w:val="006F6E58"/>
    <w:rsid w:val="00716AC6"/>
    <w:rsid w:val="007232BE"/>
    <w:rsid w:val="0072393F"/>
    <w:rsid w:val="00724072"/>
    <w:rsid w:val="0073126F"/>
    <w:rsid w:val="00733FE5"/>
    <w:rsid w:val="007364B6"/>
    <w:rsid w:val="00745B4F"/>
    <w:rsid w:val="00750D6B"/>
    <w:rsid w:val="007638ED"/>
    <w:rsid w:val="007663ED"/>
    <w:rsid w:val="0077556D"/>
    <w:rsid w:val="00776028"/>
    <w:rsid w:val="00781D43"/>
    <w:rsid w:val="00782ADB"/>
    <w:rsid w:val="00793B60"/>
    <w:rsid w:val="00796519"/>
    <w:rsid w:val="007A5124"/>
    <w:rsid w:val="007B0FF0"/>
    <w:rsid w:val="007B2546"/>
    <w:rsid w:val="007B29C5"/>
    <w:rsid w:val="007B2CC0"/>
    <w:rsid w:val="007B6AB9"/>
    <w:rsid w:val="007B72D1"/>
    <w:rsid w:val="007C233E"/>
    <w:rsid w:val="007C6F79"/>
    <w:rsid w:val="007D1164"/>
    <w:rsid w:val="007D42BE"/>
    <w:rsid w:val="007D4B64"/>
    <w:rsid w:val="007D7566"/>
    <w:rsid w:val="007E5D8A"/>
    <w:rsid w:val="0080648E"/>
    <w:rsid w:val="0082344B"/>
    <w:rsid w:val="0083093B"/>
    <w:rsid w:val="00845A8C"/>
    <w:rsid w:val="008554E0"/>
    <w:rsid w:val="00856D91"/>
    <w:rsid w:val="0088166F"/>
    <w:rsid w:val="008A1215"/>
    <w:rsid w:val="008A5AD6"/>
    <w:rsid w:val="008B0887"/>
    <w:rsid w:val="008B61F4"/>
    <w:rsid w:val="008B7E2D"/>
    <w:rsid w:val="008C562B"/>
    <w:rsid w:val="008D4F62"/>
    <w:rsid w:val="00912F3F"/>
    <w:rsid w:val="0091359F"/>
    <w:rsid w:val="00931BEC"/>
    <w:rsid w:val="009360D1"/>
    <w:rsid w:val="00940DD3"/>
    <w:rsid w:val="00950B7E"/>
    <w:rsid w:val="00954477"/>
    <w:rsid w:val="0095604D"/>
    <w:rsid w:val="0096082B"/>
    <w:rsid w:val="00965FD7"/>
    <w:rsid w:val="00973A7A"/>
    <w:rsid w:val="00993B83"/>
    <w:rsid w:val="00996AF2"/>
    <w:rsid w:val="009A646F"/>
    <w:rsid w:val="009B0FFA"/>
    <w:rsid w:val="009C3CC2"/>
    <w:rsid w:val="009E0C8A"/>
    <w:rsid w:val="009F0275"/>
    <w:rsid w:val="00A04643"/>
    <w:rsid w:val="00A050E2"/>
    <w:rsid w:val="00A14522"/>
    <w:rsid w:val="00A1482A"/>
    <w:rsid w:val="00A1791E"/>
    <w:rsid w:val="00A3600F"/>
    <w:rsid w:val="00A55C94"/>
    <w:rsid w:val="00A5666B"/>
    <w:rsid w:val="00A75F05"/>
    <w:rsid w:val="00A830B9"/>
    <w:rsid w:val="00A874F8"/>
    <w:rsid w:val="00A978FA"/>
    <w:rsid w:val="00AA0647"/>
    <w:rsid w:val="00AB0581"/>
    <w:rsid w:val="00AB39B0"/>
    <w:rsid w:val="00AB39C4"/>
    <w:rsid w:val="00AB4261"/>
    <w:rsid w:val="00AC0986"/>
    <w:rsid w:val="00AC0DA5"/>
    <w:rsid w:val="00AC393C"/>
    <w:rsid w:val="00AE0C92"/>
    <w:rsid w:val="00AE7F32"/>
    <w:rsid w:val="00AF50EF"/>
    <w:rsid w:val="00B270DA"/>
    <w:rsid w:val="00B34105"/>
    <w:rsid w:val="00B37447"/>
    <w:rsid w:val="00B420BC"/>
    <w:rsid w:val="00B42ED5"/>
    <w:rsid w:val="00B43757"/>
    <w:rsid w:val="00B532D8"/>
    <w:rsid w:val="00B629E2"/>
    <w:rsid w:val="00B65F52"/>
    <w:rsid w:val="00B713B0"/>
    <w:rsid w:val="00B7233D"/>
    <w:rsid w:val="00B84E4A"/>
    <w:rsid w:val="00B903DD"/>
    <w:rsid w:val="00B92F51"/>
    <w:rsid w:val="00BA405B"/>
    <w:rsid w:val="00BA6030"/>
    <w:rsid w:val="00BA780A"/>
    <w:rsid w:val="00BB0DA1"/>
    <w:rsid w:val="00BB3D5C"/>
    <w:rsid w:val="00BD14A6"/>
    <w:rsid w:val="00BE67D6"/>
    <w:rsid w:val="00BF59B7"/>
    <w:rsid w:val="00C028B2"/>
    <w:rsid w:val="00C02D26"/>
    <w:rsid w:val="00C102AF"/>
    <w:rsid w:val="00C17DF8"/>
    <w:rsid w:val="00C20143"/>
    <w:rsid w:val="00C2075C"/>
    <w:rsid w:val="00C239B7"/>
    <w:rsid w:val="00C41E15"/>
    <w:rsid w:val="00C451CB"/>
    <w:rsid w:val="00C64273"/>
    <w:rsid w:val="00C71EE8"/>
    <w:rsid w:val="00C72BD5"/>
    <w:rsid w:val="00C83727"/>
    <w:rsid w:val="00C97769"/>
    <w:rsid w:val="00CA02BA"/>
    <w:rsid w:val="00CA465E"/>
    <w:rsid w:val="00CB1BD3"/>
    <w:rsid w:val="00CB6DA9"/>
    <w:rsid w:val="00CB73C5"/>
    <w:rsid w:val="00CC3A7F"/>
    <w:rsid w:val="00CC437B"/>
    <w:rsid w:val="00CD4512"/>
    <w:rsid w:val="00CD7568"/>
    <w:rsid w:val="00CE5858"/>
    <w:rsid w:val="00CE6423"/>
    <w:rsid w:val="00D01C14"/>
    <w:rsid w:val="00D03FC3"/>
    <w:rsid w:val="00D04D13"/>
    <w:rsid w:val="00D05B29"/>
    <w:rsid w:val="00D07C13"/>
    <w:rsid w:val="00D27D8E"/>
    <w:rsid w:val="00D27F80"/>
    <w:rsid w:val="00D44A4D"/>
    <w:rsid w:val="00D54921"/>
    <w:rsid w:val="00D767A3"/>
    <w:rsid w:val="00D97A80"/>
    <w:rsid w:val="00DA50BF"/>
    <w:rsid w:val="00DB6C89"/>
    <w:rsid w:val="00DB7A94"/>
    <w:rsid w:val="00DC6D07"/>
    <w:rsid w:val="00DD7DCC"/>
    <w:rsid w:val="00DE49A3"/>
    <w:rsid w:val="00DF3DD5"/>
    <w:rsid w:val="00DF6E01"/>
    <w:rsid w:val="00E01AD8"/>
    <w:rsid w:val="00E02069"/>
    <w:rsid w:val="00E02304"/>
    <w:rsid w:val="00E11041"/>
    <w:rsid w:val="00E17842"/>
    <w:rsid w:val="00E25F42"/>
    <w:rsid w:val="00E42AE4"/>
    <w:rsid w:val="00E43211"/>
    <w:rsid w:val="00E535E1"/>
    <w:rsid w:val="00E56B2B"/>
    <w:rsid w:val="00E573B0"/>
    <w:rsid w:val="00E608DC"/>
    <w:rsid w:val="00E6134C"/>
    <w:rsid w:val="00E631F7"/>
    <w:rsid w:val="00E6738B"/>
    <w:rsid w:val="00E736A9"/>
    <w:rsid w:val="00E74FDF"/>
    <w:rsid w:val="00EA4406"/>
    <w:rsid w:val="00ED163B"/>
    <w:rsid w:val="00F134C0"/>
    <w:rsid w:val="00F219A9"/>
    <w:rsid w:val="00F24386"/>
    <w:rsid w:val="00F45335"/>
    <w:rsid w:val="00F45B92"/>
    <w:rsid w:val="00F466D2"/>
    <w:rsid w:val="00F46A2F"/>
    <w:rsid w:val="00F51C56"/>
    <w:rsid w:val="00F57EE1"/>
    <w:rsid w:val="00F76ECA"/>
    <w:rsid w:val="00F85793"/>
    <w:rsid w:val="00F94364"/>
    <w:rsid w:val="00F957DF"/>
    <w:rsid w:val="00FB2231"/>
    <w:rsid w:val="00FB249B"/>
    <w:rsid w:val="00FD26F4"/>
    <w:rsid w:val="00FD3745"/>
    <w:rsid w:val="00FE14C4"/>
    <w:rsid w:val="00FE2D85"/>
    <w:rsid w:val="00FF3269"/>
    <w:rsid w:val="00FF72E4"/>
    <w:rsid w:val="00FF743F"/>
    <w:rsid w:val="0A016CB8"/>
    <w:rsid w:val="0A1151C5"/>
    <w:rsid w:val="0AFE573D"/>
    <w:rsid w:val="165F24F4"/>
    <w:rsid w:val="21F5452C"/>
    <w:rsid w:val="259E0532"/>
    <w:rsid w:val="2C271E3C"/>
    <w:rsid w:val="30702D30"/>
    <w:rsid w:val="333D5CAC"/>
    <w:rsid w:val="3C7B8959"/>
    <w:rsid w:val="40DE183A"/>
    <w:rsid w:val="42AE2D31"/>
    <w:rsid w:val="448C1F75"/>
    <w:rsid w:val="4F7DBD35"/>
    <w:rsid w:val="512D7178"/>
    <w:rsid w:val="5C6B599F"/>
    <w:rsid w:val="5DD89A88"/>
    <w:rsid w:val="5FDB2C2C"/>
    <w:rsid w:val="61572249"/>
    <w:rsid w:val="619462BD"/>
    <w:rsid w:val="69FB22CA"/>
    <w:rsid w:val="6DBFE2ED"/>
    <w:rsid w:val="6FFDAB57"/>
    <w:rsid w:val="734E0D2A"/>
    <w:rsid w:val="7A5B6E2F"/>
    <w:rsid w:val="7B6F6873"/>
    <w:rsid w:val="7BFF873A"/>
    <w:rsid w:val="7DF68DFE"/>
    <w:rsid w:val="7DFEFB67"/>
    <w:rsid w:val="7EE79A9E"/>
    <w:rsid w:val="7FAC687D"/>
    <w:rsid w:val="7FDF7C67"/>
    <w:rsid w:val="AF9AA4B2"/>
    <w:rsid w:val="BBB5F1D8"/>
    <w:rsid w:val="CF7BE397"/>
    <w:rsid w:val="D7FEAAB9"/>
    <w:rsid w:val="E7D56561"/>
    <w:rsid w:val="EE3FD15A"/>
    <w:rsid w:val="EED8F672"/>
    <w:rsid w:val="F15F9B1A"/>
    <w:rsid w:val="F23FC0E4"/>
    <w:rsid w:val="F7FE6AB2"/>
    <w:rsid w:val="FBEAF0DF"/>
    <w:rsid w:val="FEB7F0CC"/>
    <w:rsid w:val="FF4A72E8"/>
    <w:rsid w:val="FFDDF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nhideWhenUsed/>
    <w:qFormat/>
    <w:uiPriority w:val="9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character" w:customStyle="1" w:styleId="9">
    <w:name w:val="p52"/>
    <w:basedOn w:val="6"/>
    <w:qFormat/>
    <w:uiPriority w:val="0"/>
    <w:rPr>
      <w:color w:val="666666"/>
    </w:rPr>
  </w:style>
  <w:style w:type="character" w:customStyle="1" w:styleId="10">
    <w:name w:val="at"/>
    <w:basedOn w:val="6"/>
    <w:qFormat/>
    <w:uiPriority w:val="0"/>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5445</Words>
  <Characters>5844</Characters>
  <Lines>37</Lines>
  <Paragraphs>10</Paragraphs>
  <TotalTime>11</TotalTime>
  <ScaleCrop>false</ScaleCrop>
  <LinksUpToDate>false</LinksUpToDate>
  <CharactersWithSpaces>5944</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2019-03-18T09:42:00Z</dcterms:created>
  <dc:creator>tww</dc:creator>
  <cp:lastModifiedBy>ID</cp:lastModifiedBy>
  <cp:lastPrinted>2022-09-09T03:27:00Z</cp:lastPrinted>
  <dcterms:modified xsi:type="dcterms:W3CDTF">2024-09-04T11:26:33Z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075E1FF637466B331CD3D766EE36FD1B_43</vt:lpwstr>
  </property>
</Properties>
</file>