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6390640</wp:posOffset>
            </wp:positionH>
            <wp:positionV relativeFrom="page">
              <wp:posOffset>2239010</wp:posOffset>
            </wp:positionV>
            <wp:extent cx="326389" cy="326389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389" cy="32638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6388100</wp:posOffset>
            </wp:positionH>
            <wp:positionV relativeFrom="page">
              <wp:posOffset>2235200</wp:posOffset>
            </wp:positionV>
            <wp:extent cx="762000" cy="3302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30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56" w:lineRule="exact" w:before="0" w:after="192"/>
        <w:ind w:left="0" w:right="0" w:firstLine="0"/>
        <w:jc w:val="center"/>
      </w:pPr>
      <w:r>
        <w:rPr>
          <w:w w:val="98.09230657724234"/>
          <w:rFonts w:ascii="AdvOT863180fb" w:hAnsi="AdvOT863180fb" w:eastAsia="AdvOT863180fb"/>
          <w:b w:val="0"/>
          <w:i w:val="0"/>
          <w:color w:val="0A7FAC"/>
          <w:sz w:val="13"/>
        </w:rPr>
        <w:hyperlink r:id="rId9" w:history="1">
          <w:r>
            <w:rPr>
              <w:rStyle w:val="Hyperlink"/>
            </w:rPr>
            <w:t>Learning and Instruction 46 (2016) 1</w:t>
          </w:r>
        </w:hyperlink>
      </w:r>
      <w:r>
        <w:rPr>
          <w:w w:val="98.09230657724234"/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w w:val="98.09230657724234"/>
          <w:rFonts w:ascii="AdvOT863180fb" w:hAnsi="AdvOT863180fb" w:eastAsia="AdvOT863180fb"/>
          <w:b w:val="0"/>
          <w:i w:val="0"/>
          <w:color w:val="0A7FAC"/>
          <w:sz w:val="13"/>
        </w:rPr>
        <w:hyperlink r:id="rId9" w:history="1">
          <w:r>
            <w:rPr>
              <w:rStyle w:val="Hyperlink"/>
            </w:rPr>
            <w:t>11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.999999999999943" w:type="dxa"/>
      </w:tblPr>
      <w:tblGrid>
        <w:gridCol w:w="3481"/>
        <w:gridCol w:w="3481"/>
        <w:gridCol w:w="3481"/>
      </w:tblGrid>
      <w:tr>
        <w:trPr>
          <w:trHeight w:hRule="exact" w:val="52"/>
        </w:trPr>
        <w:tc>
          <w:tcPr>
            <w:tcW w:type="dxa" w:w="1484"/>
            <w:tcBorders>
              <w:bottom w:sz="1.6000000000000227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502"/>
            <w:tcBorders>
              <w:bottom w:sz="1.6000000000000227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16"/>
            <w:tcBorders>
              <w:bottom w:sz="1.6000000000000227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26"/>
        </w:trPr>
        <w:tc>
          <w:tcPr>
            <w:tcW w:type="dxa" w:w="1484"/>
            <w:vMerge w:val="restart"/>
            <w:tcBorders>
              <w:top w:sz="1.600000000000022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73429" cy="84455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3429" cy="8445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502"/>
            <w:tcBorders>
              <w:top w:sz="1.600000000000022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34" w:after="0"/>
              <w:ind w:left="0" w:right="0" w:firstLine="0"/>
              <w:jc w:val="center"/>
            </w:pPr>
            <w:r>
              <w:rPr>
                <w:w w:val="101.59924030303955"/>
                <w:rFonts w:ascii="AdvPSA35D" w:hAnsi="AdvPSA35D" w:eastAsia="AdvPSA35D"/>
                <w:b w:val="0"/>
                <w:i w:val="0"/>
                <w:color w:val="000000"/>
                <w:sz w:val="16"/>
              </w:rPr>
              <w:t>Contents lists available at</w:t>
            </w:r>
            <w:r>
              <w:rPr>
                <w:w w:val="101.59924030303955"/>
                <w:rFonts w:ascii="AdvPSA35D" w:hAnsi="AdvPSA35D" w:eastAsia="AdvPSA35D"/>
                <w:b w:val="0"/>
                <w:i w:val="0"/>
                <w:color w:val="0A7FAC"/>
                <w:sz w:val="16"/>
              </w:rPr>
              <w:t xml:space="preserve"> ScienceDirect</w:t>
            </w:r>
          </w:p>
        </w:tc>
        <w:tc>
          <w:tcPr>
            <w:tcW w:type="dxa" w:w="1416"/>
            <w:vMerge w:val="restart"/>
            <w:tcBorders>
              <w:top w:sz="1.600000000000022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28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22629" cy="89916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29" cy="899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40"/>
        </w:trPr>
        <w:tc>
          <w:tcPr>
            <w:tcW w:type="dxa" w:w="3481"/>
            <w:vMerge/>
            <w:tcBorders>
              <w:top w:sz="1.6000000000000227" w:val="single" w:color="#000000"/>
            </w:tcBorders>
          </w:tcPr>
          <w:p/>
        </w:tc>
        <w:tc>
          <w:tcPr>
            <w:tcW w:type="dxa" w:w="7502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142" w:after="0"/>
              <w:ind w:left="0" w:right="0" w:firstLine="0"/>
              <w:jc w:val="center"/>
            </w:pPr>
            <w:r>
              <w:rPr>
                <w:w w:val="101.59833090645927"/>
                <w:rFonts w:ascii="AdvOT863180fb" w:hAnsi="AdvOT863180fb" w:eastAsia="AdvOT863180fb"/>
                <w:b w:val="0"/>
                <w:i w:val="0"/>
                <w:color w:val="000000"/>
                <w:sz w:val="28"/>
              </w:rPr>
              <w:t>Learning and Instruction</w:t>
            </w:r>
          </w:p>
        </w:tc>
        <w:tc>
          <w:tcPr>
            <w:tcW w:type="dxa" w:w="3481"/>
            <w:vMerge/>
            <w:tcBorders>
              <w:top w:sz="1.6000000000000227" w:val="single" w:color="#000000"/>
            </w:tcBorders>
          </w:tcPr>
          <w:p/>
        </w:tc>
      </w:tr>
      <w:tr>
        <w:trPr>
          <w:trHeight w:hRule="exact" w:val="436"/>
        </w:trPr>
        <w:tc>
          <w:tcPr>
            <w:tcW w:type="dxa" w:w="3481"/>
            <w:vMerge/>
            <w:tcBorders>
              <w:top w:sz="1.6000000000000227" w:val="single" w:color="#000000"/>
            </w:tcBorders>
          </w:tcPr>
          <w:p/>
        </w:tc>
        <w:tc>
          <w:tcPr>
            <w:tcW w:type="dxa" w:w="75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88" w:after="0"/>
              <w:ind w:left="0" w:right="0" w:firstLine="0"/>
              <w:jc w:val="center"/>
            </w:pPr>
            <w:r>
              <w:rPr>
                <w:w w:val="101.59924030303955"/>
                <w:rFonts w:ascii="AdvPSA35D" w:hAnsi="AdvPSA35D" w:eastAsia="AdvPSA35D"/>
                <w:b w:val="0"/>
                <w:i w:val="0"/>
                <w:color w:val="000000"/>
                <w:sz w:val="16"/>
              </w:rPr>
              <w:t>journal homepage:</w:t>
            </w:r>
            <w:r>
              <w:rPr>
                <w:w w:val="101.59924030303955"/>
                <w:rFonts w:ascii="AdvPSA35D" w:hAnsi="AdvPSA35D" w:eastAsia="AdvPSA35D"/>
                <w:b w:val="0"/>
                <w:i w:val="0"/>
                <w:color w:val="0A7FAC"/>
                <w:sz w:val="16"/>
              </w:rPr>
              <w:t xml:space="preserve"> </w:t>
            </w:r>
            <w:r>
              <w:rPr>
                <w:w w:val="101.59924030303955"/>
                <w:rFonts w:ascii="AdvPSA35D" w:hAnsi="AdvPSA35D" w:eastAsia="AdvPSA35D"/>
                <w:b w:val="0"/>
                <w:i w:val="0"/>
                <w:color w:val="0A7FAC"/>
                <w:sz w:val="16"/>
              </w:rPr>
              <w:hyperlink r:id="rId12" w:history="1">
                <w:r>
                  <w:rPr>
                    <w:rStyle w:val="Hyperlink"/>
                  </w:rPr>
                  <w:t>www.elsevier.com/locate/learninstruc</w:t>
                </w:r>
              </w:hyperlink>
            </w:r>
          </w:p>
        </w:tc>
        <w:tc>
          <w:tcPr>
            <w:tcW w:type="dxa" w:w="3481"/>
            <w:vMerge/>
            <w:tcBorders>
              <w:top w:sz="1.6000000000000227" w:val="single" w:color="#000000"/>
            </w:tcBorders>
          </w:tcPr>
          <w:p/>
        </w:tc>
      </w:tr>
      <w:tr>
        <w:trPr>
          <w:trHeight w:hRule="exact" w:val="76"/>
        </w:trPr>
        <w:tc>
          <w:tcPr>
            <w:tcW w:type="dxa" w:w="10402"/>
            <w:gridSpan w:val="3"/>
            <w:tcBorders>
              <w:bottom w:sz="2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346" w:lineRule="exact" w:before="574" w:after="0"/>
        <w:ind w:left="16" w:right="1728" w:firstLine="0"/>
        <w:jc w:val="left"/>
      </w:pPr>
      <w:r>
        <w:rPr>
          <w:w w:val="101.59825219048395"/>
          <w:rFonts w:ascii="AdvOT863180fb" w:hAnsi="AdvOT863180fb" w:eastAsia="AdvOT863180fb"/>
          <w:b w:val="0"/>
          <w:i w:val="0"/>
          <w:color w:val="000000"/>
          <w:sz w:val="27"/>
        </w:rPr>
        <w:t xml:space="preserve">Enhancing arithmetic in pre-schoolers with comparison or number </w:t>
      </w:r>
      <w:r>
        <w:rPr>
          <w:w w:val="101.59825219048395"/>
          <w:rFonts w:ascii="AdvOT863180fb" w:hAnsi="AdvOT863180fb" w:eastAsia="AdvOT863180fb"/>
          <w:b w:val="0"/>
          <w:i w:val="0"/>
          <w:color w:val="000000"/>
          <w:sz w:val="27"/>
        </w:rPr>
        <w:t>line estimation training: Does it matter?</w:t>
      </w:r>
      <w:r>
        <w:rPr>
          <w:w w:val="102.08439074064557"/>
          <w:rFonts w:ascii="AdvPS480274" w:hAnsi="AdvPS480274" w:eastAsia="AdvPS480274"/>
          <w:b w:val="0"/>
          <w:i w:val="0"/>
          <w:color w:val="000000"/>
          <w:sz w:val="19"/>
        </w:rPr>
        <w:t>*</w:t>
      </w:r>
    </w:p>
    <w:p>
      <w:pPr>
        <w:autoSpaceDN w:val="0"/>
        <w:autoSpaceDE w:val="0"/>
        <w:widowControl/>
        <w:spacing w:line="290" w:lineRule="exact" w:before="150" w:after="0"/>
        <w:ind w:left="16" w:right="0" w:firstLine="0"/>
        <w:jc w:val="left"/>
      </w:pPr>
      <w:r>
        <w:rPr>
          <w:w w:val="97.90527170354669"/>
          <w:rFonts w:ascii="AdvOT863180fb" w:hAnsi="AdvOT863180fb" w:eastAsia="AdvOT863180fb"/>
          <w:b w:val="0"/>
          <w:i w:val="0"/>
          <w:color w:val="000000"/>
          <w:sz w:val="22"/>
        </w:rPr>
        <w:t>Bieke Maertens</w:t>
      </w:r>
      <w:r>
        <w:rPr>
          <w:w w:val="97.51073122024536"/>
          <w:rFonts w:ascii="AdvOT863180fb" w:hAnsi="AdvOT863180fb" w:eastAsia="AdvOT863180fb"/>
          <w:b w:val="0"/>
          <w:i w:val="0"/>
          <w:color w:val="0A7FAC"/>
          <w:sz w:val="16"/>
        </w:rPr>
        <w:t>a</w:t>
      </w:r>
      <w:r>
        <w:rPr>
          <w:w w:val="101.53005599975586"/>
          <w:rFonts w:ascii="AdvOT863180fb" w:hAnsi="AdvOT863180fb" w:eastAsia="AdvOT863180fb"/>
          <w:b w:val="0"/>
          <w:i w:val="0"/>
          <w:color w:val="000000"/>
          <w:sz w:val="15"/>
        </w:rPr>
        <w:t>,</w:t>
      </w:r>
      <w:r>
        <w:rPr>
          <w:w w:val="97.51073122024536"/>
          <w:rFonts w:ascii="AdvOT863180fb" w:hAnsi="AdvOT863180fb" w:eastAsia="AdvOT863180fb"/>
          <w:b w:val="0"/>
          <w:i w:val="0"/>
          <w:color w:val="0A7FAC"/>
          <w:sz w:val="16"/>
        </w:rPr>
        <w:t xml:space="preserve"> b</w:t>
      </w:r>
      <w:r>
        <w:rPr>
          <w:w w:val="97.90527170354669"/>
          <w:rFonts w:ascii="AdvOT863180fb" w:hAnsi="AdvOT863180fb" w:eastAsia="AdvOT863180fb"/>
          <w:b w:val="0"/>
          <w:i w:val="0"/>
          <w:color w:val="000000"/>
          <w:sz w:val="22"/>
        </w:rPr>
        <w:t>, Bert De Smedt</w:t>
      </w:r>
      <w:r>
        <w:rPr>
          <w:w w:val="97.51073122024536"/>
          <w:rFonts w:ascii="AdvOT863180fb" w:hAnsi="AdvOT863180fb" w:eastAsia="AdvOT863180fb"/>
          <w:b w:val="0"/>
          <w:i w:val="0"/>
          <w:color w:val="0A7FAC"/>
          <w:sz w:val="16"/>
        </w:rPr>
        <w:t>c</w:t>
      </w:r>
      <w:r>
        <w:rPr>
          <w:w w:val="97.90527170354669"/>
          <w:rFonts w:ascii="AdvOT863180fb" w:hAnsi="AdvOT863180fb" w:eastAsia="AdvOT863180fb"/>
          <w:b w:val="0"/>
          <w:i w:val="0"/>
          <w:color w:val="000000"/>
          <w:sz w:val="22"/>
        </w:rPr>
        <w:t>, Delphine Sasanguie</w:t>
      </w:r>
      <w:r>
        <w:rPr>
          <w:w w:val="97.51073122024536"/>
          <w:rFonts w:ascii="AdvOT863180fb" w:hAnsi="AdvOT863180fb" w:eastAsia="AdvOT863180fb"/>
          <w:b w:val="0"/>
          <w:i w:val="0"/>
          <w:color w:val="0A7FAC"/>
          <w:sz w:val="16"/>
        </w:rPr>
        <w:t>a</w:t>
      </w:r>
      <w:r>
        <w:rPr>
          <w:w w:val="101.53005599975586"/>
          <w:rFonts w:ascii="AdvOT863180fb" w:hAnsi="AdvOT863180fb" w:eastAsia="AdvOT863180fb"/>
          <w:b w:val="0"/>
          <w:i w:val="0"/>
          <w:color w:val="000000"/>
          <w:sz w:val="15"/>
        </w:rPr>
        <w:t>,</w:t>
      </w:r>
      <w:r>
        <w:rPr>
          <w:w w:val="97.51073122024536"/>
          <w:rFonts w:ascii="AdvOT863180fb" w:hAnsi="AdvOT863180fb" w:eastAsia="AdvOT863180fb"/>
          <w:b w:val="0"/>
          <w:i w:val="0"/>
          <w:color w:val="0A7FAC"/>
          <w:sz w:val="16"/>
        </w:rPr>
        <w:t xml:space="preserve"> b</w:t>
      </w:r>
      <w:r>
        <w:rPr>
          <w:w w:val="97.90527170354669"/>
          <w:rFonts w:ascii="AdvOT863180fb" w:hAnsi="AdvOT863180fb" w:eastAsia="AdvOT863180fb"/>
          <w:b w:val="0"/>
          <w:i w:val="0"/>
          <w:color w:val="000000"/>
          <w:sz w:val="22"/>
        </w:rPr>
        <w:t>, Jan Elen</w:t>
      </w:r>
      <w:r>
        <w:rPr>
          <w:w w:val="97.51073122024536"/>
          <w:rFonts w:ascii="AdvOT863180fb" w:hAnsi="AdvOT863180fb" w:eastAsia="AdvOT863180fb"/>
          <w:b w:val="0"/>
          <w:i w:val="0"/>
          <w:color w:val="0A7FAC"/>
          <w:sz w:val="16"/>
        </w:rPr>
        <w:t>d</w:t>
      </w:r>
      <w:r>
        <w:rPr>
          <w:w w:val="97.90527170354669"/>
          <w:rFonts w:ascii="AdvOT863180fb" w:hAnsi="AdvOT863180fb" w:eastAsia="AdvOT863180fb"/>
          <w:b w:val="0"/>
          <w:i w:val="0"/>
          <w:color w:val="000000"/>
          <w:sz w:val="22"/>
        </w:rPr>
        <w:t>, Bert Reynvoet</w:t>
      </w:r>
      <w:r>
        <w:rPr>
          <w:w w:val="97.51073122024536"/>
          <w:rFonts w:ascii="AdvOT863180fb" w:hAnsi="AdvOT863180fb" w:eastAsia="AdvOT863180fb"/>
          <w:b w:val="0"/>
          <w:i w:val="0"/>
          <w:color w:val="0A7FAC"/>
          <w:sz w:val="16"/>
        </w:rPr>
        <w:t>a</w:t>
      </w:r>
      <w:r>
        <w:rPr>
          <w:w w:val="101.53005599975586"/>
          <w:rFonts w:ascii="AdvOT863180fb" w:hAnsi="AdvOT863180fb" w:eastAsia="AdvOT863180fb"/>
          <w:b w:val="0"/>
          <w:i w:val="0"/>
          <w:color w:val="000000"/>
          <w:sz w:val="15"/>
        </w:rPr>
        <w:t>,</w:t>
      </w:r>
      <w:r>
        <w:rPr>
          <w:w w:val="97.51073122024536"/>
          <w:rFonts w:ascii="AdvOT863180fb" w:hAnsi="AdvOT863180fb" w:eastAsia="AdvOT863180fb"/>
          <w:b w:val="0"/>
          <w:i w:val="0"/>
          <w:color w:val="0A7FAC"/>
          <w:sz w:val="16"/>
        </w:rPr>
        <w:t xml:space="preserve"> b</w:t>
      </w:r>
      <w:r>
        <w:rPr>
          <w:w w:val="101.53005599975586"/>
          <w:rFonts w:ascii="AdvOT863180fb" w:hAnsi="AdvOT863180fb" w:eastAsia="AdvOT863180fb"/>
          <w:b w:val="0"/>
          <w:i w:val="0"/>
          <w:color w:val="000000"/>
          <w:sz w:val="15"/>
        </w:rPr>
        <w:t>,</w:t>
      </w:r>
      <w:r>
        <w:rPr>
          <w:w w:val="97.51073122024536"/>
          <w:rFonts w:ascii="AdvTT5843c571" w:hAnsi="AdvTT5843c571" w:eastAsia="AdvTT5843c571"/>
          <w:b w:val="0"/>
          <w:i w:val="0"/>
          <w:color w:val="0A7FAC"/>
          <w:sz w:val="16"/>
        </w:rPr>
        <w:t xml:space="preserve"> *</w:t>
      </w:r>
    </w:p>
    <w:p>
      <w:pPr>
        <w:autoSpaceDN w:val="0"/>
        <w:autoSpaceDE w:val="0"/>
        <w:widowControl/>
        <w:spacing w:line="172" w:lineRule="exact" w:before="104" w:after="184"/>
        <w:ind w:left="16" w:right="5616" w:firstLine="0"/>
        <w:jc w:val="left"/>
      </w:pPr>
      <w:r>
        <w:rPr>
          <w:w w:val="104.66057459513347"/>
          <w:rFonts w:ascii="AdvOT863180fb" w:hAnsi="AdvOT863180fb" w:eastAsia="AdvOT863180fb"/>
          <w:b w:val="0"/>
          <w:i w:val="0"/>
          <w:color w:val="000000"/>
          <w:sz w:val="9"/>
        </w:rPr>
        <w:t>a</w:t>
      </w:r>
      <w:r>
        <w:rPr>
          <w:rFonts w:ascii="AdvOTb92eb7df.I" w:hAnsi="AdvOTb92eb7df.I" w:eastAsia="AdvOTb92eb7df.I"/>
          <w:b w:val="0"/>
          <w:i w:val="0"/>
          <w:color w:val="000000"/>
          <w:sz w:val="13"/>
        </w:rPr>
        <w:t xml:space="preserve"> Brain</w:t>
      </w:r>
      <w:r>
        <w:rPr>
          <w:rFonts w:ascii="AdvTTf90d833a.I" w:hAnsi="AdvTTf90d833a.I" w:eastAsia="AdvTTf90d833a.I"/>
          <w:b w:val="0"/>
          <w:i w:val="0"/>
          <w:color w:val="000000"/>
          <w:sz w:val="13"/>
        </w:rPr>
        <w:t xml:space="preserve"> &amp;</w:t>
      </w:r>
      <w:r>
        <w:rPr>
          <w:rFonts w:ascii="AdvOTb92eb7df.I" w:hAnsi="AdvOTb92eb7df.I" w:eastAsia="AdvOTb92eb7df.I"/>
          <w:b w:val="0"/>
          <w:i w:val="0"/>
          <w:color w:val="000000"/>
          <w:sz w:val="13"/>
        </w:rPr>
        <w:t xml:space="preserve"> Cognition, KU Leuven, Leuven, Belgium </w:t>
      </w:r>
      <w:r>
        <w:br/>
      </w:r>
      <w:r>
        <w:rPr>
          <w:w w:val="104.66057459513347"/>
          <w:rFonts w:ascii="AdvOT863180fb" w:hAnsi="AdvOT863180fb" w:eastAsia="AdvOT863180fb"/>
          <w:b w:val="0"/>
          <w:i w:val="0"/>
          <w:color w:val="000000"/>
          <w:sz w:val="9"/>
        </w:rPr>
        <w:t>b</w:t>
      </w:r>
      <w:r>
        <w:rPr>
          <w:rFonts w:ascii="AdvOTb92eb7df.I" w:hAnsi="AdvOTb92eb7df.I" w:eastAsia="AdvOTb92eb7df.I"/>
          <w:b w:val="0"/>
          <w:i w:val="0"/>
          <w:color w:val="000000"/>
          <w:sz w:val="13"/>
        </w:rPr>
        <w:t xml:space="preserve"> Faculty of Psychology and Educational Sciences@ Kulak, Kortrijk, Belgium </w:t>
      </w:r>
      <w:r>
        <w:br/>
      </w:r>
      <w:r>
        <w:rPr>
          <w:w w:val="104.66057459513347"/>
          <w:rFonts w:ascii="AdvOT863180fb" w:hAnsi="AdvOT863180fb" w:eastAsia="AdvOT863180fb"/>
          <w:b w:val="0"/>
          <w:i w:val="0"/>
          <w:color w:val="000000"/>
          <w:sz w:val="9"/>
        </w:rPr>
        <w:t>c</w:t>
      </w:r>
      <w:r>
        <w:rPr>
          <w:rFonts w:ascii="AdvOTb92eb7df.I" w:hAnsi="AdvOTb92eb7df.I" w:eastAsia="AdvOTb92eb7df.I"/>
          <w:b w:val="0"/>
          <w:i w:val="0"/>
          <w:color w:val="000000"/>
          <w:sz w:val="13"/>
        </w:rPr>
        <w:t xml:space="preserve"> Parenting and Special Education Research Group, KU Leuven, Leuven, Belgium </w:t>
      </w:r>
      <w:r>
        <w:br/>
      </w:r>
      <w:r>
        <w:rPr>
          <w:w w:val="104.66057459513347"/>
          <w:rFonts w:ascii="AdvOT863180fb" w:hAnsi="AdvOT863180fb" w:eastAsia="AdvOT863180fb"/>
          <w:b w:val="0"/>
          <w:i w:val="0"/>
          <w:color w:val="000000"/>
          <w:sz w:val="9"/>
        </w:rPr>
        <w:t>d</w:t>
      </w:r>
      <w:r>
        <w:rPr>
          <w:rFonts w:ascii="AdvOTb92eb7df.I" w:hAnsi="AdvOTb92eb7df.I" w:eastAsia="AdvOTb92eb7df.I"/>
          <w:b w:val="0"/>
          <w:i w:val="0"/>
          <w:color w:val="000000"/>
          <w:sz w:val="13"/>
        </w:rPr>
        <w:t xml:space="preserve"> Centre for Instructional Psychology and Technology, KU Leuven, Leuven, Belgium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.999999999999943" w:type="dxa"/>
      </w:tblPr>
      <w:tblGrid>
        <w:gridCol w:w="5222"/>
        <w:gridCol w:w="5222"/>
      </w:tblGrid>
      <w:tr>
        <w:trPr>
          <w:trHeight w:hRule="exact" w:val="638"/>
        </w:trPr>
        <w:tc>
          <w:tcPr>
            <w:tcW w:type="dxa" w:w="2666"/>
            <w:tcBorders>
              <w:top w:sz="1.599999999999909" w:val="single" w:color="#000000"/>
              <w:bottom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6" w:after="0"/>
              <w:ind w:left="0" w:right="0" w:firstLine="0"/>
              <w:jc w:val="left"/>
            </w:pPr>
            <w:r>
              <w:rPr>
                <w:w w:val="101.59770117865668"/>
                <w:rFonts w:ascii="AdvOTc4d0b532" w:hAnsi="AdvOTc4d0b532" w:eastAsia="AdvOTc4d0b532"/>
                <w:b w:val="0"/>
                <w:i w:val="0"/>
                <w:color w:val="000000"/>
                <w:sz w:val="18"/>
              </w:rPr>
              <w:t>a r t i c l e i n f o</w:t>
            </w:r>
          </w:p>
        </w:tc>
        <w:tc>
          <w:tcPr>
            <w:tcW w:type="dxa" w:w="7736"/>
            <w:tcBorders>
              <w:top w:sz="1.599999999999909" w:val="single" w:color="#000000"/>
              <w:bottom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6" w:after="0"/>
              <w:ind w:left="622" w:right="0" w:firstLine="0"/>
              <w:jc w:val="left"/>
            </w:pPr>
            <w:r>
              <w:rPr>
                <w:w w:val="101.59770117865668"/>
                <w:rFonts w:ascii="AdvOTc4d0b532" w:hAnsi="AdvOTc4d0b532" w:eastAsia="AdvOTc4d0b532"/>
                <w:b w:val="0"/>
                <w:i w:val="0"/>
                <w:color w:val="000000"/>
                <w:sz w:val="18"/>
              </w:rPr>
              <w:t>a b s t r a c t</w:t>
            </w:r>
          </w:p>
        </w:tc>
      </w:tr>
      <w:tr>
        <w:trPr>
          <w:trHeight w:hRule="exact" w:val="1250"/>
        </w:trPr>
        <w:tc>
          <w:tcPr>
            <w:tcW w:type="dxa" w:w="2666"/>
            <w:tcBorders>
              <w:top w:sz="2.400000000000091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8" w:after="0"/>
              <w:ind w:left="0" w:right="432" w:firstLine="0"/>
              <w:jc w:val="left"/>
            </w:pPr>
            <w:r>
              <w:rPr>
                <w:rFonts w:ascii="AdvOTb92eb7df.I" w:hAnsi="AdvOTb92eb7df.I" w:eastAsia="AdvOTb92eb7df.I"/>
                <w:b w:val="0"/>
                <w:i w:val="0"/>
                <w:color w:val="000000"/>
                <w:sz w:val="13"/>
              </w:rPr>
              <w:t xml:space="preserve">Article history: </w:t>
            </w:r>
            <w:r>
              <w:br/>
            </w: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 xml:space="preserve">Received 24 June 2015 </w:t>
            </w:r>
            <w:r>
              <w:br/>
            </w: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 xml:space="preserve">Received in revised form </w:t>
            </w:r>
            <w:r>
              <w:br/>
            </w: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 xml:space="preserve">15 July 2016 </w:t>
            </w:r>
            <w:r>
              <w:br/>
            </w: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 xml:space="preserve">Accepted 4 August 2016 </w:t>
            </w:r>
            <w:r>
              <w:br/>
            </w: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Available online 7 September 2016</w:t>
            </w:r>
          </w:p>
        </w:tc>
        <w:tc>
          <w:tcPr>
            <w:tcW w:type="dxa" w:w="7736"/>
            <w:tcBorders>
              <w:top w:sz="2.400000000000091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4" w:after="0"/>
              <w:ind w:left="622" w:right="0" w:firstLine="0"/>
              <w:jc w:val="both"/>
            </w:pPr>
            <w:r>
              <w:rPr>
                <w:w w:val="97.53459294637045"/>
                <w:rFonts w:ascii="AdvOT863180fb" w:hAnsi="AdvOT863180fb" w:eastAsia="AdvOT863180fb"/>
                <w:b w:val="0"/>
                <w:i w:val="0"/>
                <w:color w:val="000000"/>
                <w:sz w:val="15"/>
              </w:rPr>
              <w:t xml:space="preserve">Children's intuitive understanding of number, i.e. number sense, is associated with individual differences </w:t>
            </w:r>
            <w:r>
              <w:rPr>
                <w:w w:val="97.53459294637045"/>
                <w:rFonts w:ascii="AdvOT863180fb" w:hAnsi="AdvOT863180fb" w:eastAsia="AdvOT863180fb"/>
                <w:b w:val="0"/>
                <w:i w:val="0"/>
                <w:color w:val="000000"/>
                <w:sz w:val="15"/>
              </w:rPr>
              <w:t xml:space="preserve">in mathematics achievement. To investigate the causal association between number sense, traditionally </w:t>
            </w:r>
            <w:r>
              <w:rPr>
                <w:w w:val="97.53459294637045"/>
                <w:rFonts w:ascii="AdvOT863180fb" w:hAnsi="AdvOT863180fb" w:eastAsia="AdvOT863180fb"/>
                <w:b w:val="0"/>
                <w:i w:val="0"/>
                <w:color w:val="000000"/>
                <w:sz w:val="15"/>
              </w:rPr>
              <w:t xml:space="preserve">assessed with comparison or number line estimation tasks, and mathematics achievement, often </w:t>
            </w:r>
            <w:r>
              <w:rPr>
                <w:w w:val="97.53459294637045"/>
                <w:rFonts w:ascii="AdvOT863180fb" w:hAnsi="AdvOT863180fb" w:eastAsia="AdvOT863180fb"/>
                <w:b w:val="0"/>
                <w:i w:val="0"/>
                <w:color w:val="000000"/>
                <w:sz w:val="15"/>
              </w:rPr>
              <w:t xml:space="preserve">assessed with an arithmetic test, an intervention study was conducted that aimed at training either </w:t>
            </w:r>
            <w:r>
              <w:rPr>
                <w:w w:val="97.53459294637045"/>
                <w:rFonts w:ascii="AdvOT863180fb" w:hAnsi="AdvOT863180fb" w:eastAsia="AdvOT863180fb"/>
                <w:b w:val="0"/>
                <w:i w:val="0"/>
                <w:color w:val="000000"/>
                <w:sz w:val="15"/>
              </w:rPr>
              <w:t xml:space="preserve">comparison or number line estimation skills. We contrasted a comparison and number line estimation </w:t>
            </w:r>
            <w:r>
              <w:rPr>
                <w:w w:val="97.53459294637045"/>
                <w:rFonts w:ascii="AdvOT863180fb" w:hAnsi="AdvOT863180fb" w:eastAsia="AdvOT863180fb"/>
                <w:b w:val="0"/>
                <w:i w:val="0"/>
                <w:color w:val="000000"/>
                <w:sz w:val="15"/>
              </w:rPr>
              <w:t>training. By doing so, we wanted to address the question which intervention had the largest effect on</w:t>
            </w:r>
          </w:p>
        </w:tc>
      </w:tr>
      <w:tr>
        <w:trPr>
          <w:trHeight w:hRule="exact" w:val="900"/>
        </w:trPr>
        <w:tc>
          <w:tcPr>
            <w:tcW w:type="dxa" w:w="2666"/>
            <w:tcBorders>
              <w:top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4" w:after="0"/>
              <w:ind w:left="0" w:right="720" w:firstLine="0"/>
              <w:jc w:val="left"/>
            </w:pPr>
            <w:r>
              <w:rPr>
                <w:rFonts w:ascii="AdvOTb92eb7df.I" w:hAnsi="AdvOTb92eb7df.I" w:eastAsia="AdvOTb92eb7df.I"/>
                <w:b w:val="0"/>
                <w:i w:val="0"/>
                <w:color w:val="000000"/>
                <w:sz w:val="13"/>
              </w:rPr>
              <w:t xml:space="preserve">Keywords: </w:t>
            </w:r>
            <w:r>
              <w:br/>
            </w: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 xml:space="preserve">Magnitude processing training </w:t>
            </w: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 xml:space="preserve">Numerical intervention </w:t>
            </w:r>
            <w:r>
              <w:br/>
            </w: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Arithmetic achievement</w:t>
            </w:r>
          </w:p>
        </w:tc>
        <w:tc>
          <w:tcPr>
            <w:tcW w:type="dxa" w:w="7736"/>
            <w:tcBorders>
              <w:top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0" w:after="0"/>
              <w:ind w:left="622" w:right="0" w:firstLine="0"/>
              <w:jc w:val="both"/>
            </w:pPr>
            <w:r>
              <w:rPr>
                <w:w w:val="97.53459294637045"/>
                <w:rFonts w:ascii="AdvOT863180fb" w:hAnsi="AdvOT863180fb" w:eastAsia="AdvOT863180fb"/>
                <w:b w:val="0"/>
                <w:i w:val="0"/>
                <w:color w:val="000000"/>
                <w:sz w:val="15"/>
              </w:rPr>
              <w:t xml:space="preserve">arithmetic. In addition, such a direct comparison between comparison and number line estimation </w:t>
            </w:r>
            <w:r>
              <w:rPr>
                <w:w w:val="97.53459294637045"/>
                <w:rFonts w:ascii="AdvOT863180fb" w:hAnsi="AdvOT863180fb" w:eastAsia="AdvOT863180fb"/>
                <w:b w:val="0"/>
                <w:i w:val="0"/>
                <w:color w:val="000000"/>
                <w:sz w:val="15"/>
              </w:rPr>
              <w:t xml:space="preserve">trainings would allow us to get more insight in the association between both tasks. Participants were 151 </w:t>
            </w:r>
            <w:r>
              <w:rPr>
                <w:w w:val="97.53459294637045"/>
                <w:rFonts w:ascii="fb" w:hAnsi="fb" w:eastAsia="fb"/>
                <w:b w:val="0"/>
                <w:i w:val="0"/>
                <w:color w:val="000000"/>
                <w:sz w:val="15"/>
              </w:rPr>
              <w:t>fi</w:t>
            </w:r>
            <w:r>
              <w:rPr>
                <w:w w:val="97.53459294637045"/>
                <w:rFonts w:ascii="AdvOT863180fb" w:hAnsi="AdvOT863180fb" w:eastAsia="AdvOT863180fb"/>
                <w:b w:val="0"/>
                <w:i w:val="0"/>
                <w:color w:val="000000"/>
                <w:sz w:val="15"/>
              </w:rPr>
              <w:t xml:space="preserve">ve-year-olds that were randomly allocated to either an experimental condition (i.e. comparison or </w:t>
            </w:r>
            <w:r>
              <w:rPr>
                <w:w w:val="97.53459294637045"/>
                <w:rFonts w:ascii="AdvOT863180fb" w:hAnsi="AdvOT863180fb" w:eastAsia="AdvOT863180fb"/>
                <w:b w:val="0"/>
                <w:i w:val="0"/>
                <w:color w:val="000000"/>
                <w:sz w:val="15"/>
              </w:rPr>
              <w:t xml:space="preserve">number line estimation) or one of the two control conditions (i.e., active control condition and empty </w:t>
            </w:r>
            <w:r>
              <w:rPr>
                <w:w w:val="97.53459294637045"/>
                <w:rFonts w:ascii="AdvOT863180fb" w:hAnsi="AdvOT863180fb" w:eastAsia="AdvOT863180fb"/>
                <w:b w:val="0"/>
                <w:i w:val="0"/>
                <w:color w:val="000000"/>
                <w:sz w:val="15"/>
              </w:rPr>
              <w:t>control condition) in a pretest-posttest design measuring number knowledge, (non-)symbolic compar-</w:t>
            </w:r>
          </w:p>
        </w:tc>
      </w:tr>
    </w:tbl>
    <w:p>
      <w:pPr>
        <w:autoSpaceDN w:val="0"/>
        <w:autoSpaceDE w:val="0"/>
        <w:widowControl/>
        <w:spacing w:line="188" w:lineRule="exact" w:before="0" w:after="0"/>
        <w:ind w:left="3304" w:right="26" w:firstLine="0"/>
        <w:jc w:val="both"/>
      </w:pPr>
      <w:r>
        <w:rPr>
          <w:w w:val="97.53459294637045"/>
          <w:rFonts w:ascii="AdvOT863180fb" w:hAnsi="AdvOT863180fb" w:eastAsia="AdvOT863180fb"/>
          <w:b w:val="0"/>
          <w:i w:val="0"/>
          <w:color w:val="000000"/>
          <w:sz w:val="15"/>
        </w:rPr>
        <w:t xml:space="preserve">ison and number line estimation and arithmetic. The results showed that both comparison and number </w:t>
      </w:r>
      <w:r>
        <w:rPr>
          <w:w w:val="97.53459294637045"/>
          <w:rFonts w:ascii="AdvOT863180fb" w:hAnsi="AdvOT863180fb" w:eastAsia="AdvOT863180fb"/>
          <w:b w:val="0"/>
          <w:i w:val="0"/>
          <w:color w:val="000000"/>
          <w:sz w:val="15"/>
        </w:rPr>
        <w:t xml:space="preserve">line estimation trainings had a positive effect on arithmetic. However, the absence of transfer effects </w:t>
      </w:r>
      <w:r>
        <w:rPr>
          <w:w w:val="97.53459294637045"/>
          <w:rFonts w:ascii="AdvOT863180fb" w:hAnsi="AdvOT863180fb" w:eastAsia="AdvOT863180fb"/>
          <w:b w:val="0"/>
          <w:i w:val="0"/>
          <w:color w:val="000000"/>
          <w:sz w:val="15"/>
        </w:rPr>
        <w:t xml:space="preserve">from one task to another, also suggested that comparison and number line estimation rely on different </w:t>
      </w:r>
      <w:r>
        <w:rPr>
          <w:w w:val="97.53459294637045"/>
          <w:rFonts w:ascii="AdvOT863180fb" w:hAnsi="AdvOT863180fb" w:eastAsia="AdvOT863180fb"/>
          <w:b w:val="0"/>
          <w:i w:val="0"/>
          <w:color w:val="000000"/>
          <w:sz w:val="15"/>
        </w:rPr>
        <w:t>mechanisms and probably in</w:t>
      </w:r>
      <w:r>
        <w:rPr>
          <w:w w:val="97.53459294637045"/>
          <w:rFonts w:ascii="fb" w:hAnsi="fb" w:eastAsia="fb"/>
          <w:b w:val="0"/>
          <w:i w:val="0"/>
          <w:color w:val="000000"/>
          <w:sz w:val="15"/>
        </w:rPr>
        <w:t>fl</w:t>
      </w:r>
      <w:r>
        <w:rPr>
          <w:w w:val="97.53459294637045"/>
          <w:rFonts w:ascii="AdvOT863180fb" w:hAnsi="AdvOT863180fb" w:eastAsia="AdvOT863180fb"/>
          <w:b w:val="0"/>
          <w:i w:val="0"/>
          <w:color w:val="000000"/>
          <w:sz w:val="15"/>
        </w:rPr>
        <w:t>uence arithmetic through different mechanisms.</w:t>
      </w:r>
    </w:p>
    <w:p>
      <w:pPr>
        <w:autoSpaceDN w:val="0"/>
        <w:autoSpaceDE w:val="0"/>
        <w:widowControl/>
        <w:spacing w:line="176" w:lineRule="exact" w:before="16" w:after="304"/>
        <w:ind w:left="0" w:right="26" w:firstLine="0"/>
        <w:jc w:val="right"/>
      </w:pPr>
      <w:r>
        <w:rPr>
          <w:w w:val="97.53459294637045"/>
          <w:rFonts w:ascii="AdvOTb0c9bf5d" w:hAnsi="AdvOTb0c9bf5d" w:eastAsia="AdvOTb0c9bf5d"/>
          <w:b w:val="0"/>
          <w:i w:val="0"/>
          <w:color w:val="000000"/>
          <w:sz w:val="15"/>
        </w:rPr>
        <w:t>©</w:t>
      </w:r>
      <w:r>
        <w:rPr>
          <w:w w:val="97.53459294637045"/>
          <w:rFonts w:ascii="AdvOT863180fb" w:hAnsi="AdvOT863180fb" w:eastAsia="AdvOT863180fb"/>
          <w:b w:val="0"/>
          <w:i w:val="0"/>
          <w:color w:val="000000"/>
          <w:sz w:val="15"/>
        </w:rPr>
        <w:t xml:space="preserve"> 2016 Elsevier Ltd. All rights reserved.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.999999999999943" w:type="dxa"/>
      </w:tblPr>
      <w:tblGrid>
        <w:gridCol w:w="5222"/>
        <w:gridCol w:w="5222"/>
      </w:tblGrid>
      <w:tr>
        <w:trPr>
          <w:trHeight w:hRule="exact" w:val="882"/>
        </w:trPr>
        <w:tc>
          <w:tcPr>
            <w:tcW w:type="dxa" w:w="3310"/>
            <w:tcBorders>
              <w:top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676" w:after="0"/>
              <w:ind w:left="0" w:right="0" w:firstLine="0"/>
              <w:jc w:val="left"/>
            </w:pPr>
            <w:r>
              <w:rPr>
                <w:w w:val="101.59924030303955"/>
                <w:rFonts w:ascii="AdvOTb83ee1dd.B" w:hAnsi="AdvOTb83ee1dd.B" w:eastAsia="AdvOTb83ee1dd.B"/>
                <w:b w:val="0"/>
                <w:i w:val="0"/>
                <w:color w:val="000000"/>
                <w:sz w:val="16"/>
              </w:rPr>
              <w:t>1. Introduction</w:t>
            </w:r>
          </w:p>
        </w:tc>
        <w:tc>
          <w:tcPr>
            <w:tcW w:type="dxa" w:w="7092"/>
            <w:tcBorders>
              <w:top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78" w:after="0"/>
              <w:ind w:left="0" w:right="0" w:firstLine="0"/>
              <w:jc w:val="right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ability also builds upon an intuitive understanding of number, i.e.</w:t>
            </w:r>
          </w:p>
        </w:tc>
      </w:tr>
    </w:tbl>
    <w:p>
      <w:pPr>
        <w:autoSpaceDN w:val="0"/>
        <w:autoSpaceDE w:val="0"/>
        <w:widowControl/>
        <w:spacing w:line="196" w:lineRule="exact" w:before="2" w:after="14"/>
        <w:ind w:left="0" w:right="26" w:firstLine="0"/>
        <w:jc w:val="right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number sense (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Dehaene,1997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) that can already be observed in very</w:t>
      </w:r>
    </w:p>
    <w:p>
      <w:pPr>
        <w:sectPr>
          <w:pgSz w:w="11906" w:h="15874"/>
          <w:pgMar w:top="468" w:right="628" w:bottom="502" w:left="834" w:header="720" w:footer="720" w:gutter="0"/>
          <w:cols w:space="720" w:num="1" w:equalWidth="0"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6" w:right="180" w:firstLine="240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Mathematical ability plays an important role in one's daily-life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and professional activities. For instance,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Dieckman, Slovic, and 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Peters (2009)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observed that people low in mathematical ability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have problems with integrating numerical information in decision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making. Although mathematical ability is also in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fl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uenced by envi-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ronmental factors like socioeconomic status (e.g.,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Jordan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Levine, 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2009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) and general cognitive factors like working memory (e.g., 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Friso-van den Bos, van der Ven, Kroesbergen,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van Luit, 2013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),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there is now considerable evidence to suggest that mathematical</w:t>
      </w:r>
    </w:p>
    <w:p>
      <w:pPr>
        <w:autoSpaceDN w:val="0"/>
        <w:autoSpaceDE w:val="0"/>
        <w:widowControl/>
        <w:spacing w:line="172" w:lineRule="exact" w:before="522" w:after="0"/>
        <w:ind w:left="16" w:right="180" w:firstLine="80"/>
        <w:jc w:val="both"/>
      </w:pPr>
      <w:r>
        <w:rPr>
          <w:w w:val="102.16345257229275"/>
          <w:rFonts w:ascii="AdvPS480274" w:hAnsi="AdvPS480274" w:eastAsia="AdvPS480274"/>
          <w:b w:val="0"/>
          <w:i w:val="0"/>
          <w:color w:val="000000"/>
          <w:sz w:val="9"/>
        </w:rPr>
        <w:t>*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 xml:space="preserve"> This research was supported by grant GOA 2012/010 of the Research Fund KU 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 xml:space="preserve">Leuven, Belgium. Delphine Sasanguie is a post-doctoral reseracher of the Fund for 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Scienti</w:t>
      </w:r>
      <w:r>
        <w:rPr>
          <w:rFonts w:ascii="fb" w:hAnsi="fb" w:eastAsia="fb"/>
          <w:b w:val="0"/>
          <w:i w:val="0"/>
          <w:color w:val="000000"/>
          <w:sz w:val="13"/>
        </w:rPr>
        <w:t>fi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 xml:space="preserve">c Research - Flanders. We would like to thank all participating children and 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teachers.</w:t>
      </w:r>
    </w:p>
    <w:p>
      <w:pPr>
        <w:autoSpaceDN w:val="0"/>
        <w:tabs>
          <w:tab w:pos="118" w:val="left"/>
          <w:tab w:pos="256" w:val="left"/>
        </w:tabs>
        <w:autoSpaceDE w:val="0"/>
        <w:widowControl/>
        <w:spacing w:line="170" w:lineRule="exact" w:before="0" w:after="0"/>
        <w:ind w:left="16" w:right="144" w:firstLine="0"/>
        <w:jc w:val="left"/>
      </w:pPr>
      <w:r>
        <w:tab/>
      </w:r>
      <w:r>
        <w:rPr>
          <w:rFonts w:ascii="AdvTT5843c571" w:hAnsi="AdvTT5843c571" w:eastAsia="AdvTT5843c571"/>
          <w:b w:val="0"/>
          <w:i w:val="0"/>
          <w:color w:val="000000"/>
          <w:sz w:val="13"/>
        </w:rPr>
        <w:t>*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 xml:space="preserve"> Corresponding author. Brain</w:t>
      </w:r>
      <w:r>
        <w:rPr>
          <w:rFonts w:ascii="AdvTT5843c571" w:hAnsi="AdvTT5843c571" w:eastAsia="AdvTT5843c571"/>
          <w:b w:val="0"/>
          <w:i w:val="0"/>
          <w:color w:val="000000"/>
          <w:sz w:val="13"/>
        </w:rPr>
        <w:t xml:space="preserve"> &amp;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 xml:space="preserve"> Cognition, KU Leuven, Faculty of Psychology and 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 xml:space="preserve">Educational Sciences @ Kulak, Etienne Sabbelaan 53, 8500 Kortrijk, Belgium. </w:t>
      </w:r>
      <w:r>
        <w:tab/>
      </w:r>
      <w:r>
        <w:rPr>
          <w:rFonts w:ascii="AdvOTb92eb7df.I" w:hAnsi="AdvOTb92eb7df.I" w:eastAsia="AdvOTb92eb7df.I"/>
          <w:b w:val="0"/>
          <w:i w:val="0"/>
          <w:color w:val="000000"/>
          <w:sz w:val="13"/>
        </w:rPr>
        <w:t>E-mail address: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t xml:space="preserve"> 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13" w:history="1">
          <w:r>
            <w:rPr>
              <w:rStyle w:val="Hyperlink"/>
            </w:rPr>
            <w:t>bert.reynvoet@kuleuven-kulak.be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 xml:space="preserve"> (B. Reynvoet).</w:t>
      </w:r>
    </w:p>
    <w:p>
      <w:pPr>
        <w:autoSpaceDN w:val="0"/>
        <w:autoSpaceDE w:val="0"/>
        <w:widowControl/>
        <w:spacing w:line="172" w:lineRule="exact" w:before="196" w:after="0"/>
        <w:ind w:left="16" w:right="2016" w:firstLine="0"/>
        <w:jc w:val="left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9" w:history="1">
          <w:r>
            <w:rPr>
              <w:rStyle w:val="Hyperlink"/>
            </w:rPr>
            <w:t xml:space="preserve">http://dx.doi.org/10.1016/j.learninstruc.2016.08.004 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0959-4752/</w:t>
      </w:r>
      <w:r>
        <w:rPr>
          <w:rFonts w:ascii="AdvOTb0c9bf5d" w:hAnsi="AdvOTb0c9bf5d" w:eastAsia="AdvOTb0c9bf5d"/>
          <w:b w:val="0"/>
          <w:i w:val="0"/>
          <w:color w:val="000000"/>
          <w:sz w:val="13"/>
        </w:rPr>
        <w:t>©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 xml:space="preserve"> 2016 Elsevier Ltd. All rights reserved.</w:t>
      </w:r>
    </w:p>
    <w:p>
      <w:pPr>
        <w:sectPr>
          <w:type w:val="continuous"/>
          <w:pgSz w:w="11906" w:h="15874"/>
          <w:pgMar w:top="468" w:right="628" w:bottom="502" w:left="834" w:header="720" w:footer="720" w:gutter="0"/>
          <w:cols w:space="720" w:num="2" w:equalWidth="0"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78" w:right="24" w:firstLine="0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young children through the presence of a set of basic number skills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(e.g.,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Halberda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Feigenson, 2008; Holloway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Ansari, 2009; 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Sasanguie, De Smedt, Defever,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Reynvoet, 2012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). This observa-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tion has motivated researchers to develop training programs that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focused on (some of) these basic number skills in order to improve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children's mathematical achievement (e.g.,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Ramani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Siegler, 2008; 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Wilson, Dehaene, Dubois,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Fayol, 2009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). However, it is still unclear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whether these different numerical training programs are equally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effective. In this study, we compared the effects of two different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interventions, training number comparison and on number line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estimation skills. Both skills are assumed to operate on the repre-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sentation of number (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Laski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Siegler, 2007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). By analysing the effects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of both interventions on other number skills and arithmetic, we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will examine whether both skills build on a common underlying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mechanism and clarify which intervention has the largest effect on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arithmetic ability.</w:t>
      </w:r>
    </w:p>
    <w:p>
      <w:pPr>
        <w:sectPr>
          <w:type w:val="nextColumn"/>
          <w:pgSz w:w="11906" w:h="15874"/>
          <w:pgMar w:top="468" w:right="628" w:bottom="502" w:left="834" w:header="720" w:footer="720" w:gutter="0"/>
          <w:cols w:space="720" w:num="2" w:equalWidth="0"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3494" w:val="left"/>
        </w:tabs>
        <w:autoSpaceDE w:val="0"/>
        <w:widowControl/>
        <w:spacing w:line="156" w:lineRule="exact" w:before="0" w:after="0"/>
        <w:ind w:left="0" w:right="0" w:firstLine="0"/>
        <w:jc w:val="left"/>
      </w:pPr>
      <w:r>
        <w:rPr>
          <w:w w:val="98.09230657724234"/>
          <w:rFonts w:ascii="AdvOT863180fb" w:hAnsi="AdvOT863180fb" w:eastAsia="AdvOT863180fb"/>
          <w:b w:val="0"/>
          <w:i w:val="0"/>
          <w:color w:val="000000"/>
          <w:sz w:val="13"/>
        </w:rPr>
        <w:t xml:space="preserve">2 </w:t>
      </w:r>
      <w:r>
        <w:tab/>
      </w:r>
      <w:r>
        <w:rPr>
          <w:w w:val="98.09230657724234"/>
          <w:rFonts w:ascii="AdvOTb92eb7df.I" w:hAnsi="AdvOTb92eb7df.I" w:eastAsia="AdvOTb92eb7df.I"/>
          <w:b w:val="0"/>
          <w:i w:val="0"/>
          <w:color w:val="000000"/>
          <w:sz w:val="13"/>
        </w:rPr>
        <w:t>B. Maertens et al. / Learning and Instruction 46 (2016) 1</w:t>
      </w:r>
      <w:r>
        <w:rPr>
          <w:w w:val="98.09230657724234"/>
          <w:rFonts w:ascii="AdvPS44A44B" w:hAnsi="AdvPS44A44B" w:eastAsia="AdvPS44A44B"/>
          <w:b w:val="0"/>
          <w:i w:val="0"/>
          <w:color w:val="000000"/>
          <w:sz w:val="13"/>
        </w:rPr>
        <w:t>e</w:t>
      </w:r>
      <w:r>
        <w:rPr>
          <w:w w:val="98.09230657724234"/>
          <w:rFonts w:ascii="AdvOTb92eb7df.I" w:hAnsi="AdvOTb92eb7df.I" w:eastAsia="AdvOTb92eb7df.I"/>
          <w:b w:val="0"/>
          <w:i w:val="0"/>
          <w:color w:val="000000"/>
          <w:sz w:val="13"/>
        </w:rPr>
        <w:t>11</w:t>
      </w:r>
    </w:p>
    <w:p>
      <w:pPr>
        <w:autoSpaceDN w:val="0"/>
        <w:tabs>
          <w:tab w:pos="5380" w:val="left"/>
        </w:tabs>
        <w:autoSpaceDE w:val="0"/>
        <w:widowControl/>
        <w:spacing w:line="190" w:lineRule="exact" w:before="208" w:after="0"/>
        <w:ind w:left="0" w:right="0" w:firstLine="0"/>
        <w:jc w:val="left"/>
      </w:pP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1.1. Number sense </w:t>
      </w:r>
      <w:r>
        <w:tab/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>1.2. Association between basic number skills and mathematical</w:t>
      </w:r>
    </w:p>
    <w:p>
      <w:pPr>
        <w:autoSpaceDN w:val="0"/>
        <w:autoSpaceDE w:val="0"/>
        <w:widowControl/>
        <w:spacing w:line="192" w:lineRule="exact" w:before="18" w:after="0"/>
        <w:ind w:left="0" w:right="4130" w:firstLine="0"/>
        <w:jc w:val="right"/>
      </w:pP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>achievement</w:t>
      </w:r>
    </w:p>
    <w:p>
      <w:pPr>
        <w:autoSpaceDN w:val="0"/>
        <w:autoSpaceDE w:val="0"/>
        <w:widowControl/>
        <w:spacing w:line="196" w:lineRule="exact" w:before="16" w:after="14"/>
        <w:ind w:left="240" w:right="0" w:firstLine="0"/>
        <w:jc w:val="left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Researchers have de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ned the term number sense in different</w:t>
      </w:r>
    </w:p>
    <w:p>
      <w:pPr>
        <w:sectPr>
          <w:pgSz w:w="11906" w:h="15874"/>
          <w:pgMar w:top="468" w:right="826" w:bottom="496" w:left="656" w:header="720" w:footer="720" w:gutter="0"/>
          <w:cols w:space="720" w:num="1" w:equalWidth="0"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80" w:firstLine="0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ways. For instance,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Berch (2005)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made a list of more than 30 def-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initions ranging from elementary de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nitions about quantity, a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typical de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nition from cognitive psychology, to more complex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skills, such as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exibility with operations and procedures, a de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ni-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tion shared among mathematics educators (see also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Reynvoet,</w:t>
      </w:r>
    </w:p>
    <w:p>
      <w:pPr>
        <w:sectPr>
          <w:type w:val="continuous"/>
          <w:pgSz w:w="11906" w:h="15874"/>
          <w:pgMar w:top="468" w:right="826" w:bottom="496" w:left="656" w:header="720" w:footer="720" w:gutter="0"/>
          <w:cols w:space="720" w:num="2" w:equalWidth="0"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14"/>
        <w:ind w:left="178" w:right="22" w:firstLine="238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Although it is debated whether the same representation is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involved in both tasks, many studies have shown that the per-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formance on both tasks is related to (later) individual differences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in mathematical achievement. Many studies have revealed a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predictive association between number comparison and mathe-</w:t>
      </w:r>
    </w:p>
    <w:p>
      <w:pPr>
        <w:sectPr>
          <w:type w:val="nextColumn"/>
          <w:pgSz w:w="11906" w:h="15874"/>
          <w:pgMar w:top="468" w:right="826" w:bottom="496" w:left="656" w:header="720" w:footer="720" w:gutter="0"/>
          <w:cols w:space="720" w:num="2" w:equalWidth="0"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tabs>
          <w:tab w:pos="5380" w:val="left"/>
          <w:tab w:pos="6102" w:val="left"/>
          <w:tab w:pos="7298" w:val="left"/>
          <w:tab w:pos="7732" w:val="left"/>
          <w:tab w:pos="8396" w:val="left"/>
          <w:tab w:pos="9198" w:val="left"/>
          <w:tab w:pos="10254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Smets,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Sasanguie, 2016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). Here, we de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ne number sense as is </w:t>
      </w:r>
      <w:r>
        <w:tab/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matical </w:t>
      </w:r>
      <w:r>
        <w:tab/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achievement: </w:t>
      </w:r>
      <w:r>
        <w:tab/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fast </w:t>
      </w:r>
      <w:r>
        <w:tab/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and/or </w:t>
      </w:r>
      <w:r>
        <w:tab/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accurate </w:t>
      </w:r>
      <w:r>
        <w:tab/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comparison </w:t>
      </w:r>
      <w:r>
        <w:tab/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of</w:t>
      </w:r>
    </w:p>
    <w:p>
      <w:pPr>
        <w:autoSpaceDN w:val="0"/>
        <w:tabs>
          <w:tab w:pos="5380" w:val="left"/>
        </w:tabs>
        <w:autoSpaceDE w:val="0"/>
        <w:widowControl/>
        <w:spacing w:line="196" w:lineRule="exact" w:before="12" w:after="0"/>
        <w:ind w:left="0" w:right="0" w:firstLine="0"/>
        <w:jc w:val="left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typically done in cognitive psychology. Number sense is considered </w:t>
      </w:r>
      <w:r>
        <w:tab/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numbers is related to better performance on a general mathe-</w:t>
      </w:r>
    </w:p>
    <w:p>
      <w:pPr>
        <w:autoSpaceDN w:val="0"/>
        <w:tabs>
          <w:tab w:pos="5380" w:val="left"/>
          <w:tab w:pos="6098" w:val="left"/>
          <w:tab w:pos="7234" w:val="left"/>
          <w:tab w:pos="7672" w:val="left"/>
          <w:tab w:pos="8184" w:val="left"/>
          <w:tab w:pos="8546" w:val="left"/>
          <w:tab w:pos="9228" w:val="left"/>
          <w:tab w:pos="10274" w:val="left"/>
        </w:tabs>
        <w:autoSpaceDE w:val="0"/>
        <w:widowControl/>
        <w:spacing w:line="196" w:lineRule="exact" w:before="14" w:after="0"/>
        <w:ind w:left="0" w:right="0" w:firstLine="0"/>
        <w:jc w:val="left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as the intuitive understanding of numbers that is demonstrated </w:t>
      </w:r>
      <w:r>
        <w:tab/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matical </w:t>
      </w:r>
      <w:r>
        <w:tab/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achievement </w:t>
      </w:r>
      <w:r>
        <w:tab/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test </w:t>
      </w:r>
      <w:r>
        <w:tab/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(e.g., </w:t>
      </w:r>
      <w:r>
        <w:tab/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De </w:t>
      </w:r>
      <w:r>
        <w:tab/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Smedt, </w:t>
      </w:r>
      <w:r>
        <w:tab/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Verschaffel, </w:t>
      </w:r>
      <w:r>
        <w:tab/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>&amp;</w:t>
      </w:r>
    </w:p>
    <w:p>
      <w:pPr>
        <w:autoSpaceDN w:val="0"/>
        <w:tabs>
          <w:tab w:pos="5380" w:val="left"/>
          <w:tab w:pos="6436" w:val="left"/>
          <w:tab w:pos="7038" w:val="left"/>
          <w:tab w:pos="7996" w:val="left"/>
          <w:tab w:pos="8806" w:val="left"/>
          <w:tab w:pos="9090" w:val="left"/>
          <w:tab w:pos="9976" w:val="left"/>
        </w:tabs>
        <w:autoSpaceDE w:val="0"/>
        <w:widowControl/>
        <w:spacing w:line="196" w:lineRule="exact" w:before="12" w:after="14"/>
        <w:ind w:left="0" w:right="0" w:firstLine="0"/>
        <w:jc w:val="left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through successful discrimination of visual sets on the basis of </w:t>
      </w:r>
      <w:r>
        <w:tab/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Ghesqui</w:t>
      </w:r>
      <w:r>
        <w:rPr>
          <w:w w:val="101.59924030303955"/>
          <w:rFonts w:ascii="AdvP4C4E59" w:hAnsi="AdvP4C4E59" w:eastAsia="AdvP4C4E59"/>
          <w:b w:val="0"/>
          <w:i w:val="0"/>
          <w:color w:val="0A7FAC"/>
          <w:sz w:val="16"/>
        </w:rPr>
        <w:t>�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ere, </w:t>
      </w:r>
      <w:r>
        <w:tab/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2009; </w:t>
      </w:r>
      <w:r>
        <w:tab/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Feigenson, </w:t>
      </w:r>
      <w:r>
        <w:tab/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Libertus, </w:t>
      </w:r>
      <w:r>
        <w:tab/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&amp; </w:t>
      </w:r>
      <w:r>
        <w:tab/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Halberda, </w:t>
      </w:r>
      <w:r>
        <w:tab/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2013;</w:t>
      </w:r>
    </w:p>
    <w:p>
      <w:pPr>
        <w:sectPr>
          <w:type w:val="continuous"/>
          <w:pgSz w:w="11906" w:h="15874"/>
          <w:pgMar w:top="468" w:right="826" w:bottom="496" w:left="656" w:header="720" w:footer="720" w:gutter="0"/>
          <w:cols w:space="720" w:num="1" w:equalWidth="0"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80" w:firstLine="0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number or understanding the result of manipulations (e.g., adding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or subtracting elements) with such visual sets (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Dehaene, 1997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).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These abilities are grounded in a cognitive system often referred to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as the</w:t>
      </w:r>
      <w:r>
        <w:rPr>
          <w:w w:val="101.59924030303955"/>
          <w:rFonts w:ascii="20" w:hAnsi="20" w:eastAsia="20"/>
          <w:b w:val="0"/>
          <w:i w:val="0"/>
          <w:color w:val="000000"/>
          <w:sz w:val="16"/>
        </w:rPr>
        <w:t xml:space="preserve"> ‘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approximate number system</w:t>
      </w:r>
      <w:r>
        <w:rPr>
          <w:w w:val="101.59924030303955"/>
          <w:rFonts w:ascii="20" w:hAnsi="20" w:eastAsia="20"/>
          <w:b w:val="0"/>
          <w:i w:val="0"/>
          <w:color w:val="000000"/>
          <w:sz w:val="16"/>
        </w:rPr>
        <w:t>’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(ANS). This system makes it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possible for infants, but also non-human species to discriminate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non-symbolic numbers (e.g.,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Nieder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Dehaene, 2009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). Several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authors assume that, later in development, numerical symbols (e.g.,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Arabic number symbols) are mapped on this ANS (e.g.,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Barth, La 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Mont, Lipton,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Spelke, 2005; Holloway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Ansari, 2009; Mundy 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>&amp;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Gilmore, 2009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, but see;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Carey, 2009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). As a consequence, the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concept number sense implicitly also refers to the representation of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numerical symbols because they activate the same representation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as a numerical equivalent visual set of objects.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40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The characteristics of this number representation are typically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assessed with a number comparison task. In a comparison task,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participants have to indicate which of two presented stimuli (i.e.,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digits or dot arrays) is more. Performance on this task results in a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distance effect and a size effect (e.g.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Holloway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Ansari, 2009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). The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distance effect refers to the observation that decisions are more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dif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cult when the numerical distance between the stimuli is small.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The size effect re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fl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ects more dif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cult discriminations for numerical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larger numbers. Both observations resulted in the popular idea that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numbers are represented on a</w:t>
      </w:r>
      <w:r>
        <w:rPr>
          <w:w w:val="101.59924030303955"/>
          <w:rFonts w:ascii="20" w:hAnsi="20" w:eastAsia="20"/>
          <w:b w:val="0"/>
          <w:i w:val="0"/>
          <w:color w:val="000000"/>
          <w:sz w:val="16"/>
        </w:rPr>
        <w:t xml:space="preserve"> ‘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mental number line</w:t>
      </w:r>
      <w:r>
        <w:rPr>
          <w:w w:val="101.59924030303955"/>
          <w:rFonts w:ascii="20" w:hAnsi="20" w:eastAsia="20"/>
          <w:b w:val="0"/>
          <w:i w:val="0"/>
          <w:color w:val="000000"/>
          <w:sz w:val="16"/>
        </w:rPr>
        <w:t>’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, which obeys</w:t>
      </w:r>
    </w:p>
    <w:p>
      <w:pPr>
        <w:sectPr>
          <w:type w:val="continuous"/>
          <w:pgSz w:w="11906" w:h="15874"/>
          <w:pgMar w:top="468" w:right="826" w:bottom="496" w:left="656" w:header="720" w:footer="720" w:gutter="0"/>
          <w:cols w:space="720" w:num="2" w:equalWidth="0"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78" w:right="22" w:firstLine="0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Sasanguie, G</w:t>
      </w:r>
      <w:r>
        <w:rPr>
          <w:w w:val="101.59924030303955"/>
          <w:rFonts w:ascii="AdvP4C4E59" w:hAnsi="AdvP4C4E59" w:eastAsia="AdvP4C4E59"/>
          <w:b w:val="0"/>
          <w:i w:val="0"/>
          <w:color w:val="0A7FAC"/>
          <w:sz w:val="16"/>
        </w:rPr>
        <w:t>€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obel, Moll, Smets,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Reynvoet, 2013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). Similarly, the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accurate positioning of the numbers in a number line estimation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task is related to better performance on a general mathematical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achievement test (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Booth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Siegler, 2006; Link et al., 2014; 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Sasanguie et al., 2013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).</w:t>
      </w:r>
    </w:p>
    <w:p>
      <w:pPr>
        <w:autoSpaceDN w:val="0"/>
        <w:autoSpaceDE w:val="0"/>
        <w:widowControl/>
        <w:spacing w:line="210" w:lineRule="exact" w:before="0" w:after="222"/>
        <w:ind w:left="178" w:right="22" w:firstLine="238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Currently, researchers still disagree whether non-symbolic or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symbolic number processing is more related to later mathematical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achievement. Several studies have shown that discrimination of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non-symbolic stimuli is related to the score on a mathematical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achievement test (e.g.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Feigenson et al., 2013; Halberda, Mazzocco,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 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Feigenson, 2008; Piazza et al., 2010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). In contrast, other studies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found that the processing of symbolic numbers, but not non-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symbolic numbers, is related to mathematical achievement (e.g. 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Holloway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Ansari, 2009; Sasanguie et al., 2012; Vanbinst, 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Ghesqui</w:t>
      </w:r>
      <w:r>
        <w:rPr>
          <w:w w:val="101.59924030303955"/>
          <w:rFonts w:ascii="AdvP4C4E59" w:hAnsi="AdvP4C4E59" w:eastAsia="AdvP4C4E59"/>
          <w:b w:val="0"/>
          <w:i w:val="0"/>
          <w:color w:val="0A7FAC"/>
          <w:sz w:val="16"/>
        </w:rPr>
        <w:t>�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ere,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De Smedt, 2015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). To date, these different positions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concerning what is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the best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predictor for mathematics achieve-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ment, symbolic or non-symbolic processing, still exist. However,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narrative reviews (e.g.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De Smedt, No</w:t>
      </w:r>
      <w:r>
        <w:rPr>
          <w:w w:val="101.59924030303955"/>
          <w:rFonts w:ascii="AdvP4C4E59" w:hAnsi="AdvP4C4E59" w:eastAsia="AdvP4C4E59"/>
          <w:b w:val="0"/>
          <w:i w:val="0"/>
          <w:color w:val="0A7FAC"/>
          <w:sz w:val="16"/>
        </w:rPr>
        <w:t>€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el, Gilmore,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Ansari, 2013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)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and a meta-analysis (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Schneider et al., 2016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) indicate that, although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both are related to mathematics achievement, the relation between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symbolic number processing and mathematics achievement is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signi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cantly more robust.</w:t>
      </w:r>
    </w:p>
    <w:p>
      <w:pPr>
        <w:sectPr>
          <w:type w:val="nextColumn"/>
          <w:pgSz w:w="11906" w:h="15874"/>
          <w:pgMar w:top="468" w:right="826" w:bottom="496" w:left="656" w:header="720" w:footer="720" w:gutter="0"/>
          <w:cols w:space="720" w:num="2" w:equalWidth="0"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58"/>
        <w:gridCol w:w="1158"/>
        <w:gridCol w:w="1158"/>
        <w:gridCol w:w="1158"/>
        <w:gridCol w:w="1158"/>
        <w:gridCol w:w="1158"/>
        <w:gridCol w:w="1158"/>
        <w:gridCol w:w="1158"/>
        <w:gridCol w:w="1158"/>
      </w:tblGrid>
      <w:tr>
        <w:trPr>
          <w:trHeight w:hRule="exact" w:val="182"/>
        </w:trPr>
        <w:tc>
          <w:tcPr>
            <w:tcW w:type="dxa" w:w="518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Weber-Fechner's law and represents numbers in an approximate</w:t>
            </w:r>
          </w:p>
        </w:tc>
        <w:tc>
          <w:tcPr>
            <w:tcW w:type="dxa" w:w="1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196" w:right="0" w:firstLine="0"/>
              <w:jc w:val="left"/>
            </w:pPr>
            <w:r>
              <w:rPr>
                <w:w w:val="101.59924030303955"/>
                <w:rFonts w:ascii="AdvOTb92eb7df.I" w:hAnsi="AdvOTb92eb7df.I" w:eastAsia="AdvOTb92eb7df.I"/>
                <w:b w:val="0"/>
                <w:i w:val="0"/>
                <w:color w:val="000000"/>
                <w:sz w:val="16"/>
              </w:rPr>
              <w:t>1.3. Training studies</w:t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20" w:after="0"/>
              <w:ind w:left="0" w:right="0" w:firstLine="0"/>
              <w:jc w:val="center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whether</w:t>
            </w:r>
          </w:p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20" w:after="0"/>
              <w:ind w:left="0" w:right="0" w:firstLine="0"/>
              <w:jc w:val="center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number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20" w:after="0"/>
              <w:ind w:left="0" w:right="0" w:firstLine="0"/>
              <w:jc w:val="center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sense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20" w:after="0"/>
              <w:ind w:left="0" w:right="0" w:firstLine="0"/>
              <w:jc w:val="center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and</w:t>
            </w:r>
          </w:p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20" w:after="0"/>
              <w:ind w:left="0" w:right="0" w:firstLine="0"/>
              <w:jc w:val="center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mathematical</w:t>
            </w:r>
          </w:p>
        </w:tc>
      </w:tr>
      <w:tr>
        <w:trPr>
          <w:trHeight w:hRule="exact" w:val="230"/>
        </w:trPr>
        <w:tc>
          <w:tcPr>
            <w:tcW w:type="dxa" w:w="41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8" w:after="0"/>
              <w:ind w:left="0" w:right="0" w:firstLine="0"/>
              <w:jc w:val="center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and compressed way (i.e. noisier representations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8" w:after="0"/>
              <w:ind w:left="74" w:right="0" w:firstLine="0"/>
              <w:jc w:val="left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for larger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38" w:after="0"/>
              <w:ind w:left="0" w:right="50" w:firstLine="0"/>
              <w:jc w:val="right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To</w:t>
            </w:r>
          </w:p>
        </w:tc>
        <w:tc>
          <w:tcPr>
            <w:tcW w:type="dxa" w:w="1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38" w:after="0"/>
              <w:ind w:left="0" w:right="0" w:firstLine="0"/>
              <w:jc w:val="center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investigate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</w:tr>
      <w:tr>
        <w:trPr>
          <w:trHeight w:hRule="exact" w:val="184"/>
        </w:trPr>
        <w:tc>
          <w:tcPr>
            <w:tcW w:type="dxa" w:w="518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left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numbers,</w:t>
            </w: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A7FAC"/>
                <w:sz w:val="16"/>
              </w:rPr>
              <w:t xml:space="preserve"> Dehaene, 1997; Gallistel</w:t>
            </w:r>
            <w:r>
              <w:rPr>
                <w:w w:val="101.59924030303955"/>
                <w:rFonts w:ascii="AdvTT5843c571" w:hAnsi="AdvTT5843c571" w:eastAsia="AdvTT5843c571"/>
                <w:b w:val="0"/>
                <w:i w:val="0"/>
                <w:color w:val="0A7FAC"/>
                <w:sz w:val="16"/>
              </w:rPr>
              <w:t xml:space="preserve"> &amp;</w:t>
            </w: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A7FAC"/>
                <w:sz w:val="16"/>
              </w:rPr>
              <w:t xml:space="preserve"> Gelman, 1992</w:t>
            </w: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).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12"/>
        <w:ind w:left="0" w:right="0"/>
      </w:pPr>
    </w:p>
    <w:p>
      <w:pPr>
        <w:sectPr>
          <w:type w:val="continuous"/>
          <w:pgSz w:w="11906" w:h="15874"/>
          <w:pgMar w:top="468" w:right="826" w:bottom="496" w:left="656" w:header="720" w:footer="720" w:gutter="0"/>
          <w:cols w:space="720" w:num="1" w:equalWidth="0"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80" w:firstLine="240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The mental number line concept has inspired Siegler and Booth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(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Booth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Siegler, 2006; Siegler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Booth, 2004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) to assess number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representations through number line estimation tasks, an approach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that was followed by many others (e.g.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Dehaene, Izard, Spelke,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 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Pica, 2008; Link, Nuerk,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Moeller, 2014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). In the number line esti-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mation task, participants have to indicate the position of a non-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symbolic or symbolic number on an empty line. The idea behind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this task is that the positioning of numbers on the external line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re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fl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ects the organisation of the underlying mental number line.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40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However, the idea that number comparison and number line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estimation skills rely on the same representation of numbers has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been recently debated (e.g.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Barth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Paladino, 2011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Link et al., 2014; 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Sasanguie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Reynvoet, 2013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). For instance,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Sasanguie and Reynvoet 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(2013)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examined the association between the size effect observed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in the comparison task and the amount of compression for larger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numbers observed in the number line estimation task. The asso-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ciation between both indices was not signi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cant, suggesting that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different representations or mechanisms might be stake. A possible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explanation for this unrelated performance can be found in the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study of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Barth and Paladino (2011)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. They argued that subjects use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anchor points to place a number on an empty number line. As a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consequence, number line placements are based on proportion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reasoning, taking the visual begin and endpoints and, at a later age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even the implicit midpoints of a line, into account. This requires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spatial reasoning as well as arithmetic skills to perform this task,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which is less important in the comparison task (see also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Link et al.,</w:t>
      </w:r>
    </w:p>
    <w:p>
      <w:pPr>
        <w:sectPr>
          <w:type w:val="continuous"/>
          <w:pgSz w:w="11906" w:h="15874"/>
          <w:pgMar w:top="468" w:right="826" w:bottom="496" w:left="656" w:header="720" w:footer="720" w:gutter="0"/>
          <w:cols w:space="720" w:num="2" w:equalWidth="0"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78" w:right="20" w:firstLine="0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achievement are causally related, several training studies were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conducted to investigate whether mathematical achievement, in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several studies assessed with an arithmetic test, improved after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training number sense abilities such as comparison or number line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estimation (for a review, see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De Smedt et al., 2013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). For example,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some intervention studies have made use of</w:t>
      </w:r>
      <w:r>
        <w:rPr>
          <w:w w:val="101.59924030303955"/>
          <w:rFonts w:ascii="20" w:hAnsi="20" w:eastAsia="20"/>
          <w:b w:val="0"/>
          <w:i w:val="0"/>
          <w:color w:val="000000"/>
          <w:sz w:val="16"/>
        </w:rPr>
        <w:t xml:space="preserve"> “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>The Number Race</w:t>
      </w:r>
      <w:r>
        <w:rPr>
          <w:w w:val="101.59924030303955"/>
          <w:rFonts w:ascii="20" w:hAnsi="20" w:eastAsia="20"/>
          <w:b w:val="0"/>
          <w:i w:val="0"/>
          <w:color w:val="000000"/>
          <w:sz w:val="16"/>
        </w:rPr>
        <w:t>”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game (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Wilson et al., 2006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), a computer program in which children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were presented different formats of comparison tasks, adapted to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their performance level (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Obersteiner, Reiss,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Ufer, 2013; R</w:t>
      </w:r>
      <w:r>
        <w:rPr>
          <w:w w:val="101.59924030303955"/>
          <w:rFonts w:ascii="AdvP4C4E59" w:hAnsi="AdvP4C4E59" w:eastAsia="AdvP4C4E59"/>
          <w:b w:val="0"/>
          <w:i w:val="0"/>
          <w:color w:val="0A7FAC"/>
          <w:sz w:val="16"/>
        </w:rPr>
        <w:t>€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as</w:t>
      </w:r>
      <w:r>
        <w:rPr>
          <w:w w:val="101.59924030303955"/>
          <w:rFonts w:ascii="AdvP4C4E59" w:hAnsi="AdvP4C4E59" w:eastAsia="AdvP4C4E59"/>
          <w:b w:val="0"/>
          <w:i w:val="0"/>
          <w:color w:val="0A7FAC"/>
          <w:sz w:val="16"/>
        </w:rPr>
        <w:t>€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anen, 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Salminen, Wilson, Aunio,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Dehaene, 2009; Wilson et al., 2009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).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Although the game contained a lot of practice with comparison,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children also had to count while moving an object on a number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board when they answered correctly. After training, children per-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formed more accurate and faster on comparison tasks and in some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of the studies, also improvement in arithmetic performance was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observed (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Obersteiner et al., 2013; Wilson et al., 2009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). In another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study,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Hyde, Khanum, and Spelke (2014)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trained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rst graders either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with a non-symbolic comparison task or with a non-symbolic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addition task, in which two non-symbolic stimuli had to be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added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rst and then compared with a third stimulus. Both trainings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led to improvement in symbolic arithmetic.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Park and Brannon 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(2014)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showed that also adults bene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t from practicing with non-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symbolic addition: Non-symbolic addition training resulted in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improvement on two and three digit addition problems, whereas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practice with other tasks did not.</w:t>
      </w:r>
    </w:p>
    <w:p>
      <w:pPr>
        <w:autoSpaceDN w:val="0"/>
        <w:autoSpaceDE w:val="0"/>
        <w:widowControl/>
        <w:spacing w:line="196" w:lineRule="exact" w:before="12" w:after="14"/>
        <w:ind w:left="416" w:right="0" w:firstLine="0"/>
        <w:jc w:val="left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Other training studies have focused on number line estima-</w:t>
      </w:r>
    </w:p>
    <w:p>
      <w:pPr>
        <w:sectPr>
          <w:type w:val="nextColumn"/>
          <w:pgSz w:w="11906" w:h="15874"/>
          <w:pgMar w:top="468" w:right="826" w:bottom="496" w:left="656" w:header="720" w:footer="720" w:gutter="0"/>
          <w:cols w:space="720" w:num="2" w:equalWidth="0"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2014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). </w:t>
      </w:r>
      <w:r>
        <w:tab/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tion (e.g.,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Kucian et al., 2011; Link, Moeller, Huber, Fischer,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</w:t>
      </w:r>
    </w:p>
    <w:p>
      <w:pPr>
        <w:sectPr>
          <w:type w:val="continuous"/>
          <w:pgSz w:w="11906" w:h="15874"/>
          <w:pgMar w:top="468" w:right="826" w:bottom="496" w:left="656" w:header="720" w:footer="720" w:gutter="0"/>
          <w:cols w:space="720" w:num="1" w:equalWidth="0"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10328" w:val="left"/>
        </w:tabs>
        <w:autoSpaceDE w:val="0"/>
        <w:widowControl/>
        <w:spacing w:line="154" w:lineRule="exact" w:before="0" w:after="0"/>
        <w:ind w:left="3494" w:right="0" w:firstLine="0"/>
        <w:jc w:val="left"/>
      </w:pPr>
      <w:r>
        <w:rPr>
          <w:w w:val="98.09230657724234"/>
          <w:rFonts w:ascii="AdvOTb92eb7df.I" w:hAnsi="AdvOTb92eb7df.I" w:eastAsia="AdvOTb92eb7df.I"/>
          <w:b w:val="0"/>
          <w:i w:val="0"/>
          <w:color w:val="000000"/>
          <w:sz w:val="13"/>
        </w:rPr>
        <w:t>B. Maertens et al. / Learning and Instruction 46 (2016) 1</w:t>
      </w:r>
      <w:r>
        <w:rPr>
          <w:w w:val="98.09230657724234"/>
          <w:rFonts w:ascii="AdvPS44A44B" w:hAnsi="AdvPS44A44B" w:eastAsia="AdvPS44A44B"/>
          <w:b w:val="0"/>
          <w:i w:val="0"/>
          <w:color w:val="000000"/>
          <w:sz w:val="13"/>
        </w:rPr>
        <w:t>e</w:t>
      </w:r>
      <w:r>
        <w:rPr>
          <w:w w:val="98.09230657724234"/>
          <w:rFonts w:ascii="AdvOTb92eb7df.I" w:hAnsi="AdvOTb92eb7df.I" w:eastAsia="AdvOTb92eb7df.I"/>
          <w:b w:val="0"/>
          <w:i w:val="0"/>
          <w:color w:val="000000"/>
          <w:sz w:val="13"/>
        </w:rPr>
        <w:t xml:space="preserve">11 </w:t>
      </w:r>
      <w:r>
        <w:tab/>
      </w:r>
      <w:r>
        <w:rPr>
          <w:w w:val="98.09230657724234"/>
          <w:rFonts w:ascii="AdvOT863180fb" w:hAnsi="AdvOT863180fb" w:eastAsia="AdvOT863180fb"/>
          <w:b w:val="0"/>
          <w:i w:val="0"/>
          <w:color w:val="000000"/>
          <w:sz w:val="13"/>
        </w:rPr>
        <w:t>3</w:t>
      </w:r>
    </w:p>
    <w:p>
      <w:pPr>
        <w:autoSpaceDN w:val="0"/>
        <w:tabs>
          <w:tab w:pos="5380" w:val="left"/>
        </w:tabs>
        <w:autoSpaceDE w:val="0"/>
        <w:widowControl/>
        <w:spacing w:line="210" w:lineRule="exact" w:before="190" w:after="14"/>
        <w:ind w:left="0" w:right="3744" w:firstLine="0"/>
        <w:jc w:val="left"/>
      </w:pP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Nuerk, 2013; Ramani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Siegler, 2008, 2011; Siegler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Ramani, </w:t>
      </w:r>
      <w:r>
        <w:tab/>
      </w:r>
      <w:r>
        <w:rPr>
          <w:w w:val="101.59924030303955"/>
          <w:rFonts w:ascii="AdvOTb83ee1dd.B" w:hAnsi="AdvOTb83ee1dd.B" w:eastAsia="AdvOTb83ee1dd.B"/>
          <w:b w:val="0"/>
          <w:i w:val="0"/>
          <w:color w:val="000000"/>
          <w:sz w:val="16"/>
        </w:rPr>
        <w:t xml:space="preserve">2. Method 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2009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). For instance, in a series of studies, Ramani and Siegler </w:t>
      </w:r>
      <w:r>
        <w:br/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embedded this task into a board game in which children had to </w:t>
      </w:r>
      <w:r>
        <w:tab/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>2.1. Participants</w:t>
      </w:r>
    </w:p>
    <w:p>
      <w:pPr>
        <w:sectPr>
          <w:pgSz w:w="11906" w:h="15874"/>
          <w:pgMar w:top="468" w:right="632" w:bottom="496" w:left="850" w:header="720" w:footer="720" w:gutter="0"/>
          <w:cols w:space="720" w:num="1" w:equalWidth="0"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80" w:firstLine="0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move a token a certain number of squares and investigated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which type of board game (i.e., linear versus circular number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board game or number versus coloured board game) induced the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largest effect on children's number line estimation. Playing with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the linear number board game induced larger improvements on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number line estimation compared to the circular one (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Ramani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 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Siegler, 2011; Siegler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Ramani, 2009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) or the coloured version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(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Ramani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Siegler, 2008; Ramani, Siegler,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Hitti, 2012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). These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authors also observed transfer effects to arithmetic after playing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with the linear number board version (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Ramani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Siegler, 2011; 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Siegler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Ramani, 2009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).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Kucian et al. (2011)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developed a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computerized game,</w:t>
      </w:r>
      <w:r>
        <w:rPr>
          <w:w w:val="101.59924030303955"/>
          <w:rFonts w:ascii="20" w:hAnsi="20" w:eastAsia="20"/>
          <w:b w:val="0"/>
          <w:i w:val="0"/>
          <w:color w:val="000000"/>
          <w:sz w:val="16"/>
        </w:rPr>
        <w:t xml:space="preserve"> “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>Rescue Calcularis</w:t>
      </w:r>
      <w:r>
        <w:rPr>
          <w:w w:val="101.59924030303955"/>
          <w:rFonts w:ascii="20" w:hAnsi="20" w:eastAsia="20"/>
          <w:b w:val="0"/>
          <w:i w:val="0"/>
          <w:color w:val="000000"/>
          <w:sz w:val="16"/>
        </w:rPr>
        <w:t>”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, in which children had to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position the magnitude or the outcome of the arithmetic prob-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lem on the number line. Results showed enhanced performance</w:t>
      </w:r>
    </w:p>
    <w:p>
      <w:pPr>
        <w:sectPr>
          <w:type w:val="continuous"/>
          <w:pgSz w:w="11906" w:h="15874"/>
          <w:pgMar w:top="468" w:right="632" w:bottom="496" w:left="850" w:header="720" w:footer="720" w:gutter="0"/>
          <w:cols w:space="720" w:num="2" w:equalWidth="0"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20" w:after="12"/>
        <w:ind w:left="178" w:right="20" w:firstLine="240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Originally, 160 children in the third year of kindergarten</w:t>
      </w:r>
      <w:r>
        <w:rPr>
          <w:w w:val="101.60058339436848"/>
          <w:rFonts w:ascii="AdvOT863180fb" w:hAnsi="AdvOT863180fb" w:eastAsia="AdvOT863180fb"/>
          <w:b w:val="0"/>
          <w:i w:val="0"/>
          <w:color w:val="0A7FAC"/>
          <w:sz w:val="12"/>
        </w:rPr>
        <w:t>1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from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ten classes from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ve different schools participated in the study.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Most of these children were from middle-to-high socio-economic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status (SES) families as indicated by the highest educational degree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of the mothers that was secondary education (31%), bachelor level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(34%) or master level (30%). Five percent did not respond to this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question. Five children (2 children in the number line estimation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condition, 2 children in the comparison condition, and 1 child in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the active control condition) did not have Dutch as their mother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tongue, but their level of Dutch was suf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cient to attend the class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and the intervention. Within each class, children were randomly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assigned to one of the four intervention conditions. Four children (2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children in the number line estimation condition, and 2 children in</w:t>
      </w:r>
    </w:p>
    <w:p>
      <w:pPr>
        <w:sectPr>
          <w:type w:val="nextColumn"/>
          <w:pgSz w:w="11906" w:h="15874"/>
          <w:pgMar w:top="468" w:right="632" w:bottom="496" w:left="850" w:header="720" w:footer="720" w:gutter="0"/>
          <w:cols w:space="720" w:num="2" w:equalWidth="0"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58"/>
        <w:gridCol w:w="1158"/>
        <w:gridCol w:w="1158"/>
        <w:gridCol w:w="1158"/>
        <w:gridCol w:w="1158"/>
        <w:gridCol w:w="1158"/>
        <w:gridCol w:w="1158"/>
        <w:gridCol w:w="1158"/>
        <w:gridCol w:w="1158"/>
      </w:tblGrid>
      <w:tr>
        <w:trPr>
          <w:trHeight w:hRule="exact" w:val="188"/>
        </w:trPr>
        <w:tc>
          <w:tcPr>
            <w:tcW w:type="dxa" w:w="2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on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number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line</w:t>
            </w:r>
          </w:p>
        </w:tc>
        <w:tc>
          <w:tcPr>
            <w:tcW w:type="dxa" w:w="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estimation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tasks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and</w:t>
            </w:r>
          </w:p>
        </w:tc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improvement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on</w:t>
            </w:r>
          </w:p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190" w:right="0" w:firstLine="0"/>
              <w:jc w:val="left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the comparison condition) were excluded from analyses because</w:t>
            </w:r>
          </w:p>
        </w:tc>
      </w:tr>
      <w:tr>
        <w:trPr>
          <w:trHeight w:hRule="exact" w:val="224"/>
        </w:trPr>
        <w:tc>
          <w:tcPr>
            <w:tcW w:type="dxa" w:w="105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0" w:right="0" w:firstLine="0"/>
              <w:jc w:val="left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arithmetic.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190" w:right="0" w:firstLine="0"/>
              <w:jc w:val="left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they were frequently absent during the intervention period.</w:t>
            </w:r>
          </w:p>
        </w:tc>
      </w:tr>
    </w:tbl>
    <w:p>
      <w:pPr>
        <w:autoSpaceDN w:val="0"/>
        <w:autoSpaceDE w:val="0"/>
        <w:widowControl/>
        <w:spacing w:line="206" w:lineRule="exact" w:before="0" w:after="16"/>
        <w:ind w:left="5328" w:right="22" w:firstLine="0"/>
        <w:jc w:val="right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Another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ve children (3 children in the number line estimation </w:t>
      </w:r>
      <w:r>
        <w:br/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condition, 1 child in the comparison condition, and 1 child in the</w:t>
      </w:r>
    </w:p>
    <w:p>
      <w:pPr>
        <w:sectPr>
          <w:type w:val="continuous"/>
          <w:pgSz w:w="11906" w:h="15874"/>
          <w:pgMar w:top="468" w:right="632" w:bottom="496" w:left="850" w:header="720" w:footer="720" w:gutter="0"/>
          <w:cols w:space="720" w:num="1" w:equalWidth="0"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0"/>
        <w:ind w:left="0" w:right="0" w:firstLine="0"/>
        <w:jc w:val="left"/>
      </w:pP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>1.4. The present study</w:t>
      </w:r>
    </w:p>
    <w:p>
      <w:pPr>
        <w:autoSpaceDN w:val="0"/>
        <w:autoSpaceDE w:val="0"/>
        <w:widowControl/>
        <w:spacing w:line="210" w:lineRule="exact" w:before="212" w:after="0"/>
        <w:ind w:left="0" w:right="178" w:firstLine="240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The goal of the present study was to compare the effects of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comparison and number line training on mathematical achieve-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ment. Previous studies have shown that training of both tasks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resulted in higher mathematical achievement, demonstrating the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causal role of both comparison and number line estimation skills.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However, the effects of both type of trainings on mathematical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achievement have not been compared directly, leaving the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question what the most effective training is, unanswered. A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rst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goal of the present study was to provide an answer on this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outstanding question. The second goal of this study was to further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investigate the relation between comparison and number line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performance. As we have mentioned, it is debated whether both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tasks rely on the same representation of numbers, i.e. mental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number line. We will do this by investigating the effect of a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speci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 number sense training (comparison vs. number line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training) on comparison and number line estimation skills. If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comparison and number line tasks re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fl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ect the same underlying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mental number line, we expected that practising comparison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would generalize to improvements in number line estimation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skills and vice versa. In contrast, if both skills rely on different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mechanisms, no transfer effects to the other, untrained number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sense skill, are expected.</w:t>
      </w:r>
    </w:p>
    <w:p>
      <w:pPr>
        <w:autoSpaceDN w:val="0"/>
        <w:autoSpaceDE w:val="0"/>
        <w:widowControl/>
        <w:spacing w:line="210" w:lineRule="exact" w:before="0" w:after="8"/>
        <w:ind w:left="0" w:right="178" w:firstLine="240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To investigate these questions, we used the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K-games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of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Dudeman </w:t>
      </w:r>
      <w:r>
        <w:rPr>
          <w:w w:val="101.59924030303955"/>
          <w:rFonts w:ascii="AdvTTf90d833a.I" w:hAnsi="AdvTTf90d833a.I" w:eastAsia="AdvTTf90d833a.I"/>
          <w:b w:val="0"/>
          <w:i w:val="0"/>
          <w:color w:val="000000"/>
          <w:sz w:val="16"/>
        </w:rPr>
        <w:t>&amp;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Sidegirl: Operation clean world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(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Linsen et al., 2015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). These tablet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games were developed for children in the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nal year of kindergarten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in Flanders (Belgium) (i.e. around the age of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ve and a half).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Kindergarten children were chosen because children at this age are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still in the process of acquiring the meaning of Arabic digits (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Vlaams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89"/>
        <w:gridCol w:w="1489"/>
        <w:gridCol w:w="1489"/>
        <w:gridCol w:w="1489"/>
        <w:gridCol w:w="1489"/>
        <w:gridCol w:w="1489"/>
        <w:gridCol w:w="1489"/>
      </w:tblGrid>
      <w:tr>
        <w:trPr>
          <w:trHeight w:hRule="exact" w:val="208"/>
        </w:trPr>
        <w:tc>
          <w:tcPr>
            <w:tcW w:type="dxa" w:w="8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left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A7FAC"/>
                <w:sz w:val="16"/>
              </w:rPr>
              <w:t>Ministerie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A7FAC"/>
                <w:sz w:val="16"/>
              </w:rPr>
              <w:t>van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A7FAC"/>
                <w:sz w:val="16"/>
              </w:rPr>
              <w:t>Onderwijs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A7FAC"/>
                <w:sz w:val="16"/>
              </w:rPr>
              <w:t>en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A7FAC"/>
                <w:sz w:val="16"/>
              </w:rPr>
              <w:t>Vorming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A7FAC"/>
                <w:sz w:val="16"/>
              </w:rPr>
              <w:t>Agentschap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A7FAC"/>
                <w:sz w:val="16"/>
              </w:rPr>
              <w:t>voor</w:t>
            </w:r>
          </w:p>
        </w:tc>
      </w:tr>
    </w:tbl>
    <w:p>
      <w:pPr>
        <w:autoSpaceDN w:val="0"/>
        <w:autoSpaceDE w:val="0"/>
        <w:widowControl/>
        <w:spacing w:line="208" w:lineRule="exact" w:before="0" w:after="0"/>
        <w:ind w:left="0" w:right="178" w:firstLine="0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Kwaliteitszorg in Onderwijs en Vorming, 2010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), a process that is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explicitly targeted by these games. An active and an empty control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condition were included to assure that the improvements on the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dependent measures were due to number sense training. In the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active control condition, children had to play with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Mega memory 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>Match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, an existing game on tablets (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GiggleUp Kids Apps And 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Educational Games Pty Ltd, 2013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). This active control condition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was included to control for effects of motivation - playing with a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tablet is an activity the kindergartners typically do not do during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class. In the empty control group, children did not play with a tablet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game and stayed in their classroom participating in the normal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classroom activities. This empty control condition was included to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control for test-retest effects.</w:t>
      </w:r>
    </w:p>
    <w:p>
      <w:pPr>
        <w:sectPr>
          <w:type w:val="continuous"/>
          <w:pgSz w:w="11906" w:h="15874"/>
          <w:pgMar w:top="468" w:right="632" w:bottom="496" w:left="850" w:header="720" w:footer="720" w:gutter="0"/>
          <w:cols w:space="720" w:num="2" w:equalWidth="0"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234" w:lineRule="exact" w:before="0" w:after="0"/>
        <w:ind w:left="180" w:right="22" w:firstLine="0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active control condition) were also excluded because they were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absent at the post-test. The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nal sample thus consisted of 151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kindergartners, of which 47 children participated in the compari-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son condition (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>M</w:t>
      </w:r>
      <w:r>
        <w:rPr>
          <w:w w:val="101.60058339436848"/>
          <w:rFonts w:ascii="AdvOTb92eb7df.I" w:hAnsi="AdvOTb92eb7df.I" w:eastAsia="AdvOTb92eb7df.I"/>
          <w:b w:val="0"/>
          <w:i w:val="0"/>
          <w:color w:val="000000"/>
          <w:sz w:val="12"/>
        </w:rPr>
        <w:t>age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(t</w:t>
      </w:r>
      <w:r>
        <w:rPr>
          <w:w w:val="101.60058339436848"/>
          <w:rFonts w:ascii="AdvOT863180fb" w:hAnsi="AdvOT863180fb" w:eastAsia="AdvOT863180fb"/>
          <w:b w:val="0"/>
          <w:i w:val="0"/>
          <w:color w:val="000000"/>
          <w:sz w:val="12"/>
        </w:rPr>
        <w:t>1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)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5.44 years,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SD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0.31; 23 boys), 41 chil-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dren in the number line estimation condition (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>M</w:t>
      </w:r>
      <w:r>
        <w:rPr>
          <w:w w:val="101.60058339436848"/>
          <w:rFonts w:ascii="AdvOTb92eb7df.I" w:hAnsi="AdvOTb92eb7df.I" w:eastAsia="AdvOTb92eb7df.I"/>
          <w:b w:val="0"/>
          <w:i w:val="0"/>
          <w:color w:val="000000"/>
          <w:sz w:val="12"/>
        </w:rPr>
        <w:t>age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(t</w:t>
      </w:r>
      <w:r>
        <w:rPr>
          <w:w w:val="101.60058339436848"/>
          <w:rFonts w:ascii="AdvOT863180fb" w:hAnsi="AdvOT863180fb" w:eastAsia="AdvOT863180fb"/>
          <w:b w:val="0"/>
          <w:i w:val="0"/>
          <w:color w:val="000000"/>
          <w:sz w:val="12"/>
        </w:rPr>
        <w:t>1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)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5.49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years,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SD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0.29; 18 boys), 37 children in the active control con-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dition (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>M</w:t>
      </w:r>
      <w:r>
        <w:rPr>
          <w:w w:val="101.60058339436848"/>
          <w:rFonts w:ascii="AdvOTb92eb7df.I" w:hAnsi="AdvOTb92eb7df.I" w:eastAsia="AdvOTb92eb7df.I"/>
          <w:b w:val="0"/>
          <w:i w:val="0"/>
          <w:color w:val="000000"/>
          <w:sz w:val="12"/>
        </w:rPr>
        <w:t>age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(t</w:t>
      </w:r>
      <w:r>
        <w:rPr>
          <w:w w:val="101.60058339436848"/>
          <w:rFonts w:ascii="AdvOT863180fb" w:hAnsi="AdvOT863180fb" w:eastAsia="AdvOT863180fb"/>
          <w:b w:val="0"/>
          <w:i w:val="0"/>
          <w:color w:val="000000"/>
          <w:sz w:val="12"/>
        </w:rPr>
        <w:t>1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)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5.43 years,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SD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0.27; 14 boys), and 26 children in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the empty control condition (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>M</w:t>
      </w:r>
      <w:r>
        <w:rPr>
          <w:w w:val="101.60058339436848"/>
          <w:rFonts w:ascii="AdvOTb92eb7df.I" w:hAnsi="AdvOTb92eb7df.I" w:eastAsia="AdvOTb92eb7df.I"/>
          <w:b w:val="0"/>
          <w:i w:val="0"/>
          <w:color w:val="000000"/>
          <w:sz w:val="12"/>
        </w:rPr>
        <w:t>age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(t</w:t>
      </w:r>
      <w:r>
        <w:rPr>
          <w:w w:val="101.60058339436848"/>
          <w:rFonts w:ascii="AdvOT863180fb" w:hAnsi="AdvOT863180fb" w:eastAsia="AdvOT863180fb"/>
          <w:b w:val="0"/>
          <w:i w:val="0"/>
          <w:color w:val="000000"/>
          <w:sz w:val="12"/>
        </w:rPr>
        <w:t>1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)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5.32 years,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SD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0.31; 14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boys).</w:t>
      </w:r>
    </w:p>
    <w:p>
      <w:pPr>
        <w:autoSpaceDN w:val="0"/>
        <w:autoSpaceDE w:val="0"/>
        <w:widowControl/>
        <w:spacing w:line="190" w:lineRule="exact" w:before="302" w:after="0"/>
        <w:ind w:left="180" w:right="0" w:firstLine="0"/>
        <w:jc w:val="left"/>
      </w:pP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>2.2. Procedure and materials</w:t>
      </w:r>
    </w:p>
    <w:p>
      <w:pPr>
        <w:autoSpaceDN w:val="0"/>
        <w:autoSpaceDE w:val="0"/>
        <w:widowControl/>
        <w:spacing w:line="210" w:lineRule="exact" w:before="212" w:after="0"/>
        <w:ind w:left="180" w:right="20" w:firstLine="240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The intervention study was conducted in the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rst quarter of the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school year (September</w:t>
      </w:r>
      <w:r>
        <w:rPr>
          <w:w w:val="101.59924030303955"/>
          <w:rFonts w:ascii="AdvPS44A44B" w:hAnsi="AdvPS44A44B" w:eastAsia="AdvPS44A44B"/>
          <w:b w:val="0"/>
          <w:i w:val="0"/>
          <w:color w:val="000000"/>
          <w:sz w:val="16"/>
        </w:rPr>
        <w:t>e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November). In the pre- and post-test,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children's number sense and arithmetic were measured. During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the intervention, children in the comparison, number line estima-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tion, and active control condition played 6 sessions of approxi-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mately 10 min with a tablet game over a period of three weeks,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resulting in a total practice time of about 60 min. These children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were trained in a quiet separate room in the school, in groups of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about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ve children. In each session, they were instructed to com-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plete two or three levels. After completing the levels in each ses-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sion, the child had to log out from the game. In the following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session, the game restarted automatically at the level where the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player ended the previous time. Children wore headphones so they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could hear the auditory instructions and feedback. An experi-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menter was present during all sessions to log-on the children on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the tablet and to help them with possible practical problems. The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children in the empty control condition did not play with a tablet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game, and had to stay in the classroom and participated in regular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kindergarten activities.</w:t>
      </w:r>
    </w:p>
    <w:p>
      <w:pPr>
        <w:autoSpaceDN w:val="0"/>
        <w:autoSpaceDE w:val="0"/>
        <w:widowControl/>
        <w:spacing w:line="190" w:lineRule="exact" w:before="302" w:after="0"/>
        <w:ind w:left="180" w:right="0" w:firstLine="0"/>
        <w:jc w:val="left"/>
      </w:pP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>2.3. Pre- and post-measures</w:t>
      </w:r>
    </w:p>
    <w:p>
      <w:pPr>
        <w:autoSpaceDN w:val="0"/>
        <w:autoSpaceDE w:val="0"/>
        <w:widowControl/>
        <w:spacing w:line="210" w:lineRule="exact" w:before="212" w:after="0"/>
        <w:ind w:left="180" w:right="22" w:firstLine="240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In the pre- and posttest, two number knowledge tasks were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rst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included to investigate whether children were familiar with Arabic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digits and their semantic meaning. Children's number sense skills</w:t>
      </w:r>
    </w:p>
    <w:p>
      <w:pPr>
        <w:autoSpaceDN w:val="0"/>
        <w:autoSpaceDE w:val="0"/>
        <w:widowControl/>
        <w:spacing w:line="172" w:lineRule="exact" w:before="440" w:after="0"/>
        <w:ind w:left="180" w:right="22" w:firstLine="108"/>
        <w:jc w:val="both"/>
      </w:pPr>
      <w:r>
        <w:rPr>
          <w:w w:val="104.66057459513347"/>
          <w:rFonts w:ascii="AdvOT863180fb" w:hAnsi="AdvOT863180fb" w:eastAsia="AdvOT863180fb"/>
          <w:b w:val="0"/>
          <w:i w:val="0"/>
          <w:color w:val="000000"/>
          <w:sz w:val="9"/>
        </w:rPr>
        <w:t>1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 xml:space="preserve"> In Belgium, compulsory education starts in primary school (i.e. around the age 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of 6 years). However, although it is not compulsory, the majority of children typi-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 xml:space="preserve">cally start in kindergarten at about 3 years old. Kindergarten consists of 3 grades. In 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the present sample, all children started school in the</w:t>
      </w:r>
      <w:r>
        <w:rPr>
          <w:rFonts w:ascii="fb" w:hAnsi="fb" w:eastAsia="fb"/>
          <w:b w:val="0"/>
          <w:i w:val="0"/>
          <w:color w:val="000000"/>
          <w:sz w:val="13"/>
        </w:rPr>
        <w:t xml:space="preserve"> fi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 xml:space="preserve">rst year of kindergarten and 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they were now in their third year of kindergarten.</w:t>
      </w:r>
    </w:p>
    <w:p>
      <w:pPr>
        <w:sectPr>
          <w:type w:val="nextColumn"/>
          <w:pgSz w:w="11906" w:h="15874"/>
          <w:pgMar w:top="468" w:right="632" w:bottom="496" w:left="850" w:header="720" w:footer="720" w:gutter="0"/>
          <w:cols w:space="720" w:num="2" w:equalWidth="0"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3494" w:val="left"/>
        </w:tabs>
        <w:autoSpaceDE w:val="0"/>
        <w:widowControl/>
        <w:spacing w:line="158" w:lineRule="exact" w:before="0" w:after="206"/>
        <w:ind w:left="0" w:right="0" w:firstLine="0"/>
        <w:jc w:val="left"/>
      </w:pPr>
      <w:r>
        <w:rPr>
          <w:w w:val="98.09230657724234"/>
          <w:rFonts w:ascii="AdvOT863180fb" w:hAnsi="AdvOT863180fb" w:eastAsia="AdvOT863180fb"/>
          <w:b w:val="0"/>
          <w:i w:val="0"/>
          <w:color w:val="000000"/>
          <w:sz w:val="13"/>
        </w:rPr>
        <w:t xml:space="preserve">4 </w:t>
      </w:r>
      <w:r>
        <w:tab/>
      </w:r>
      <w:r>
        <w:rPr>
          <w:w w:val="98.09230657724234"/>
          <w:rFonts w:ascii="AdvOTb92eb7df.I" w:hAnsi="AdvOTb92eb7df.I" w:eastAsia="AdvOTb92eb7df.I"/>
          <w:b w:val="0"/>
          <w:i w:val="0"/>
          <w:color w:val="000000"/>
          <w:sz w:val="13"/>
        </w:rPr>
        <w:t>B. Maertens et al. / Learning and Instruction 46 (2016) 1</w:t>
      </w:r>
      <w:r>
        <w:rPr>
          <w:w w:val="98.09230657724234"/>
          <w:rFonts w:ascii="AdvPS44A44B" w:hAnsi="AdvPS44A44B" w:eastAsia="AdvPS44A44B"/>
          <w:b w:val="0"/>
          <w:i w:val="0"/>
          <w:color w:val="000000"/>
          <w:sz w:val="13"/>
        </w:rPr>
        <w:t>e</w:t>
      </w:r>
      <w:r>
        <w:rPr>
          <w:w w:val="98.09230657724234"/>
          <w:rFonts w:ascii="AdvOTb92eb7df.I" w:hAnsi="AdvOTb92eb7df.I" w:eastAsia="AdvOTb92eb7df.I"/>
          <w:b w:val="0"/>
          <w:i w:val="0"/>
          <w:color w:val="000000"/>
          <w:sz w:val="13"/>
        </w:rPr>
        <w:t>11</w:t>
      </w:r>
    </w:p>
    <w:p>
      <w:pPr>
        <w:sectPr>
          <w:pgSz w:w="11906" w:h="15874"/>
          <w:pgMar w:top="466" w:right="828" w:bottom="502" w:left="656" w:header="720" w:footer="720" w:gutter="0"/>
          <w:cols w:space="720" w:num="1" w:equalWidth="0"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78" w:firstLine="0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were measured with two comparison tasks and two number line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estimation tasks. These tasks were run on a tablet (iPad 2 Wi-Fi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16 GB with 9.7 inches display). Screenshots of number knowledge,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comparison and number line estimation tasks are shown in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Fig.1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. In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addition to these tasks, children also completed two standardized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arithmetic tests.</w:t>
      </w:r>
    </w:p>
    <w:p>
      <w:pPr>
        <w:autoSpaceDN w:val="0"/>
        <w:tabs>
          <w:tab w:pos="240" w:val="left"/>
        </w:tabs>
        <w:autoSpaceDE w:val="0"/>
        <w:widowControl/>
        <w:spacing w:line="210" w:lineRule="exact" w:before="374" w:after="0"/>
        <w:ind w:left="0" w:right="144" w:firstLine="0"/>
        <w:jc w:val="left"/>
      </w:pP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2.3.1. Number knowledge tasks </w:t>
      </w:r>
      <w:r>
        <w:br/>
      </w:r>
      <w:r>
        <w:tab/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In a variant of the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give a number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task (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Condry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Spelke, 2008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),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children were shown the digits 3, 5, 7, and 9 in random order and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for each digit they had to tap the same number of dots on the tablet</w:t>
      </w:r>
    </w:p>
    <w:p>
      <w:pPr>
        <w:sectPr>
          <w:type w:val="continuous"/>
          <w:pgSz w:w="11906" w:h="15874"/>
          <w:pgMar w:top="466" w:right="828" w:bottom="502" w:left="656" w:header="720" w:footer="720" w:gutter="0"/>
          <w:cols w:space="720" w:num="2" w:equalWidth="0"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78" w:right="20" w:firstLine="0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had to select which of three collections of dots corresponded to that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digit. Incorrect response alternatives differed in numerical distance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from the correct response, one alternative with one digit away and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one with more than two digits away. All single digits were included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in this task. For each correct answer, the child was given one point.</w:t>
      </w:r>
    </w:p>
    <w:p>
      <w:pPr>
        <w:autoSpaceDN w:val="0"/>
        <w:tabs>
          <w:tab w:pos="416" w:val="left"/>
        </w:tabs>
        <w:autoSpaceDE w:val="0"/>
        <w:widowControl/>
        <w:spacing w:line="210" w:lineRule="exact" w:before="374" w:after="12"/>
        <w:ind w:left="178" w:right="0" w:firstLine="0"/>
        <w:jc w:val="left"/>
      </w:pP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2.3.2. Comparison tasks </w:t>
      </w:r>
      <w:r>
        <w:br/>
      </w:r>
      <w:r>
        <w:tab/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The stimuli in the symbolic comparison task were all single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digits; 16 trials had a numerical distance of 1 and 16 trials with a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numerical distance of 4, resulting in 32 trials in total. The stimuli in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the non-symbolic tasks were dot arrays. One of the dot arrays al-</w:t>
      </w:r>
    </w:p>
    <w:p>
      <w:pPr>
        <w:sectPr>
          <w:type w:val="nextColumn"/>
          <w:pgSz w:w="11906" w:h="15874"/>
          <w:pgMar w:top="466" w:right="828" w:bottom="502" w:left="656" w:header="720" w:footer="720" w:gutter="0"/>
          <w:cols w:space="720" w:num="2" w:equalWidth="0"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screen. </w:t>
      </w:r>
      <w:r>
        <w:tab/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ways contained the reference numerosity 16, whereas the other dot</w:t>
      </w:r>
    </w:p>
    <w:p>
      <w:pPr>
        <w:autoSpaceDN w:val="0"/>
        <w:tabs>
          <w:tab w:pos="5380" w:val="left"/>
        </w:tabs>
        <w:autoSpaceDE w:val="0"/>
        <w:widowControl/>
        <w:spacing w:line="196" w:lineRule="exact" w:before="14" w:after="0"/>
        <w:ind w:left="240" w:right="0" w:firstLine="0"/>
        <w:jc w:val="left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In the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connecting task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, an Arabic digit was shown and the child </w:t>
      </w:r>
      <w:r>
        <w:tab/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array contained 8, 11, 13, 19, 24, and 32 dots. Sixteen trials of each of</w:t>
      </w:r>
    </w:p>
    <w:p>
      <w:pPr>
        <w:autoSpaceDN w:val="0"/>
        <w:autoSpaceDE w:val="0"/>
        <w:widowControl/>
        <w:spacing w:line="240" w:lineRule="auto" w:before="41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696460" cy="6319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6319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176" w:after="0"/>
        <w:ind w:left="0" w:right="0" w:firstLine="0"/>
        <w:jc w:val="center"/>
      </w:pPr>
      <w:r>
        <w:rPr>
          <w:w w:val="98.09230657724234"/>
          <w:rFonts w:ascii="AdvOTb83ee1dd.B" w:hAnsi="AdvOTb83ee1dd.B" w:eastAsia="AdvOTb83ee1dd.B"/>
          <w:b w:val="0"/>
          <w:i w:val="0"/>
          <w:color w:val="000000"/>
          <w:sz w:val="13"/>
        </w:rPr>
        <w:t>Fig. 1.</w:t>
      </w:r>
      <w:r>
        <w:rPr>
          <w:w w:val="98.09230657724234"/>
          <w:rFonts w:ascii="AdvOT863180fb" w:hAnsi="AdvOT863180fb" w:eastAsia="AdvOT863180fb"/>
          <w:b w:val="0"/>
          <w:i w:val="0"/>
          <w:color w:val="000000"/>
          <w:sz w:val="13"/>
        </w:rPr>
        <w:t xml:space="preserve"> Screenshots of the number knowledge, comparison and number line estimation tasks.</w:t>
      </w:r>
    </w:p>
    <w:p>
      <w:pPr>
        <w:sectPr>
          <w:type w:val="continuous"/>
          <w:pgSz w:w="11906" w:h="15874"/>
          <w:pgMar w:top="466" w:right="828" w:bottom="502" w:left="656" w:header="720" w:footer="720" w:gutter="0"/>
          <w:cols w:space="720" w:num="1" w:equalWidth="0">
            <w:col w:w="10422" w:space="0"/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10328" w:val="left"/>
        </w:tabs>
        <w:autoSpaceDE w:val="0"/>
        <w:widowControl/>
        <w:spacing w:line="154" w:lineRule="exact" w:before="0" w:after="0"/>
        <w:ind w:left="3494" w:right="0" w:firstLine="0"/>
        <w:jc w:val="left"/>
      </w:pPr>
      <w:r>
        <w:rPr>
          <w:w w:val="98.09230657724234"/>
          <w:rFonts w:ascii="AdvOTb92eb7df.I" w:hAnsi="AdvOTb92eb7df.I" w:eastAsia="AdvOTb92eb7df.I"/>
          <w:b w:val="0"/>
          <w:i w:val="0"/>
          <w:color w:val="000000"/>
          <w:sz w:val="13"/>
        </w:rPr>
        <w:t>B. Maertens et al. / Learning and Instruction 46 (2016) 1</w:t>
      </w:r>
      <w:r>
        <w:rPr>
          <w:w w:val="98.09230657724234"/>
          <w:rFonts w:ascii="AdvPS44A44B" w:hAnsi="AdvPS44A44B" w:eastAsia="AdvPS44A44B"/>
          <w:b w:val="0"/>
          <w:i w:val="0"/>
          <w:color w:val="000000"/>
          <w:sz w:val="13"/>
        </w:rPr>
        <w:t>e</w:t>
      </w:r>
      <w:r>
        <w:rPr>
          <w:w w:val="98.09230657724234"/>
          <w:rFonts w:ascii="AdvOTb92eb7df.I" w:hAnsi="AdvOTb92eb7df.I" w:eastAsia="AdvOTb92eb7df.I"/>
          <w:b w:val="0"/>
          <w:i w:val="0"/>
          <w:color w:val="000000"/>
          <w:sz w:val="13"/>
        </w:rPr>
        <w:t xml:space="preserve">11 </w:t>
      </w:r>
      <w:r>
        <w:tab/>
      </w:r>
      <w:r>
        <w:rPr>
          <w:w w:val="98.09230657724234"/>
          <w:rFonts w:ascii="AdvOT863180fb" w:hAnsi="AdvOT863180fb" w:eastAsia="AdvOT863180fb"/>
          <w:b w:val="0"/>
          <w:i w:val="0"/>
          <w:color w:val="000000"/>
          <w:sz w:val="13"/>
        </w:rPr>
        <w:t>5</w:t>
      </w:r>
    </w:p>
    <w:p>
      <w:pPr>
        <w:autoSpaceDN w:val="0"/>
        <w:autoSpaceDE w:val="0"/>
        <w:widowControl/>
        <w:spacing w:line="240" w:lineRule="auto" w:before="24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040630" cy="122301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2230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178" w:after="612"/>
        <w:ind w:left="0" w:right="0" w:firstLine="0"/>
        <w:jc w:val="center"/>
      </w:pPr>
      <w:r>
        <w:rPr>
          <w:w w:val="98.09230657724234"/>
          <w:rFonts w:ascii="AdvOTb83ee1dd.B" w:hAnsi="AdvOTb83ee1dd.B" w:eastAsia="AdvOTb83ee1dd.B"/>
          <w:b w:val="0"/>
          <w:i w:val="0"/>
          <w:color w:val="000000"/>
          <w:sz w:val="13"/>
        </w:rPr>
        <w:t>Fig. 2.</w:t>
      </w:r>
      <w:r>
        <w:rPr>
          <w:w w:val="98.09230657724234"/>
          <w:rFonts w:ascii="AdvOT863180fb" w:hAnsi="AdvOT863180fb" w:eastAsia="AdvOT863180fb"/>
          <w:b w:val="0"/>
          <w:i w:val="0"/>
          <w:color w:val="000000"/>
          <w:sz w:val="13"/>
        </w:rPr>
        <w:t xml:space="preserve"> Screenshots of some levels in the</w:t>
      </w:r>
      <w:r>
        <w:rPr>
          <w:w w:val="98.09230657724234"/>
          <w:rFonts w:ascii="AdvOTb92eb7df.I" w:hAnsi="AdvOTb92eb7df.I" w:eastAsia="AdvOTb92eb7df.I"/>
          <w:b w:val="0"/>
          <w:i w:val="0"/>
          <w:color w:val="000000"/>
          <w:sz w:val="13"/>
        </w:rPr>
        <w:t xml:space="preserve"> K</w:t>
      </w:r>
      <w:r>
        <w:rPr>
          <w:w w:val="98.09230657724234"/>
          <w:rFonts w:ascii="AdvPS44A44B" w:hAnsi="AdvPS44A44B" w:eastAsia="AdvPS44A44B"/>
          <w:b w:val="0"/>
          <w:i w:val="0"/>
          <w:color w:val="000000"/>
          <w:sz w:val="13"/>
        </w:rPr>
        <w:t xml:space="preserve"> e</w:t>
      </w:r>
      <w:r>
        <w:rPr>
          <w:w w:val="98.09230657724234"/>
          <w:rFonts w:ascii="AdvOTb92eb7df.I" w:hAnsi="AdvOTb92eb7df.I" w:eastAsia="AdvOTb92eb7df.I"/>
          <w:b w:val="0"/>
          <w:i w:val="0"/>
          <w:color w:val="000000"/>
          <w:sz w:val="13"/>
        </w:rPr>
        <w:t xml:space="preserve"> comparison</w:t>
      </w:r>
      <w:r>
        <w:rPr>
          <w:w w:val="98.09230657724234"/>
          <w:rFonts w:ascii="AdvOT863180fb" w:hAnsi="AdvOT863180fb" w:eastAsia="AdvOT863180fb"/>
          <w:b w:val="0"/>
          <w:i w:val="0"/>
          <w:color w:val="000000"/>
          <w:sz w:val="13"/>
        </w:rPr>
        <w:t xml:space="preserve"> game.</w:t>
      </w:r>
    </w:p>
    <w:p>
      <w:pPr>
        <w:sectPr>
          <w:pgSz w:w="11906" w:h="15874"/>
          <w:pgMar w:top="468" w:right="634" w:bottom="496" w:left="850" w:header="720" w:footer="720" w:gutter="0"/>
          <w:cols w:space="720" w:num="1" w:equalWidth="0">
            <w:col w:w="10422" w:space="0"/>
            <w:col w:w="10422" w:space="0"/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0" w:right="180" w:firstLine="0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the ratios (2.00, 1.50, and 1.20) were included, resulting in a total of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48 trials. These stimuli were generated with the MatLab script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developed by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Gebuis and Reynvoet (2011)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, controlling for four vi-</w:t>
      </w:r>
    </w:p>
    <w:p>
      <w:pPr>
        <w:sectPr>
          <w:type w:val="continuous"/>
          <w:pgSz w:w="11906" w:h="15874"/>
          <w:pgMar w:top="468" w:right="634" w:bottom="496" w:left="850" w:header="720" w:footer="720" w:gutter="0"/>
          <w:cols w:space="720" w:num="2" w:equalWidth="0">
            <w:col w:w="5202" w:space="0"/>
            <w:col w:w="5220" w:space="0"/>
            <w:col w:w="10422" w:space="0"/>
            <w:col w:w="10422" w:space="0"/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304" w:lineRule="exact" w:before="0" w:after="16"/>
        <w:ind w:left="178" w:right="576" w:firstLine="0"/>
        <w:jc w:val="left"/>
      </w:pP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2.4. Intervention conditions </w:t>
      </w:r>
      <w:r>
        <w:br/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>2.4.1. Experimental conditions: comparison and number line</w:t>
      </w:r>
    </w:p>
    <w:p>
      <w:pPr>
        <w:sectPr>
          <w:type w:val="nextColumn"/>
          <w:pgSz w:w="11906" w:h="15874"/>
          <w:pgMar w:top="468" w:right="634" w:bottom="496" w:left="850" w:header="720" w:footer="720" w:gutter="0"/>
          <w:cols w:space="720" w:num="2" w:equalWidth="0">
            <w:col w:w="5202" w:space="0"/>
            <w:col w:w="5220" w:space="0"/>
            <w:col w:w="10422" w:space="0"/>
            <w:col w:w="10422" w:space="0"/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14"/>
        <w:ind w:left="0" w:right="0" w:firstLine="0"/>
        <w:jc w:val="left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sual parameters (i.e., convex hull, total surface, item size, and </w:t>
      </w:r>
      <w:r>
        <w:tab/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>estimation</w:t>
      </w:r>
    </w:p>
    <w:p>
      <w:pPr>
        <w:sectPr>
          <w:type w:val="continuous"/>
          <w:pgSz w:w="11906" w:h="15874"/>
          <w:pgMar w:top="468" w:right="634" w:bottom="496" w:left="850" w:header="720" w:footer="720" w:gutter="0"/>
          <w:cols w:space="720" w:num="1" w:equalWidth="0">
            <w:col w:w="10422" w:space="0"/>
            <w:col w:w="5202" w:space="0"/>
            <w:col w:w="5220" w:space="0"/>
            <w:col w:w="10422" w:space="0"/>
            <w:col w:w="10422" w:space="0"/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0" w:right="180" w:firstLine="0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density). Regression analyses showed that differences in the visual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parameters did not explain the variance in numerical distance (all 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>R</w:t>
      </w:r>
      <w:r>
        <w:rPr>
          <w:w w:val="101.60058339436848"/>
          <w:rFonts w:ascii="AdvOTb92eb7df.I" w:hAnsi="AdvOTb92eb7df.I" w:eastAsia="AdvOTb92eb7df.I"/>
          <w:b w:val="0"/>
          <w:i w:val="0"/>
          <w:color w:val="000000"/>
          <w:sz w:val="12"/>
        </w:rPr>
        <w:t>2</w:t>
      </w:r>
      <w:r>
        <w:rPr>
          <w:w w:val="101.59924030303955"/>
          <w:rFonts w:ascii="AdvOTb0c9bf5d" w:hAnsi="AdvOTb0c9bf5d" w:eastAsia="AdvOTb0c9bf5d"/>
          <w:b w:val="0"/>
          <w:i w:val="0"/>
          <w:color w:val="000000"/>
          <w:sz w:val="16"/>
        </w:rPr>
        <w:t>&lt;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0.05,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ps</w:t>
      </w:r>
      <w:r>
        <w:rPr>
          <w:w w:val="101.59924030303955"/>
          <w:rFonts w:ascii="AdvOTb0c9bf5d" w:hAnsi="AdvOTb0c9bf5d" w:eastAsia="AdvOTb0c9bf5d"/>
          <w:b w:val="0"/>
          <w:i w:val="0"/>
          <w:color w:val="000000"/>
          <w:sz w:val="16"/>
        </w:rPr>
        <w:t xml:space="preserve"> &gt;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0.17).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40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The procedure in both comparison tasks was the same. Two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stimuli were presented simultaneously on the left and right side of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the tablet. The stimuli were presented for 1500 ms, followed by a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blank screen. The children had to answer during stimulus display or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during the blank screen by tapping on the side of the numerical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larger stimulus. After responding, an interstimulus interval of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600 ms followed after which the next trial started. The child was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instructed to answer as accurate and as fast as possible, though only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accuracy was analysed as reaction times collected on different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tablets may be unreliable due to timing errors (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Schatz, Ybarra,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 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Leitner, 2015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). There were three practice trials to become familiar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with the task demands.</w:t>
      </w:r>
    </w:p>
    <w:p>
      <w:pPr>
        <w:autoSpaceDN w:val="0"/>
        <w:tabs>
          <w:tab w:pos="240" w:val="left"/>
        </w:tabs>
        <w:autoSpaceDE w:val="0"/>
        <w:widowControl/>
        <w:spacing w:line="210" w:lineRule="exact" w:before="528" w:after="0"/>
        <w:ind w:left="0" w:right="144" w:firstLine="0"/>
        <w:jc w:val="left"/>
      </w:pP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2.3.3. Number line estimation tasks </w:t>
      </w:r>
      <w:r>
        <w:br/>
      </w:r>
      <w:r>
        <w:tab/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In the number line estimation tasks, children had to place a non-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symbolic or symbolic numbers on an empty number line. A line of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14 cm was presented in the middle of the tablet labelled by</w:t>
      </w:r>
      <w:r>
        <w:rPr>
          <w:w w:val="101.59924030303955"/>
          <w:rFonts w:ascii="20" w:hAnsi="20" w:eastAsia="20"/>
          <w:b w:val="0"/>
          <w:i w:val="0"/>
          <w:color w:val="000000"/>
          <w:sz w:val="16"/>
        </w:rPr>
        <w:t xml:space="preserve"> “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0</w:t>
      </w:r>
      <w:r>
        <w:rPr>
          <w:w w:val="101.59924030303955"/>
          <w:rFonts w:ascii="20" w:hAnsi="20" w:eastAsia="20"/>
          <w:b w:val="0"/>
          <w:i w:val="0"/>
          <w:color w:val="000000"/>
          <w:sz w:val="16"/>
        </w:rPr>
        <w:t>”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(symbolic variant) or an empty circle (non-symbolic variant) at the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left end point and by</w:t>
      </w:r>
      <w:r>
        <w:rPr>
          <w:w w:val="101.59924030303955"/>
          <w:rFonts w:ascii="20" w:hAnsi="20" w:eastAsia="20"/>
          <w:b w:val="0"/>
          <w:i w:val="0"/>
          <w:color w:val="000000"/>
          <w:sz w:val="16"/>
        </w:rPr>
        <w:t xml:space="preserve"> “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10</w:t>
      </w:r>
      <w:r>
        <w:rPr>
          <w:w w:val="101.59924030303955"/>
          <w:rFonts w:ascii="20" w:hAnsi="20" w:eastAsia="20"/>
          <w:b w:val="0"/>
          <w:i w:val="0"/>
          <w:color w:val="000000"/>
          <w:sz w:val="16"/>
        </w:rPr>
        <w:t>”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(symbolic variant) or a circle with 10 dots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(non-symbolic variant) on the right side. The to be positioned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number was shown in the middle of the screen, 2.2 cm above the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number line. All numbers from 1 to 9 were shown in a random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order and had to be positioned twice on the number line in both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symbolic and non-symbolic tasks, resulting in a total of 18 trials in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each task. Children were instructed to answer as accurately as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possible. Three practice trials preceded the task administration.</w:t>
      </w:r>
    </w:p>
    <w:p>
      <w:pPr>
        <w:autoSpaceDN w:val="0"/>
        <w:tabs>
          <w:tab w:pos="240" w:val="left"/>
        </w:tabs>
        <w:autoSpaceDE w:val="0"/>
        <w:widowControl/>
        <w:spacing w:line="228" w:lineRule="exact" w:before="510" w:after="0"/>
        <w:ind w:left="0" w:right="144" w:firstLine="0"/>
        <w:jc w:val="left"/>
      </w:pP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2.3.4. Arithmetic measures </w:t>
      </w:r>
      <w:r>
        <w:br/>
      </w:r>
      <w:r>
        <w:tab/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Children's arithmetic skills were measured with two subtests of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the TEDI-MATH (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Gr</w:t>
      </w:r>
      <w:r>
        <w:rPr>
          <w:w w:val="101.59924030303955"/>
          <w:rFonts w:ascii="AdvP4C4E59" w:hAnsi="AdvP4C4E59" w:eastAsia="AdvP4C4E59"/>
          <w:b w:val="0"/>
          <w:i w:val="0"/>
          <w:color w:val="0A7FAC"/>
          <w:sz w:val="16"/>
        </w:rPr>
        <w:t>�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egoire, No</w:t>
      </w:r>
      <w:r>
        <w:rPr>
          <w:w w:val="101.59924030303955"/>
          <w:rFonts w:ascii="AdvP4C4E59" w:hAnsi="AdvP4C4E59" w:eastAsia="AdvP4C4E59"/>
          <w:b w:val="0"/>
          <w:i w:val="0"/>
          <w:color w:val="0A7FAC"/>
          <w:sz w:val="16"/>
        </w:rPr>
        <w:t>€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el,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Van Nieuwenhoven, 2004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). The 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rst subtest comprised six pictorially presented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arithmetic prob-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>lems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, which were read aloud to the child (e.g.</w:t>
      </w:r>
      <w:r>
        <w:rPr>
          <w:w w:val="101.59924030303955"/>
          <w:rFonts w:ascii="20" w:hAnsi="20" w:eastAsia="20"/>
          <w:b w:val="0"/>
          <w:i w:val="0"/>
          <w:color w:val="000000"/>
          <w:sz w:val="16"/>
        </w:rPr>
        <w:t xml:space="preserve"> “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Here you see two red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balloons and three blue balloons. How many balloons are there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together?</w:t>
      </w:r>
      <w:r>
        <w:rPr>
          <w:w w:val="101.59924030303955"/>
          <w:rFonts w:ascii="20" w:hAnsi="20" w:eastAsia="20"/>
          <w:b w:val="0"/>
          <w:i w:val="0"/>
          <w:color w:val="000000"/>
          <w:sz w:val="16"/>
        </w:rPr>
        <w:t>”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). For each correct answer, the child was given one point.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The second subtest comprised 18 horizontally presented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symbolic 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>addition operations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(e.g.</w:t>
      </w:r>
      <w:r>
        <w:rPr>
          <w:w w:val="101.59924030303955"/>
          <w:rFonts w:ascii="20" w:hAnsi="20" w:eastAsia="20"/>
          <w:b w:val="0"/>
          <w:i w:val="0"/>
          <w:color w:val="000000"/>
          <w:sz w:val="16"/>
        </w:rPr>
        <w:t xml:space="preserve"> “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6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þ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3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20" w:hAnsi="20" w:eastAsia="20"/>
          <w:b w:val="0"/>
          <w:i w:val="0"/>
          <w:color w:val="000000"/>
          <w:sz w:val="16"/>
        </w:rPr>
        <w:t xml:space="preserve"> …</w:t>
      </w:r>
      <w:r>
        <w:rPr>
          <w:w w:val="101.59924030303955"/>
          <w:rFonts w:ascii="20" w:hAnsi="20" w:eastAsia="20"/>
          <w:b w:val="0"/>
          <w:i w:val="0"/>
          <w:color w:val="000000"/>
          <w:sz w:val="16"/>
        </w:rPr>
        <w:t>”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). Only the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rst problem was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read aloud by the experimenter, after which the child had to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complete the remaining problems. The child had to solve as many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addition problems as possible and testing was stopped after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ve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consecutive errors. The total score was the number of correctly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answered problems.</w:t>
      </w:r>
    </w:p>
    <w:p>
      <w:pPr>
        <w:sectPr>
          <w:type w:val="continuous"/>
          <w:pgSz w:w="11906" w:h="15874"/>
          <w:pgMar w:top="468" w:right="634" w:bottom="496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2" w:space="0"/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78" w:right="20" w:firstLine="240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In both conditions, children were presented with the story that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the planet was destroyed and the child needed to help the game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characters to make the planet beautiful again by collecting the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animals that were hidden in the water, on the land, and in the air.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The different levels of the game were characterised by increasing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dif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culty. The children had to reach a minimum mean accuracy in a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level (i.e., 80% in the comparison game and 50% in the number line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game) before going to the next level. As long as they did not reach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that score, they had to repeat the level. In the comparison training,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the dif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culty of the levels was based on the numbers (i.e. 1</w:t>
      </w:r>
      <w:r>
        <w:rPr>
          <w:w w:val="101.59924030303955"/>
          <w:rFonts w:ascii="AdvPS44A44B" w:hAnsi="AdvPS44A44B" w:eastAsia="AdvPS44A44B"/>
          <w:b w:val="0"/>
          <w:i w:val="0"/>
          <w:color w:val="000000"/>
          <w:sz w:val="16"/>
        </w:rPr>
        <w:t>e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4, 1</w:t>
      </w:r>
      <w:r>
        <w:rPr>
          <w:w w:val="101.59924030303955"/>
          <w:rFonts w:ascii="AdvPS44A44B" w:hAnsi="AdvPS44A44B" w:eastAsia="AdvPS44A44B"/>
          <w:b w:val="0"/>
          <w:i w:val="0"/>
          <w:color w:val="000000"/>
          <w:sz w:val="16"/>
        </w:rPr>
        <w:t>e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9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and 5</w:t>
      </w:r>
      <w:r>
        <w:rPr>
          <w:w w:val="101.59924030303955"/>
          <w:rFonts w:ascii="AdvPS44A44B" w:hAnsi="AdvPS44A44B" w:eastAsia="AdvPS44A44B"/>
          <w:b w:val="0"/>
          <w:i w:val="0"/>
          <w:color w:val="000000"/>
          <w:sz w:val="16"/>
        </w:rPr>
        <w:t>e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18), the display duration (i.e. in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nite or 1500 ms) and the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type of stimuli (i.e. non-symbolic, symbolic or mixed). In the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number line training, level dif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culty was based on the number of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anchor points (i.e. 9, 1 or 0), display duration of the stimulus (i.e.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in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nite or 1500 ms) and type of stimuli (i.e. non-symbolic, symbolic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or mixed). As a consequence some children played somewhat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longer than others, but importantly, all children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nished the last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level and thereby received the same learning content. In that way,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all children trained at their individual performance level and at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their own pace. After each session, the children received pictures of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the animals they had caught as a reward. The two games used in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these conditions are described into detail in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Linsen et al. (2015)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,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where they are denoted as K-games as they were designed for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kindergartners.</w:t>
      </w:r>
    </w:p>
    <w:p>
      <w:pPr>
        <w:autoSpaceDN w:val="0"/>
        <w:autoSpaceDE w:val="0"/>
        <w:widowControl/>
        <w:spacing w:line="210" w:lineRule="exact" w:before="0" w:after="0"/>
        <w:ind w:left="178" w:right="20" w:firstLine="240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In the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comparison game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, children had to navigate their vehicle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through the world and they were shown two stimuli on the left and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right side of the tablet screen (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Fig. 2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). They were instructed to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collect as many animals as possible by tapping on the numerically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larger stimuli. Immediately after tapping, the vehicle moved to that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position and if the answer was correct, the animals were collected.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The feedback was extended by a positive or negative sound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depending on whether the answer was correct or wrong. After each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session, the children received printed pictures of the collected an-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imals as reward.</w:t>
      </w:r>
    </w:p>
    <w:p>
      <w:pPr>
        <w:autoSpaceDN w:val="0"/>
        <w:autoSpaceDE w:val="0"/>
        <w:widowControl/>
        <w:spacing w:line="210" w:lineRule="exact" w:before="0" w:after="0"/>
        <w:ind w:left="178" w:right="20" w:firstLine="240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In the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number line game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, children had to navigate their vehicle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and were shown an empty number line on which they had to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position a number (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Fig. 3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). Here too, they were instructed to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collect as many animals as possible by tapping on corresponding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position on the number line of the presented numbers. Imme-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diately after tapping on that position, the vehicle moved over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there and grasped for the animal. If the answer was correct, a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hidden animal came out of the line and disappeared in the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vehicle. If the answer was incorrect, the animal came out, but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stayed at its position. This feedback was augmented with a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positive (high tone) or negative (low tone) feedback. Here too,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the children received pictures of the animals as reward after each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session.</w:t>
      </w:r>
    </w:p>
    <w:p>
      <w:pPr>
        <w:sectPr>
          <w:type w:val="nextColumn"/>
          <w:pgSz w:w="11906" w:h="15874"/>
          <w:pgMar w:top="468" w:right="634" w:bottom="496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2" w:space="0"/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3496" w:val="left"/>
        </w:tabs>
        <w:autoSpaceDE w:val="0"/>
        <w:widowControl/>
        <w:spacing w:line="156" w:lineRule="exact" w:before="0" w:after="0"/>
        <w:ind w:left="2" w:right="0" w:firstLine="0"/>
        <w:jc w:val="left"/>
      </w:pPr>
      <w:r>
        <w:rPr>
          <w:w w:val="98.09230657724234"/>
          <w:rFonts w:ascii="AdvOT863180fb" w:hAnsi="AdvOT863180fb" w:eastAsia="AdvOT863180fb"/>
          <w:b w:val="0"/>
          <w:i w:val="0"/>
          <w:color w:val="000000"/>
          <w:sz w:val="13"/>
        </w:rPr>
        <w:t xml:space="preserve">6 </w:t>
      </w:r>
      <w:r>
        <w:tab/>
      </w:r>
      <w:r>
        <w:rPr>
          <w:w w:val="98.09230657724234"/>
          <w:rFonts w:ascii="AdvOTb92eb7df.I" w:hAnsi="AdvOTb92eb7df.I" w:eastAsia="AdvOTb92eb7df.I"/>
          <w:b w:val="0"/>
          <w:i w:val="0"/>
          <w:color w:val="000000"/>
          <w:sz w:val="13"/>
        </w:rPr>
        <w:t>B. Maertens et al. / Learning and Instruction 46 (2016) 1</w:t>
      </w:r>
      <w:r>
        <w:rPr>
          <w:w w:val="98.09230657724234"/>
          <w:rFonts w:ascii="AdvPS44A44B" w:hAnsi="AdvPS44A44B" w:eastAsia="AdvPS44A44B"/>
          <w:b w:val="0"/>
          <w:i w:val="0"/>
          <w:color w:val="000000"/>
          <w:sz w:val="13"/>
        </w:rPr>
        <w:t>e</w:t>
      </w:r>
      <w:r>
        <w:rPr>
          <w:w w:val="98.09230657724234"/>
          <w:rFonts w:ascii="AdvOTb92eb7df.I" w:hAnsi="AdvOTb92eb7df.I" w:eastAsia="AdvOTb92eb7df.I"/>
          <w:b w:val="0"/>
          <w:i w:val="0"/>
          <w:color w:val="000000"/>
          <w:sz w:val="13"/>
        </w:rPr>
        <w:t>11</w:t>
      </w:r>
    </w:p>
    <w:p>
      <w:pPr>
        <w:autoSpaceDN w:val="0"/>
        <w:autoSpaceDE w:val="0"/>
        <w:widowControl/>
        <w:spacing w:line="240" w:lineRule="auto" w:before="24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040630" cy="123698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2369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178" w:after="0"/>
        <w:ind w:left="0" w:right="0" w:firstLine="0"/>
        <w:jc w:val="center"/>
      </w:pPr>
      <w:r>
        <w:rPr>
          <w:w w:val="98.09230657724234"/>
          <w:rFonts w:ascii="AdvOTb83ee1dd.B" w:hAnsi="AdvOTb83ee1dd.B" w:eastAsia="AdvOTb83ee1dd.B"/>
          <w:b w:val="0"/>
          <w:i w:val="0"/>
          <w:color w:val="000000"/>
          <w:sz w:val="13"/>
        </w:rPr>
        <w:t>Fig. 3.</w:t>
      </w:r>
      <w:r>
        <w:rPr>
          <w:w w:val="98.09230657724234"/>
          <w:rFonts w:ascii="AdvOT863180fb" w:hAnsi="AdvOT863180fb" w:eastAsia="AdvOT863180fb"/>
          <w:b w:val="0"/>
          <w:i w:val="0"/>
          <w:color w:val="000000"/>
          <w:sz w:val="13"/>
        </w:rPr>
        <w:t xml:space="preserve"> Screenshots of some levels in the</w:t>
      </w:r>
      <w:r>
        <w:rPr>
          <w:w w:val="98.09230657724234"/>
          <w:rFonts w:ascii="AdvOTb92eb7df.I" w:hAnsi="AdvOTb92eb7df.I" w:eastAsia="AdvOTb92eb7df.I"/>
          <w:b w:val="0"/>
          <w:i w:val="0"/>
          <w:color w:val="000000"/>
          <w:sz w:val="13"/>
        </w:rPr>
        <w:t xml:space="preserve"> K</w:t>
      </w:r>
      <w:r>
        <w:rPr>
          <w:w w:val="98.09230657724234"/>
          <w:rFonts w:ascii="AdvPS44A44B" w:hAnsi="AdvPS44A44B" w:eastAsia="AdvPS44A44B"/>
          <w:b w:val="0"/>
          <w:i w:val="0"/>
          <w:color w:val="000000"/>
          <w:sz w:val="13"/>
        </w:rPr>
        <w:t xml:space="preserve"> e</w:t>
      </w:r>
      <w:r>
        <w:rPr>
          <w:w w:val="98.09230657724234"/>
          <w:rFonts w:ascii="AdvOTb92eb7df.I" w:hAnsi="AdvOTb92eb7df.I" w:eastAsia="AdvOTb92eb7df.I"/>
          <w:b w:val="0"/>
          <w:i w:val="0"/>
          <w:color w:val="000000"/>
          <w:sz w:val="13"/>
        </w:rPr>
        <w:t xml:space="preserve"> number line</w:t>
      </w:r>
      <w:r>
        <w:rPr>
          <w:w w:val="98.09230657724234"/>
          <w:rFonts w:ascii="AdvOT863180fb" w:hAnsi="AdvOT863180fb" w:eastAsia="AdvOT863180fb"/>
          <w:b w:val="0"/>
          <w:i w:val="0"/>
          <w:color w:val="000000"/>
          <w:sz w:val="13"/>
        </w:rPr>
        <w:t xml:space="preserve"> game.</w:t>
      </w:r>
    </w:p>
    <w:p>
      <w:pPr>
        <w:autoSpaceDN w:val="0"/>
        <w:autoSpaceDE w:val="0"/>
        <w:widowControl/>
        <w:spacing w:line="240" w:lineRule="auto" w:before="50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040630" cy="9334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933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178" w:after="0"/>
        <w:ind w:left="0" w:right="0" w:firstLine="0"/>
        <w:jc w:val="center"/>
      </w:pPr>
      <w:r>
        <w:rPr>
          <w:w w:val="98.09230657724234"/>
          <w:rFonts w:ascii="AdvOTb83ee1dd.B" w:hAnsi="AdvOTb83ee1dd.B" w:eastAsia="AdvOTb83ee1dd.B"/>
          <w:b w:val="0"/>
          <w:i w:val="0"/>
          <w:color w:val="000000"/>
          <w:sz w:val="13"/>
        </w:rPr>
        <w:t>Fig. 4.</w:t>
      </w:r>
      <w:r>
        <w:rPr>
          <w:w w:val="98.09230657724234"/>
          <w:rFonts w:ascii="AdvOT863180fb" w:hAnsi="AdvOT863180fb" w:eastAsia="AdvOT863180fb"/>
          <w:b w:val="0"/>
          <w:i w:val="0"/>
          <w:color w:val="000000"/>
          <w:sz w:val="13"/>
        </w:rPr>
        <w:t xml:space="preserve"> Screenshots of the</w:t>
      </w:r>
      <w:r>
        <w:rPr>
          <w:w w:val="98.09230657724234"/>
          <w:rFonts w:ascii="AdvOTb92eb7df.I" w:hAnsi="AdvOTb92eb7df.I" w:eastAsia="AdvOTb92eb7df.I"/>
          <w:b w:val="0"/>
          <w:i w:val="0"/>
          <w:color w:val="000000"/>
          <w:sz w:val="13"/>
        </w:rPr>
        <w:t xml:space="preserve"> Mega Memory Match</w:t>
      </w:r>
      <w:r>
        <w:rPr>
          <w:w w:val="98.09230657724234"/>
          <w:rFonts w:ascii="AdvOT863180fb" w:hAnsi="AdvOT863180fb" w:eastAsia="AdvOT863180fb"/>
          <w:b w:val="0"/>
          <w:i w:val="0"/>
          <w:color w:val="000000"/>
          <w:sz w:val="13"/>
        </w:rPr>
        <w:t>-game, used in the active control condition.</w:t>
      </w:r>
    </w:p>
    <w:p>
      <w:pPr>
        <w:autoSpaceDN w:val="0"/>
        <w:autoSpaceDE w:val="0"/>
        <w:widowControl/>
        <w:spacing w:line="192" w:lineRule="exact" w:before="384" w:after="16"/>
        <w:ind w:left="2" w:right="0" w:firstLine="0"/>
        <w:jc w:val="left"/>
      </w:pP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>2.4.2. Control conditions: active and empty control condition</w:t>
      </w:r>
    </w:p>
    <w:p>
      <w:pPr>
        <w:sectPr>
          <w:pgSz w:w="11906" w:h="15874"/>
          <w:pgMar w:top="468" w:right="828" w:bottom="456" w:left="654" w:header="720" w:footer="720" w:gutter="0"/>
          <w:cols w:space="720" w:num="1" w:equalWidth="0">
            <w:col w:w="10423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2" w:space="0"/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2" w:right="180" w:firstLine="240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In the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active control condition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children played an existing,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commercial game called</w:t>
      </w:r>
      <w:r>
        <w:rPr>
          <w:w w:val="101.59924030303955"/>
          <w:rFonts w:ascii="20" w:hAnsi="20" w:eastAsia="20"/>
          <w:b w:val="0"/>
          <w:i w:val="0"/>
          <w:color w:val="000000"/>
          <w:sz w:val="16"/>
        </w:rPr>
        <w:t xml:space="preserve"> ‘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Mega Memory Match</w:t>
      </w:r>
      <w:r>
        <w:rPr>
          <w:w w:val="101.59924030303955"/>
          <w:rFonts w:ascii="20" w:hAnsi="20" w:eastAsia="20"/>
          <w:b w:val="0"/>
          <w:i w:val="0"/>
          <w:color w:val="000000"/>
          <w:sz w:val="16"/>
        </w:rPr>
        <w:t>’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on a tablet (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Fig. 4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; 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GiggleUp Kids Apps And Educational Games Pty Ltd, 2013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). This is a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typical memory game with different topics (e.g., animals, vehicles,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food, letters</w:t>
      </w:r>
      <w:r>
        <w:rPr>
          <w:w w:val="101.59924030303955"/>
          <w:rFonts w:ascii="20" w:hAnsi="20" w:eastAsia="20"/>
          <w:b w:val="0"/>
          <w:i w:val="0"/>
          <w:color w:val="000000"/>
          <w:sz w:val="16"/>
        </w:rPr>
        <w:t>…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) but no numbers. Children had to play three different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levels each session. This approximately matched the playtime of</w:t>
      </w:r>
    </w:p>
    <w:p>
      <w:pPr>
        <w:sectPr>
          <w:type w:val="continuous"/>
          <w:pgSz w:w="11906" w:h="15874"/>
          <w:pgMar w:top="468" w:right="828" w:bottom="456" w:left="654" w:header="720" w:footer="720" w:gutter="0"/>
          <w:cols w:space="720" w:num="2" w:equalWidth="0">
            <w:col w:w="5204" w:space="0"/>
            <w:col w:w="5220" w:space="0"/>
            <w:col w:w="10423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2" w:space="0"/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164" w:lineRule="exact" w:before="0" w:after="68"/>
        <w:ind w:left="178" w:right="720" w:firstLine="0"/>
        <w:jc w:val="left"/>
      </w:pPr>
      <w:r>
        <w:rPr>
          <w:rFonts w:ascii="AdvOTb83ee1dd.B" w:hAnsi="AdvOTb83ee1dd.B" w:eastAsia="AdvOTb83ee1dd.B"/>
          <w:b w:val="0"/>
          <w:i w:val="0"/>
          <w:color w:val="000000"/>
          <w:sz w:val="13"/>
        </w:rPr>
        <w:t xml:space="preserve">Table 1 </w:t>
      </w:r>
      <w:r>
        <w:br/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Performance at pretest and posttest and gain scores in all conditions.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8.00000000000068" w:type="dxa"/>
      </w:tblPr>
      <w:tblGrid>
        <w:gridCol w:w="1489"/>
        <w:gridCol w:w="1489"/>
        <w:gridCol w:w="1489"/>
        <w:gridCol w:w="1489"/>
        <w:gridCol w:w="1489"/>
        <w:gridCol w:w="1489"/>
        <w:gridCol w:w="1489"/>
      </w:tblGrid>
      <w:tr>
        <w:trPr>
          <w:trHeight w:hRule="exact" w:val="262"/>
        </w:trPr>
        <w:tc>
          <w:tcPr>
            <w:tcW w:type="dxa" w:w="1394"/>
            <w:tcBorders>
              <w:top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120" w:right="0" w:firstLine="0"/>
              <w:jc w:val="lef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Measure</w:t>
            </w:r>
          </w:p>
        </w:tc>
        <w:tc>
          <w:tcPr>
            <w:tcW w:type="dxa" w:w="510"/>
            <w:tcBorders>
              <w:top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0" w:right="0" w:firstLine="0"/>
              <w:jc w:val="lef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Pretest</w:t>
            </w:r>
          </w:p>
        </w:tc>
        <w:tc>
          <w:tcPr>
            <w:tcW w:type="dxa" w:w="438"/>
            <w:tcBorders>
              <w:top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22"/>
            <w:tcBorders>
              <w:top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0" w:right="64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Posttest</w:t>
            </w:r>
          </w:p>
        </w:tc>
        <w:tc>
          <w:tcPr>
            <w:tcW w:type="dxa" w:w="408"/>
            <w:tcBorders>
              <w:top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72"/>
            <w:tcBorders>
              <w:top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0" w:right="0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Gain scores</w:t>
            </w:r>
          </w:p>
        </w:tc>
        <w:tc>
          <w:tcPr>
            <w:tcW w:type="dxa" w:w="478"/>
            <w:tcBorders>
              <w:top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62"/>
        </w:trPr>
        <w:tc>
          <w:tcPr>
            <w:tcW w:type="dxa" w:w="139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1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50" w:after="0"/>
              <w:ind w:left="0" w:right="0" w:firstLine="0"/>
              <w:jc w:val="left"/>
            </w:pPr>
            <w:r>
              <w:rPr>
                <w:rFonts w:ascii="AdvOTb92eb7df.I" w:hAnsi="AdvOTb92eb7df.I" w:eastAsia="AdvOTb92eb7df.I"/>
                <w:b w:val="0"/>
                <w:i w:val="0"/>
                <w:color w:val="000000"/>
                <w:sz w:val="13"/>
              </w:rPr>
              <w:t>M</w:t>
            </w:r>
          </w:p>
        </w:tc>
        <w:tc>
          <w:tcPr>
            <w:tcW w:type="dxa" w:w="43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50" w:after="0"/>
              <w:ind w:left="0" w:right="0" w:firstLine="0"/>
              <w:jc w:val="center"/>
            </w:pPr>
            <w:r>
              <w:rPr>
                <w:rFonts w:ascii="AdvOTb92eb7df.I" w:hAnsi="AdvOTb92eb7df.I" w:eastAsia="AdvOTb92eb7df.I"/>
                <w:b w:val="0"/>
                <w:i w:val="0"/>
                <w:color w:val="000000"/>
                <w:sz w:val="13"/>
              </w:rPr>
              <w:t>SD</w:t>
            </w:r>
          </w:p>
        </w:tc>
        <w:tc>
          <w:tcPr>
            <w:tcW w:type="dxa" w:w="82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50" w:after="0"/>
              <w:ind w:left="0" w:right="424" w:firstLine="0"/>
              <w:jc w:val="right"/>
            </w:pPr>
            <w:r>
              <w:rPr>
                <w:rFonts w:ascii="AdvOTb92eb7df.I" w:hAnsi="AdvOTb92eb7df.I" w:eastAsia="AdvOTb92eb7df.I"/>
                <w:b w:val="0"/>
                <w:i w:val="0"/>
                <w:color w:val="000000"/>
                <w:sz w:val="13"/>
              </w:rPr>
              <w:t>M</w:t>
            </w:r>
          </w:p>
        </w:tc>
        <w:tc>
          <w:tcPr>
            <w:tcW w:type="dxa" w:w="40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50" w:after="0"/>
              <w:ind w:left="72" w:right="0" w:firstLine="0"/>
              <w:jc w:val="left"/>
            </w:pPr>
            <w:r>
              <w:rPr>
                <w:rFonts w:ascii="AdvOTb92eb7df.I" w:hAnsi="AdvOTb92eb7df.I" w:eastAsia="AdvOTb92eb7df.I"/>
                <w:b w:val="0"/>
                <w:i w:val="0"/>
                <w:color w:val="000000"/>
                <w:sz w:val="13"/>
              </w:rPr>
              <w:t>SD</w:t>
            </w:r>
          </w:p>
        </w:tc>
        <w:tc>
          <w:tcPr>
            <w:tcW w:type="dxa" w:w="97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50" w:after="0"/>
              <w:ind w:left="0" w:right="576" w:firstLine="0"/>
              <w:jc w:val="right"/>
            </w:pPr>
            <w:r>
              <w:rPr>
                <w:rFonts w:ascii="AdvOTb92eb7df.I" w:hAnsi="AdvOTb92eb7df.I" w:eastAsia="AdvOTb92eb7df.I"/>
                <w:b w:val="0"/>
                <w:i w:val="0"/>
                <w:color w:val="000000"/>
                <w:sz w:val="13"/>
              </w:rPr>
              <w:t>M</w:t>
            </w:r>
          </w:p>
        </w:tc>
        <w:tc>
          <w:tcPr>
            <w:tcW w:type="dxa" w:w="47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24" w:right="0" w:firstLine="0"/>
              <w:jc w:val="lef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SD</w:t>
            </w:r>
          </w:p>
        </w:tc>
      </w:tr>
    </w:tbl>
    <w:p>
      <w:pPr>
        <w:autoSpaceDN w:val="0"/>
        <w:autoSpaceDE w:val="0"/>
        <w:widowControl/>
        <w:spacing w:line="156" w:lineRule="exact" w:before="52" w:after="14"/>
        <w:ind w:left="298" w:right="0" w:firstLine="0"/>
        <w:jc w:val="left"/>
      </w:pPr>
      <w:r>
        <w:rPr>
          <w:rFonts w:ascii="AdvOT863180fb" w:hAnsi="AdvOT863180fb" w:eastAsia="AdvOT863180fb"/>
          <w:b w:val="0"/>
          <w:i w:val="0"/>
          <w:color w:val="000000"/>
          <w:sz w:val="13"/>
        </w:rPr>
        <w:t>Give a number (</w:t>
      </w:r>
      <w:r>
        <w:rPr>
          <w:rFonts w:ascii="AdvOTb92eb7df.I" w:hAnsi="AdvOTb92eb7df.I" w:eastAsia="AdvOTb92eb7df.I"/>
          <w:b w:val="0"/>
          <w:i w:val="0"/>
          <w:color w:val="000000"/>
          <w:sz w:val="13"/>
        </w:rPr>
        <w:t>% correct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)</w:t>
      </w:r>
    </w:p>
    <w:p>
      <w:pPr>
        <w:sectPr>
          <w:type w:val="nextColumn"/>
          <w:pgSz w:w="11906" w:h="15874"/>
          <w:pgMar w:top="468" w:right="828" w:bottom="456" w:left="654" w:header="720" w:footer="720" w:gutter="0"/>
          <w:cols w:space="720" w:num="2" w:equalWidth="0">
            <w:col w:w="5204" w:space="0"/>
            <w:col w:w="5220" w:space="0"/>
            <w:col w:w="10423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2" w:space="0"/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4.000000000000057" w:type="dxa"/>
      </w:tblPr>
      <w:tblGrid>
        <w:gridCol w:w="1303"/>
        <w:gridCol w:w="1303"/>
        <w:gridCol w:w="1303"/>
        <w:gridCol w:w="1303"/>
        <w:gridCol w:w="1303"/>
        <w:gridCol w:w="1303"/>
        <w:gridCol w:w="1303"/>
        <w:gridCol w:w="1303"/>
      </w:tblGrid>
      <w:tr>
        <w:trPr>
          <w:trHeight w:hRule="exact" w:val="190"/>
        </w:trPr>
        <w:tc>
          <w:tcPr>
            <w:tcW w:type="dxa" w:w="5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16" w:right="0" w:firstLine="0"/>
              <w:jc w:val="left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the children in the experimental conditions. In each session, we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132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Comparison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136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52.13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35.67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63.83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30.31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48" w:right="0" w:firstLine="0"/>
              <w:jc w:val="lef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11.70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62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37.54</w:t>
            </w:r>
          </w:p>
        </w:tc>
      </w:tr>
      <w:tr>
        <w:trPr>
          <w:trHeight w:hRule="exact" w:val="140"/>
        </w:trPr>
        <w:tc>
          <w:tcPr>
            <w:tcW w:type="dxa" w:w="5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16" w:right="0" w:firstLine="0"/>
              <w:jc w:val="left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gradually adjusted the degree of dif</w:t>
            </w:r>
            <w:r>
              <w:rPr>
                <w:w w:val="101.59924030303955"/>
                <w:rFonts w:ascii="fb" w:hAnsi="fb" w:eastAsia="fb"/>
                <w:b w:val="0"/>
                <w:i w:val="0"/>
                <w:color w:val="000000"/>
                <w:sz w:val="16"/>
              </w:rPr>
              <w:t>fi</w:t>
            </w: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culty by increasing the num-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622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NLE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136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45.73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36.19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73.17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29.26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48" w:right="0" w:firstLine="0"/>
              <w:jc w:val="lef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27.44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62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38.65</w:t>
            </w:r>
          </w:p>
        </w:tc>
      </w:tr>
      <w:tr>
        <w:trPr>
          <w:trHeight w:hRule="exact" w:val="80"/>
        </w:trPr>
        <w:tc>
          <w:tcPr>
            <w:tcW w:type="dxa" w:w="1303"/>
            <w:vMerge/>
            <w:tcBorders/>
          </w:tcPr>
          <w:p/>
        </w:tc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8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Active control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136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54.73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38.11</w:t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64.19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35.13</w:t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48" w:right="0" w:firstLine="0"/>
              <w:jc w:val="lef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9.46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62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41.81</w:t>
            </w:r>
          </w:p>
        </w:tc>
      </w:tr>
      <w:tr>
        <w:trPr>
          <w:trHeight w:hRule="exact" w:val="80"/>
        </w:trPr>
        <w:tc>
          <w:tcPr>
            <w:tcW w:type="dxa" w:w="5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6" w:after="0"/>
              <w:ind w:left="16" w:right="144" w:firstLine="0"/>
              <w:jc w:val="left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ber of cards that comprised the memory game, going from a 2</w:t>
            </w:r>
            <w:r>
              <w:rPr>
                <w:w w:val="101.59924030303955"/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 xml:space="preserve"> 2 </w:t>
            </w: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to a 7</w:t>
            </w:r>
            <w:r>
              <w:rPr>
                <w:w w:val="101.59924030303955"/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 xml:space="preserve"> 4 grid and by decreasing the amount of time the picture </w:t>
            </w: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side is shown in the beginning (from 10 s to 0 s). As in the other</w:t>
            </w:r>
          </w:p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1303"/>
            <w:vMerge/>
            <w:tcBorders/>
          </w:tcPr>
          <w:p/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Empty control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136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46.15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37.21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60.58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36.86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48" w:right="0" w:firstLine="0"/>
              <w:jc w:val="lef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14.42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62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36.86</w:t>
            </w:r>
          </w:p>
        </w:tc>
      </w:tr>
      <w:tr>
        <w:trPr>
          <w:trHeight w:hRule="exact" w:val="180"/>
        </w:trPr>
        <w:tc>
          <w:tcPr>
            <w:tcW w:type="dxa" w:w="1303"/>
            <w:vMerge/>
            <w:tcBorders/>
          </w:tcPr>
          <w:p/>
        </w:tc>
        <w:tc>
          <w:tcPr>
            <w:tcW w:type="dxa" w:w="26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256" w:right="0" w:firstLine="0"/>
              <w:jc w:val="lef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Connecting (</w:t>
            </w:r>
            <w:r>
              <w:rPr>
                <w:rFonts w:ascii="AdvOTb92eb7df.I" w:hAnsi="AdvOTb92eb7df.I" w:eastAsia="AdvOTb92eb7df.I"/>
                <w:b w:val="0"/>
                <w:i w:val="0"/>
                <w:color w:val="000000"/>
                <w:sz w:val="13"/>
              </w:rPr>
              <w:t>% correct</w:t>
            </w: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)</w:t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8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81.09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8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18.67</w:t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8" w:after="0"/>
              <w:ind w:left="148" w:right="0" w:firstLine="0"/>
              <w:jc w:val="lef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12.29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8" w:after="0"/>
              <w:ind w:left="0" w:right="62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27.53</w:t>
            </w:r>
          </w:p>
        </w:tc>
      </w:tr>
      <w:tr>
        <w:trPr>
          <w:trHeight w:hRule="exact" w:val="178"/>
        </w:trPr>
        <w:tc>
          <w:tcPr>
            <w:tcW w:type="dxa" w:w="1303"/>
            <w:vMerge/>
            <w:tcBorders/>
          </w:tcPr>
          <w:p/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132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Comparison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136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68.79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21.44</w:t>
            </w:r>
          </w:p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</w:tr>
      <w:tr>
        <w:trPr>
          <w:trHeight w:hRule="exact" w:val="162"/>
        </w:trPr>
        <w:tc>
          <w:tcPr>
            <w:tcW w:type="dxa" w:w="5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16" w:right="0" w:firstLine="0"/>
              <w:jc w:val="left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experimental conditions, children received auditory and visual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622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NLE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136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70.46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28.18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78.05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22.01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48" w:right="0" w:firstLine="0"/>
              <w:jc w:val="lef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7.59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62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27.49</w:t>
            </w:r>
          </w:p>
        </w:tc>
      </w:tr>
      <w:tr>
        <w:trPr>
          <w:trHeight w:hRule="exact" w:val="60"/>
        </w:trPr>
        <w:tc>
          <w:tcPr>
            <w:tcW w:type="dxa" w:w="1303"/>
            <w:vMerge/>
            <w:tcBorders/>
          </w:tcPr>
          <w:p/>
        </w:tc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8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Active control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36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75.38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21.46</w:t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73.57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20.01</w:t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48" w:right="0" w:firstLine="0"/>
              <w:jc w:val="lef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-0.80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62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19.16</w:t>
            </w:r>
          </w:p>
        </w:tc>
      </w:tr>
      <w:tr>
        <w:trPr>
          <w:trHeight w:hRule="exact" w:val="100"/>
        </w:trPr>
        <w:tc>
          <w:tcPr>
            <w:tcW w:type="dxa" w:w="5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16" w:right="0" w:firstLine="0"/>
              <w:jc w:val="left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feedback. For a correct match of cards, a positive sound was played</w:t>
            </w:r>
          </w:p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1303"/>
            <w:vMerge/>
            <w:tcBorders/>
          </w:tcPr>
          <w:p/>
        </w:tc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0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Empty control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136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73.08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24.78</w:t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74.79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25.64</w:t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148" w:right="0" w:firstLine="0"/>
              <w:jc w:val="lef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1.71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62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26.98</w:t>
            </w:r>
          </w:p>
        </w:tc>
      </w:tr>
      <w:tr>
        <w:trPr>
          <w:trHeight w:hRule="exact" w:val="84"/>
        </w:trPr>
        <w:tc>
          <w:tcPr>
            <w:tcW w:type="dxa" w:w="5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16" w:right="0" w:firstLine="0"/>
              <w:jc w:val="left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and the cards were collected. For an incorrect match, a bummer</w:t>
            </w:r>
          </w:p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</w:tr>
      <w:tr>
        <w:trPr>
          <w:trHeight w:hRule="exact" w:val="154"/>
        </w:trPr>
        <w:tc>
          <w:tcPr>
            <w:tcW w:type="dxa" w:w="1303"/>
            <w:vMerge/>
            <w:tcBorders/>
          </w:tcPr>
          <w:p/>
        </w:tc>
        <w:tc>
          <w:tcPr>
            <w:tcW w:type="dxa" w:w="26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256" w:right="0" w:firstLine="0"/>
              <w:jc w:val="lef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Non-symbolic comparison (</w:t>
            </w:r>
            <w:r>
              <w:rPr>
                <w:rFonts w:ascii="AdvOTb92eb7df.I" w:hAnsi="AdvOTb92eb7df.I" w:eastAsia="AdvOTb92eb7df.I"/>
                <w:b w:val="0"/>
                <w:i w:val="0"/>
                <w:color w:val="000000"/>
                <w:sz w:val="13"/>
              </w:rPr>
              <w:t>% correct</w:t>
            </w: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)</w:t>
            </w:r>
          </w:p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</w:tr>
      <w:tr>
        <w:trPr>
          <w:trHeight w:hRule="exact" w:val="182"/>
        </w:trPr>
        <w:tc>
          <w:tcPr>
            <w:tcW w:type="dxa" w:w="5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16" w:right="0" w:firstLine="0"/>
              <w:jc w:val="left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sound was played and the cards remained on their position. During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0" w:right="132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Comparison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0" w:right="136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58.87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11.28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63.96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8.92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148" w:right="0" w:firstLine="0"/>
              <w:jc w:val="lef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5.10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0" w:right="62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11.21</w:t>
            </w:r>
          </w:p>
        </w:tc>
      </w:tr>
      <w:tr>
        <w:trPr>
          <w:trHeight w:hRule="exact" w:val="200"/>
        </w:trPr>
        <w:tc>
          <w:tcPr>
            <w:tcW w:type="dxa" w:w="5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16" w:right="0" w:firstLine="0"/>
              <w:jc w:val="left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the entire intervention, the children heard soft, happy background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622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NLE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136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61.18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9.19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60.52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9.94</w:t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2" w:lineRule="exact" w:before="176" w:after="0"/>
              <w:ind w:left="148" w:right="144" w:firstLine="0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 xml:space="preserve">0.66 </w:t>
            </w:r>
            <w:r>
              <w:br/>
            </w: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2.42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62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11.59</w:t>
            </w:r>
          </w:p>
        </w:tc>
      </w:tr>
      <w:tr>
        <w:trPr>
          <w:trHeight w:hRule="exact" w:val="140"/>
        </w:trPr>
        <w:tc>
          <w:tcPr>
            <w:tcW w:type="dxa" w:w="5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16" w:right="0" w:firstLine="0"/>
              <w:jc w:val="left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music. After each session, the children received pictures of animals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8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Active control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136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58.67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8.63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61.09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11.89</w:t>
            </w:r>
          </w:p>
        </w:tc>
        <w:tc>
          <w:tcPr>
            <w:tcW w:type="dxa" w:w="1303"/>
            <w:vMerge/>
            <w:tcBorders/>
          </w:tcPr>
          <w:p/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9.84</w:t>
            </w:r>
          </w:p>
        </w:tc>
      </w:tr>
      <w:tr>
        <w:trPr>
          <w:trHeight w:hRule="exact" w:val="80"/>
        </w:trPr>
        <w:tc>
          <w:tcPr>
            <w:tcW w:type="dxa" w:w="1303"/>
            <w:vMerge/>
            <w:tcBorders/>
          </w:tcPr>
          <w:p/>
        </w:tc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0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Empty control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136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58.25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9.97</w:t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60.74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10.22</w:t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148" w:right="0" w:firstLine="0"/>
              <w:jc w:val="lef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2.48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62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11.10</w:t>
            </w:r>
          </w:p>
        </w:tc>
      </w:tr>
      <w:tr>
        <w:trPr>
          <w:trHeight w:hRule="exact" w:val="102"/>
        </w:trPr>
        <w:tc>
          <w:tcPr>
            <w:tcW w:type="dxa" w:w="5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8" w:after="0"/>
              <w:ind w:left="16" w:right="0" w:firstLine="0"/>
              <w:jc w:val="left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as a reward.</w:t>
            </w:r>
          </w:p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</w:tr>
      <w:tr>
        <w:trPr>
          <w:trHeight w:hRule="exact" w:val="154"/>
        </w:trPr>
        <w:tc>
          <w:tcPr>
            <w:tcW w:type="dxa" w:w="1303"/>
            <w:vMerge/>
            <w:tcBorders/>
          </w:tcPr>
          <w:p/>
        </w:tc>
        <w:tc>
          <w:tcPr>
            <w:tcW w:type="dxa" w:w="26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256" w:right="0" w:firstLine="0"/>
              <w:jc w:val="lef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Symbolic comparison (</w:t>
            </w:r>
            <w:r>
              <w:rPr>
                <w:rFonts w:ascii="AdvOTb92eb7df.I" w:hAnsi="AdvOTb92eb7df.I" w:eastAsia="AdvOTb92eb7df.I"/>
                <w:b w:val="0"/>
                <w:i w:val="0"/>
                <w:color w:val="000000"/>
                <w:sz w:val="13"/>
              </w:rPr>
              <w:t>% correct</w:t>
            </w: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)</w:t>
            </w:r>
          </w:p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</w:tr>
      <w:tr>
        <w:trPr>
          <w:trHeight w:hRule="exact" w:val="164"/>
        </w:trPr>
        <w:tc>
          <w:tcPr>
            <w:tcW w:type="dxa" w:w="5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The children in the</w:t>
            </w:r>
            <w:r>
              <w:rPr>
                <w:w w:val="101.59924030303955"/>
                <w:rFonts w:ascii="AdvOTb92eb7df.I" w:hAnsi="AdvOTb92eb7df.I" w:eastAsia="AdvOTb92eb7df.I"/>
                <w:b w:val="0"/>
                <w:i w:val="0"/>
                <w:color w:val="000000"/>
                <w:sz w:val="16"/>
              </w:rPr>
              <w:t xml:space="preserve"> empty control condition</w:t>
            </w: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 xml:space="preserve"> did not play with a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132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Comparison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136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66.49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16.27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73.6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13.46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148" w:right="0" w:firstLine="0"/>
              <w:jc w:val="lef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7.11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62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15.64</w:t>
            </w:r>
          </w:p>
        </w:tc>
      </w:tr>
      <w:tr>
        <w:trPr>
          <w:trHeight w:hRule="exact" w:val="200"/>
        </w:trPr>
        <w:tc>
          <w:tcPr>
            <w:tcW w:type="dxa" w:w="5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16" w:right="0" w:firstLine="0"/>
              <w:jc w:val="left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tablet game. They had to stay in the classroom doing activities their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2" w:after="0"/>
              <w:ind w:left="0" w:right="622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NLE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2" w:after="0"/>
              <w:ind w:left="0" w:right="136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67.61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2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16.37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2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70.43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2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17.69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2" w:after="0"/>
              <w:ind w:left="148" w:right="0" w:firstLine="0"/>
              <w:jc w:val="lef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2.82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2" w:after="0"/>
              <w:ind w:left="0" w:right="62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14.27</w:t>
            </w:r>
          </w:p>
        </w:tc>
      </w:tr>
      <w:tr>
        <w:trPr>
          <w:trHeight w:hRule="exact" w:val="160"/>
        </w:trPr>
        <w:tc>
          <w:tcPr>
            <w:tcW w:type="dxa" w:w="5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16" w:right="0" w:firstLine="0"/>
              <w:jc w:val="left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teacher instructed them to do (e.g., doing arts and crafts, listening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8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Active control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36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64.27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14.63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64.27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18.16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48" w:right="0" w:firstLine="0"/>
              <w:jc w:val="lef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62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12.99</w:t>
            </w:r>
          </w:p>
        </w:tc>
      </w:tr>
      <w:tr>
        <w:trPr>
          <w:trHeight w:hRule="exact" w:val="60"/>
        </w:trPr>
        <w:tc>
          <w:tcPr>
            <w:tcW w:type="dxa" w:w="1303"/>
            <w:vMerge/>
            <w:tcBorders/>
          </w:tcPr>
          <w:p/>
        </w:tc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0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Empty control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136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65.14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14.70</w:t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67.79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17.07</w:t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148" w:right="0" w:firstLine="0"/>
              <w:jc w:val="lef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2.64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62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15.48</w:t>
            </w:r>
          </w:p>
        </w:tc>
      </w:tr>
      <w:tr>
        <w:trPr>
          <w:trHeight w:hRule="exact" w:val="118"/>
        </w:trPr>
        <w:tc>
          <w:tcPr>
            <w:tcW w:type="dxa" w:w="5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4" w:after="0"/>
              <w:ind w:left="16" w:right="0" w:firstLine="0"/>
              <w:jc w:val="left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to a story, or playing with dolls).</w:t>
            </w:r>
          </w:p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</w:tr>
      <w:tr>
        <w:trPr>
          <w:trHeight w:hRule="exact" w:val="162"/>
        </w:trPr>
        <w:tc>
          <w:tcPr>
            <w:tcW w:type="dxa" w:w="1303"/>
            <w:vMerge/>
            <w:tcBorders/>
          </w:tcPr>
          <w:p/>
        </w:tc>
        <w:tc>
          <w:tcPr>
            <w:tcW w:type="dxa" w:w="26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" w:after="0"/>
              <w:ind w:left="256" w:right="0" w:firstLine="0"/>
              <w:jc w:val="lef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Non-symbolic NLE (</w:t>
            </w:r>
            <w:r>
              <w:rPr>
                <w:rFonts w:ascii="AdvOTb92eb7df.I" w:hAnsi="AdvOTb92eb7df.I" w:eastAsia="AdvOTb92eb7df.I"/>
                <w:b w:val="0"/>
                <w:i w:val="0"/>
                <w:color w:val="000000"/>
                <w:sz w:val="13"/>
              </w:rPr>
              <w:t>PAE</w:t>
            </w: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)</w:t>
            </w:r>
          </w:p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</w:tr>
      <w:tr>
        <w:trPr>
          <w:trHeight w:hRule="exact" w:val="182"/>
        </w:trPr>
        <w:tc>
          <w:tcPr>
            <w:tcW w:type="dxa" w:w="5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52" w:after="0"/>
              <w:ind w:left="16" w:right="0" w:firstLine="0"/>
              <w:jc w:val="left"/>
            </w:pPr>
            <w:r>
              <w:rPr>
                <w:w w:val="101.59924030303955"/>
                <w:rFonts w:ascii="AdvOTb83ee1dd.B" w:hAnsi="AdvOTb83ee1dd.B" w:eastAsia="AdvOTb83ee1dd.B"/>
                <w:b w:val="0"/>
                <w:i w:val="0"/>
                <w:color w:val="000000"/>
                <w:sz w:val="16"/>
              </w:rPr>
              <w:t>3. Results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132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Comparison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136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27.65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10.21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29.48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10.54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148" w:right="0" w:firstLine="0"/>
              <w:jc w:val="lef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1.83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8.11</w:t>
            </w:r>
          </w:p>
        </w:tc>
      </w:tr>
      <w:tr>
        <w:trPr>
          <w:trHeight w:hRule="exact" w:val="170"/>
        </w:trPr>
        <w:tc>
          <w:tcPr>
            <w:tcW w:type="dxa" w:w="1303"/>
            <w:vMerge/>
            <w:tcBorders/>
          </w:tcPr>
          <w:p/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622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NLE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136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29.20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7.51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19.29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9.25</w:t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0" w:after="0"/>
              <w:ind w:left="148" w:right="212" w:firstLine="0"/>
              <w:jc w:val="both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9.91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 xml:space="preserve">2.41 </w:t>
            </w:r>
            <w:r>
              <w:br/>
            </w: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0.03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9.44</w:t>
            </w:r>
          </w:p>
        </w:tc>
      </w:tr>
      <w:tr>
        <w:trPr>
          <w:trHeight w:hRule="exact" w:val="168"/>
        </w:trPr>
        <w:tc>
          <w:tcPr>
            <w:tcW w:type="dxa" w:w="1303"/>
            <w:vMerge/>
            <w:tcBorders/>
          </w:tcPr>
          <w:p/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8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Active control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136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28.48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8.06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26.07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7.96</w:t>
            </w:r>
          </w:p>
        </w:tc>
        <w:tc>
          <w:tcPr>
            <w:tcW w:type="dxa" w:w="1303"/>
            <w:vMerge/>
            <w:tcBorders/>
          </w:tcPr>
          <w:p/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9.01</w:t>
            </w:r>
          </w:p>
        </w:tc>
      </w:tr>
      <w:tr>
        <w:trPr>
          <w:trHeight w:hRule="exact" w:val="160"/>
        </w:trPr>
        <w:tc>
          <w:tcPr>
            <w:tcW w:type="dxa" w:w="1303"/>
            <w:vMerge/>
            <w:tcBorders/>
          </w:tcPr>
          <w:p/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Empty control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36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28.61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7.89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28.64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8.06</w:t>
            </w:r>
          </w:p>
        </w:tc>
        <w:tc>
          <w:tcPr>
            <w:tcW w:type="dxa" w:w="1303"/>
            <w:vMerge/>
            <w:tcBorders/>
          </w:tcPr>
          <w:p/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8.57</w:t>
            </w:r>
          </w:p>
        </w:tc>
      </w:tr>
      <w:tr>
        <w:trPr>
          <w:trHeight w:hRule="exact" w:val="188"/>
        </w:trPr>
        <w:tc>
          <w:tcPr>
            <w:tcW w:type="dxa" w:w="5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94" w:after="0"/>
              <w:ind w:left="16" w:right="0" w:firstLine="0"/>
              <w:jc w:val="left"/>
            </w:pPr>
            <w:r>
              <w:rPr>
                <w:w w:val="101.59924030303955"/>
                <w:rFonts w:ascii="AdvOTb92eb7df.I" w:hAnsi="AdvOTb92eb7df.I" w:eastAsia="AdvOTb92eb7df.I"/>
                <w:b w:val="0"/>
                <w:i w:val="0"/>
                <w:color w:val="000000"/>
                <w:sz w:val="16"/>
              </w:rPr>
              <w:t>3.1. Descriptive statistics</w:t>
            </w:r>
          </w:p>
        </w:tc>
        <w:tc>
          <w:tcPr>
            <w:tcW w:type="dxa" w:w="26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256" w:right="0" w:firstLine="0"/>
              <w:jc w:val="lef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Symbolic NLE (</w:t>
            </w:r>
            <w:r>
              <w:rPr>
                <w:rFonts w:ascii="AdvOTb92eb7df.I" w:hAnsi="AdvOTb92eb7df.I" w:eastAsia="AdvOTb92eb7df.I"/>
                <w:b w:val="0"/>
                <w:i w:val="0"/>
                <w:color w:val="000000"/>
                <w:sz w:val="13"/>
              </w:rPr>
              <w:t>PAE</w:t>
            </w: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)</w:t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4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25.95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4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10.6</w:t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68" w:after="0"/>
              <w:ind w:left="144" w:right="0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0.67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12.27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1.33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0.86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4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7.61</w:t>
            </w:r>
          </w:p>
        </w:tc>
      </w:tr>
      <w:tr>
        <w:trPr>
          <w:trHeight w:hRule="exact" w:val="152"/>
        </w:trPr>
        <w:tc>
          <w:tcPr>
            <w:tcW w:type="dxa" w:w="1303"/>
            <w:vMerge/>
            <w:tcBorders/>
          </w:tcPr>
          <w:p/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132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Comparison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136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26.61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11.38</w:t>
            </w:r>
          </w:p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5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168" w:after="0"/>
              <w:ind w:left="16" w:right="144" w:firstLine="240"/>
              <w:jc w:val="left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Analyses showed that age,</w:t>
            </w:r>
            <w:r>
              <w:rPr>
                <w:w w:val="101.59924030303955"/>
                <w:rFonts w:ascii="AdvOTb92eb7df.I" w:hAnsi="AdvOTb92eb7df.I" w:eastAsia="AdvOTb92eb7df.I"/>
                <w:b w:val="0"/>
                <w:i w:val="0"/>
                <w:color w:val="000000"/>
                <w:sz w:val="16"/>
              </w:rPr>
              <w:t xml:space="preserve"> F</w:t>
            </w: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(3,147)</w:t>
            </w:r>
            <w:r>
              <w:rPr>
                <w:w w:val="101.59924030303955"/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 xml:space="preserve"> 1.77,</w:t>
            </w:r>
            <w:r>
              <w:rPr>
                <w:w w:val="101.59924030303955"/>
                <w:rFonts w:ascii="AdvOTb92eb7df.I" w:hAnsi="AdvOTb92eb7df.I" w:eastAsia="AdvOTb92eb7df.I"/>
                <w:b w:val="0"/>
                <w:i w:val="0"/>
                <w:color w:val="000000"/>
                <w:sz w:val="16"/>
              </w:rPr>
              <w:t xml:space="preserve"> p</w:t>
            </w:r>
            <w:r>
              <w:rPr>
                <w:w w:val="101.59924030303955"/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 xml:space="preserve"> 0.156,</w:t>
            </w:r>
            <w:r>
              <w:rPr>
                <w:w w:val="102.5427537805894"/>
                <w:rFonts w:ascii="AdvP4721B4" w:hAnsi="AdvP4721B4" w:eastAsia="AdvP4721B4"/>
                <w:b w:val="0"/>
                <w:i w:val="0"/>
                <w:color w:val="000000"/>
                <w:sz w:val="17"/>
              </w:rPr>
              <w:t xml:space="preserve"> h</w:t>
            </w:r>
            <w:r>
              <w:rPr>
                <w:w w:val="101.60058339436848"/>
                <w:rFonts w:ascii="AdvOTb92eb7df.I" w:hAnsi="AdvOTb92eb7df.I" w:eastAsia="AdvOTb92eb7df.I"/>
                <w:b w:val="0"/>
                <w:i w:val="0"/>
                <w:color w:val="000000"/>
                <w:sz w:val="12"/>
              </w:rPr>
              <w:t>p</w:t>
            </w:r>
            <w:r>
              <w:rPr>
                <w:w w:val="101.60058339436848"/>
                <w:rFonts w:ascii="AdvOTb92eb7df.I" w:hAnsi="AdvOTb92eb7df.I" w:eastAsia="AdvOTb92eb7df.I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101.59924030303955"/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¼</w:t>
            </w: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 xml:space="preserve"> 0.036, </w:t>
            </w: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and gender,</w:t>
            </w:r>
            <w:r>
              <w:rPr>
                <w:w w:val="101.60058339436848"/>
                <w:rFonts w:ascii="AdvOT863180fb" w:hAnsi="AdvOT863180fb" w:eastAsia="AdvOT863180fb"/>
                <w:b w:val="0"/>
                <w:i w:val="0"/>
                <w:color w:val="0A7FAC"/>
                <w:sz w:val="12"/>
              </w:rPr>
              <w:t>2</w:t>
            </w:r>
            <w:r>
              <w:rPr>
                <w:w w:val="102.5427537805894"/>
                <w:rFonts w:ascii="AdvP4721B4" w:hAnsi="AdvP4721B4" w:eastAsia="AdvP4721B4"/>
                <w:b w:val="0"/>
                <w:i w:val="0"/>
                <w:color w:val="000000"/>
                <w:sz w:val="17"/>
              </w:rPr>
              <w:t>c</w:t>
            </w:r>
            <w:r>
              <w:rPr>
                <w:w w:val="101.60058339436848"/>
                <w:rFonts w:ascii="AdvOTb92eb7df.I" w:hAnsi="AdvOTb92eb7df.I" w:eastAsia="AdvOTb92eb7df.I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(3)</w:t>
            </w:r>
            <w:r>
              <w:rPr>
                <w:w w:val="101.59924030303955"/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 xml:space="preserve"> 1.87,</w:t>
            </w:r>
            <w:r>
              <w:rPr>
                <w:w w:val="101.59924030303955"/>
                <w:rFonts w:ascii="AdvOTb92eb7df.I" w:hAnsi="AdvOTb92eb7df.I" w:eastAsia="AdvOTb92eb7df.I"/>
                <w:b w:val="0"/>
                <w:i w:val="0"/>
                <w:color w:val="000000"/>
                <w:sz w:val="16"/>
              </w:rPr>
              <w:t xml:space="preserve"> p</w:t>
            </w:r>
            <w:r>
              <w:rPr>
                <w:w w:val="101.59924030303955"/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 xml:space="preserve"> 0.600 did not statistically differ be-</w:t>
            </w: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tween conditions.</w:t>
            </w: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A7FAC"/>
                <w:sz w:val="16"/>
              </w:rPr>
              <w:t xml:space="preserve"> Table 1</w:t>
            </w: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 xml:space="preserve"> shows the mean performance on all tasks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622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NLE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136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26.26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11.98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13.99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8.71</w:t>
            </w:r>
          </w:p>
        </w:tc>
        <w:tc>
          <w:tcPr>
            <w:tcW w:type="dxa" w:w="1303"/>
            <w:vMerge/>
            <w:tcBorders/>
          </w:tcPr>
          <w:p/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62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11.35</w:t>
            </w:r>
          </w:p>
        </w:tc>
      </w:tr>
      <w:tr>
        <w:trPr>
          <w:trHeight w:hRule="exact" w:val="180"/>
        </w:trPr>
        <w:tc>
          <w:tcPr>
            <w:tcW w:type="dxa" w:w="1303"/>
            <w:vMerge/>
            <w:tcBorders/>
          </w:tcPr>
          <w:p/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8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Active control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136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25.39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9.61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24.06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9.91</w:t>
            </w:r>
          </w:p>
        </w:tc>
        <w:tc>
          <w:tcPr>
            <w:tcW w:type="dxa" w:w="1303"/>
            <w:vMerge/>
            <w:tcBorders/>
          </w:tcPr>
          <w:p/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8.83</w:t>
            </w:r>
          </w:p>
        </w:tc>
      </w:tr>
      <w:tr>
        <w:trPr>
          <w:trHeight w:hRule="exact" w:val="172"/>
        </w:trPr>
        <w:tc>
          <w:tcPr>
            <w:tcW w:type="dxa" w:w="1303"/>
            <w:vMerge/>
            <w:tcBorders/>
          </w:tcPr>
          <w:p/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Empty control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136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26.56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9.16</w:t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25.70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10.36</w:t>
            </w:r>
          </w:p>
        </w:tc>
        <w:tc>
          <w:tcPr>
            <w:tcW w:type="dxa" w:w="1303"/>
            <w:vMerge/>
            <w:tcBorders/>
          </w:tcPr>
          <w:p/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9.31</w:t>
            </w:r>
          </w:p>
        </w:tc>
      </w:tr>
      <w:tr>
        <w:trPr>
          <w:trHeight w:hRule="exact" w:val="168"/>
        </w:trPr>
        <w:tc>
          <w:tcPr>
            <w:tcW w:type="dxa" w:w="1303"/>
            <w:vMerge/>
            <w:tcBorders/>
          </w:tcPr>
          <w:p/>
        </w:tc>
        <w:tc>
          <w:tcPr>
            <w:tcW w:type="dxa" w:w="26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56" w:right="0" w:firstLine="0"/>
              <w:jc w:val="lef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Arithmetic problems (</w:t>
            </w:r>
            <w:r>
              <w:rPr>
                <w:rFonts w:ascii="AdvOTb92eb7df.I" w:hAnsi="AdvOTb92eb7df.I" w:eastAsia="AdvOTb92eb7df.I"/>
                <w:b w:val="0"/>
                <w:i w:val="0"/>
                <w:color w:val="000000"/>
                <w:sz w:val="13"/>
              </w:rPr>
              <w:t># correct</w:t>
            </w: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)</w:t>
            </w:r>
          </w:p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</w:tr>
      <w:tr>
        <w:trPr>
          <w:trHeight w:hRule="exact" w:val="80"/>
        </w:trPr>
        <w:tc>
          <w:tcPr>
            <w:tcW w:type="dxa" w:w="1303"/>
            <w:vMerge/>
            <w:tcBorders/>
          </w:tcPr>
          <w:p/>
        </w:tc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32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Comparison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212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3,00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1.74</w:t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3.87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1.81</w:t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48" w:right="0" w:firstLine="0"/>
              <w:jc w:val="lef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0.87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1.66</w:t>
            </w:r>
          </w:p>
        </w:tc>
      </w:tr>
      <w:tr>
        <w:trPr>
          <w:trHeight w:hRule="exact" w:val="80"/>
        </w:trPr>
        <w:tc>
          <w:tcPr>
            <w:tcW w:type="dxa" w:w="5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8" w:after="0"/>
              <w:ind w:left="16" w:right="0" w:firstLine="0"/>
              <w:jc w:val="left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during pre- and post-test in all conditions, together with the cor-</w:t>
            </w:r>
          </w:p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303"/>
            <w:vMerge/>
            <w:tcBorders/>
          </w:tcPr>
          <w:p/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622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NLE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212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3.10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1.83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4.02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1.60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48" w:right="0" w:firstLine="0"/>
              <w:jc w:val="lef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0.93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1.44</w:t>
            </w:r>
          </w:p>
        </w:tc>
      </w:tr>
      <w:tr>
        <w:trPr>
          <w:trHeight w:hRule="exact" w:val="180"/>
        </w:trPr>
        <w:tc>
          <w:tcPr>
            <w:tcW w:type="dxa" w:w="5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16" w:right="0" w:firstLine="0"/>
              <w:jc w:val="left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responding gain scores.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8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Active control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212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3.62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1.69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4.19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1.85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48" w:right="0" w:firstLine="0"/>
              <w:jc w:val="lef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0.57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1.41</w:t>
            </w:r>
          </w:p>
        </w:tc>
      </w:tr>
      <w:tr>
        <w:trPr>
          <w:trHeight w:hRule="exact" w:val="190"/>
        </w:trPr>
        <w:tc>
          <w:tcPr>
            <w:tcW w:type="dxa" w:w="1303"/>
            <w:vMerge/>
            <w:tcBorders/>
          </w:tcPr>
          <w:p/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0" w:right="0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Empty control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0" w:right="212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3.54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1.86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3.54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1.92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148" w:right="0" w:firstLine="0"/>
              <w:jc w:val="lef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0.00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1.9</w:t>
            </w:r>
          </w:p>
        </w:tc>
      </w:tr>
    </w:tbl>
    <w:p>
      <w:pPr>
        <w:autoSpaceDN w:val="0"/>
        <w:autoSpaceDE w:val="0"/>
        <w:widowControl/>
        <w:spacing w:line="158" w:lineRule="exact" w:before="6" w:after="50"/>
        <w:ind w:left="0" w:right="3046" w:firstLine="0"/>
        <w:jc w:val="right"/>
      </w:pPr>
      <w:r>
        <w:rPr>
          <w:rFonts w:ascii="AdvOT863180fb" w:hAnsi="AdvOT863180fb" w:eastAsia="AdvOT863180fb"/>
          <w:b w:val="0"/>
          <w:i w:val="0"/>
          <w:color w:val="000000"/>
          <w:sz w:val="13"/>
        </w:rPr>
        <w:t>Addition operations (</w:t>
      </w:r>
      <w:r>
        <w:rPr>
          <w:rFonts w:ascii="AdvOTb92eb7df.I" w:hAnsi="AdvOTb92eb7df.I" w:eastAsia="AdvOTb92eb7df.I"/>
          <w:b w:val="0"/>
          <w:i w:val="0"/>
          <w:color w:val="000000"/>
          <w:sz w:val="13"/>
        </w:rPr>
        <w:t># correct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)</w:t>
      </w:r>
    </w:p>
    <w:p>
      <w:pPr>
        <w:sectPr>
          <w:type w:val="continuous"/>
          <w:pgSz w:w="11906" w:h="15874"/>
          <w:pgMar w:top="468" w:right="828" w:bottom="456" w:left="654" w:header="720" w:footer="720" w:gutter="0"/>
          <w:cols w:space="720" w:num="1" w:equalWidth="0">
            <w:col w:w="10423" w:space="0"/>
            <w:col w:w="5204" w:space="0"/>
            <w:col w:w="5220" w:space="0"/>
            <w:col w:w="10423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2" w:space="0"/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172" w:lineRule="exact" w:before="40" w:after="0"/>
        <w:ind w:left="2" w:right="180" w:firstLine="110"/>
        <w:jc w:val="both"/>
      </w:pPr>
      <w:r>
        <w:rPr>
          <w:w w:val="104.66057459513347"/>
          <w:rFonts w:ascii="AdvOT863180fb" w:hAnsi="AdvOT863180fb" w:eastAsia="AdvOT863180fb"/>
          <w:b w:val="0"/>
          <w:i w:val="0"/>
          <w:color w:val="000000"/>
          <w:sz w:val="9"/>
        </w:rPr>
        <w:t>2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 xml:space="preserve"> On seven (out of eight) of the pretest measures, no gender differences were 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observed (</w:t>
      </w:r>
      <w:r>
        <w:rPr>
          <w:rFonts w:ascii="AdvOTb92eb7df.I" w:hAnsi="AdvOTb92eb7df.I" w:eastAsia="AdvOTb92eb7df.I"/>
          <w:b w:val="0"/>
          <w:i w:val="0"/>
          <w:color w:val="000000"/>
          <w:sz w:val="13"/>
        </w:rPr>
        <w:t>ps</w:t>
      </w:r>
      <w:r>
        <w:rPr>
          <w:rFonts w:ascii="AdvOTb0c9bf5d" w:hAnsi="AdvOTb0c9bf5d" w:eastAsia="AdvOTb0c9bf5d"/>
          <w:b w:val="0"/>
          <w:i w:val="0"/>
          <w:color w:val="000000"/>
          <w:sz w:val="13"/>
        </w:rPr>
        <w:t xml:space="preserve"> &gt;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 xml:space="preserve"> 0.16). On the symbolic addition task boys outperformed girls, </w:t>
      </w:r>
      <w:r>
        <w:rPr>
          <w:rFonts w:ascii="AdvOTb92eb7df.I" w:hAnsi="AdvOTb92eb7df.I" w:eastAsia="AdvOTb92eb7df.I"/>
          <w:b w:val="0"/>
          <w:i w:val="0"/>
          <w:color w:val="000000"/>
          <w:sz w:val="13"/>
        </w:rPr>
        <w:t>F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(1,149)</w:t>
      </w:r>
      <w:r>
        <w:rPr>
          <w:rFonts w:ascii="AdvP4C4E74" w:hAnsi="AdvP4C4E74" w:eastAsia="AdvP4C4E74"/>
          <w:b w:val="0"/>
          <w:i w:val="0"/>
          <w:color w:val="000000"/>
          <w:sz w:val="13"/>
        </w:rPr>
        <w:t xml:space="preserve"> ¼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 xml:space="preserve"> 2.49,</w:t>
      </w:r>
      <w:r>
        <w:rPr>
          <w:rFonts w:ascii="AdvOTb92eb7df.I" w:hAnsi="AdvOTb92eb7df.I" w:eastAsia="AdvOTb92eb7df.I"/>
          <w:b w:val="0"/>
          <w:i w:val="0"/>
          <w:color w:val="000000"/>
          <w:sz w:val="13"/>
        </w:rPr>
        <w:t xml:space="preserve"> p</w:t>
      </w:r>
      <w:r>
        <w:rPr>
          <w:rFonts w:ascii="AdvP4C4E74" w:hAnsi="AdvP4C4E74" w:eastAsia="AdvP4C4E74"/>
          <w:b w:val="0"/>
          <w:i w:val="0"/>
          <w:color w:val="000000"/>
          <w:sz w:val="13"/>
        </w:rPr>
        <w:t xml:space="preserve"> ¼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 xml:space="preserve"> 0.014, however, this difference did not survive the Bonferroni 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correction (p</w:t>
      </w:r>
      <w:r>
        <w:rPr>
          <w:rFonts w:ascii="AdvOTb0c9bf5d" w:hAnsi="AdvOTb0c9bf5d" w:eastAsia="AdvOTb0c9bf5d"/>
          <w:b w:val="0"/>
          <w:i w:val="0"/>
          <w:color w:val="000000"/>
          <w:sz w:val="13"/>
        </w:rPr>
        <w:t xml:space="preserve"> &lt;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 xml:space="preserve"> 0.05/8</w:t>
      </w:r>
      <w:r>
        <w:rPr>
          <w:rFonts w:ascii="AdvP4C4E74" w:hAnsi="AdvP4C4E74" w:eastAsia="AdvP4C4E74"/>
          <w:b w:val="0"/>
          <w:i w:val="0"/>
          <w:color w:val="000000"/>
          <w:sz w:val="13"/>
        </w:rPr>
        <w:t xml:space="preserve"> ¼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 xml:space="preserve"> 0.006) for multiple comparisons. No gender differences 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 xml:space="preserve">were observed after Bonferroni corrections in the gain scores of the experimental 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tasks (</w:t>
      </w:r>
      <w:r>
        <w:rPr>
          <w:rFonts w:ascii="AdvOTb92eb7df.I" w:hAnsi="AdvOTb92eb7df.I" w:eastAsia="AdvOTb92eb7df.I"/>
          <w:b w:val="0"/>
          <w:i w:val="0"/>
          <w:color w:val="000000"/>
          <w:sz w:val="13"/>
        </w:rPr>
        <w:t>p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s</w:t>
      </w:r>
      <w:r>
        <w:rPr>
          <w:rFonts w:ascii="AdvOTb0c9bf5d" w:hAnsi="AdvOTb0c9bf5d" w:eastAsia="AdvOTb0c9bf5d"/>
          <w:b w:val="0"/>
          <w:i w:val="0"/>
          <w:color w:val="000000"/>
          <w:sz w:val="13"/>
        </w:rPr>
        <w:t xml:space="preserve"> &gt;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 xml:space="preserve"> 0.06) indicating that improvements were not moderated by gender.</w:t>
      </w:r>
    </w:p>
    <w:p>
      <w:pPr>
        <w:sectPr>
          <w:type w:val="continuous"/>
          <w:pgSz w:w="11906" w:h="15874"/>
          <w:pgMar w:top="468" w:right="828" w:bottom="456" w:left="654" w:header="720" w:footer="720" w:gutter="0"/>
          <w:cols w:space="720" w:num="2" w:equalWidth="0">
            <w:col w:w="5204" w:space="0"/>
            <w:col w:w="5220" w:space="0"/>
            <w:col w:w="10423" w:space="0"/>
            <w:col w:w="5204" w:space="0"/>
            <w:col w:w="5220" w:space="0"/>
            <w:col w:w="10423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2" w:space="0"/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78.00000000000068" w:type="dxa"/>
      </w:tblPr>
      <w:tblGrid>
        <w:gridCol w:w="1489"/>
        <w:gridCol w:w="1489"/>
        <w:gridCol w:w="1489"/>
        <w:gridCol w:w="1489"/>
        <w:gridCol w:w="1489"/>
        <w:gridCol w:w="1489"/>
        <w:gridCol w:w="1489"/>
      </w:tblGrid>
      <w:tr>
        <w:trPr>
          <w:trHeight w:hRule="exact" w:val="152"/>
        </w:trPr>
        <w:tc>
          <w:tcPr>
            <w:tcW w:type="dxa" w:w="12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Comparison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1.64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2.34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2.19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2.78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0.55</w:t>
            </w:r>
          </w:p>
        </w:tc>
        <w:tc>
          <w:tcPr>
            <w:tcW w:type="dxa" w:w="6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1.59</w:t>
            </w:r>
          </w:p>
        </w:tc>
      </w:tr>
      <w:tr>
        <w:trPr>
          <w:trHeight w:hRule="exact" w:val="180"/>
        </w:trPr>
        <w:tc>
          <w:tcPr>
            <w:tcW w:type="dxa" w:w="12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246" w:right="0" w:firstLine="0"/>
              <w:jc w:val="lef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NLE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1.54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2.13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1.85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2.01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0.32</w:t>
            </w:r>
          </w:p>
        </w:tc>
        <w:tc>
          <w:tcPr>
            <w:tcW w:type="dxa" w:w="6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1.52</w:t>
            </w:r>
          </w:p>
        </w:tc>
      </w:tr>
      <w:tr>
        <w:trPr>
          <w:trHeight w:hRule="exact" w:val="160"/>
        </w:trPr>
        <w:tc>
          <w:tcPr>
            <w:tcW w:type="dxa" w:w="12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246" w:right="0" w:firstLine="0"/>
              <w:jc w:val="lef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Active control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1.30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1.79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1.86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2.39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0.57</w:t>
            </w:r>
          </w:p>
        </w:tc>
        <w:tc>
          <w:tcPr>
            <w:tcW w:type="dxa" w:w="6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1.54</w:t>
            </w:r>
          </w:p>
        </w:tc>
      </w:tr>
      <w:tr>
        <w:trPr>
          <w:trHeight w:hRule="exact" w:val="236"/>
        </w:trPr>
        <w:tc>
          <w:tcPr>
            <w:tcW w:type="dxa" w:w="1244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246" w:right="0" w:firstLine="0"/>
              <w:jc w:val="lef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Empty control</w:t>
            </w:r>
          </w:p>
        </w:tc>
        <w:tc>
          <w:tcPr>
            <w:tcW w:type="dxa" w:w="580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1.46</w:t>
            </w:r>
          </w:p>
        </w:tc>
        <w:tc>
          <w:tcPr>
            <w:tcW w:type="dxa" w:w="620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1.77</w:t>
            </w:r>
          </w:p>
        </w:tc>
        <w:tc>
          <w:tcPr>
            <w:tcW w:type="dxa" w:w="600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2.19</w:t>
            </w:r>
          </w:p>
        </w:tc>
        <w:tc>
          <w:tcPr>
            <w:tcW w:type="dxa" w:w="620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2.19</w:t>
            </w:r>
          </w:p>
        </w:tc>
        <w:tc>
          <w:tcPr>
            <w:tcW w:type="dxa" w:w="660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0.73</w:t>
            </w:r>
          </w:p>
        </w:tc>
        <w:tc>
          <w:tcPr>
            <w:tcW w:type="dxa" w:w="698"/>
            <w:tcBorders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1.56</w:t>
            </w:r>
          </w:p>
        </w:tc>
      </w:tr>
    </w:tbl>
    <w:p>
      <w:pPr>
        <w:autoSpaceDN w:val="0"/>
        <w:autoSpaceDE w:val="0"/>
        <w:widowControl/>
        <w:spacing w:line="172" w:lineRule="exact" w:before="124" w:after="0"/>
        <w:ind w:left="178" w:right="0" w:firstLine="0"/>
        <w:jc w:val="left"/>
      </w:pPr>
      <w:r>
        <w:rPr>
          <w:rFonts w:ascii="AdvOTb92eb7df.I" w:hAnsi="AdvOTb92eb7df.I" w:eastAsia="AdvOTb92eb7df.I"/>
          <w:b w:val="0"/>
          <w:i w:val="0"/>
          <w:color w:val="000000"/>
          <w:sz w:val="13"/>
        </w:rPr>
        <w:t>Note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 Comparison (n</w:t>
      </w:r>
      <w:r>
        <w:rPr>
          <w:rFonts w:ascii="AdvP4C4E74" w:hAnsi="AdvP4C4E74" w:eastAsia="AdvP4C4E74"/>
          <w:b w:val="0"/>
          <w:i w:val="0"/>
          <w:color w:val="000000"/>
          <w:sz w:val="13"/>
        </w:rPr>
        <w:t xml:space="preserve"> ¼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 xml:space="preserve"> 47); NLE (n</w:t>
      </w:r>
      <w:r>
        <w:rPr>
          <w:rFonts w:ascii="AdvP4C4E74" w:hAnsi="AdvP4C4E74" w:eastAsia="AdvP4C4E74"/>
          <w:b w:val="0"/>
          <w:i w:val="0"/>
          <w:color w:val="000000"/>
          <w:sz w:val="13"/>
        </w:rPr>
        <w:t xml:space="preserve"> ¼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 xml:space="preserve"> 41); Active control (n</w:t>
      </w:r>
      <w:r>
        <w:rPr>
          <w:rFonts w:ascii="AdvP4C4E74" w:hAnsi="AdvP4C4E74" w:eastAsia="AdvP4C4E74"/>
          <w:b w:val="0"/>
          <w:i w:val="0"/>
          <w:color w:val="000000"/>
          <w:sz w:val="13"/>
        </w:rPr>
        <w:t xml:space="preserve"> ¼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 xml:space="preserve"> 37); Empty control 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(n</w:t>
      </w:r>
      <w:r>
        <w:rPr>
          <w:rFonts w:ascii="AdvP4C4E74" w:hAnsi="AdvP4C4E74" w:eastAsia="AdvP4C4E74"/>
          <w:b w:val="0"/>
          <w:i w:val="0"/>
          <w:color w:val="000000"/>
          <w:sz w:val="13"/>
        </w:rPr>
        <w:t xml:space="preserve"> ¼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 xml:space="preserve"> 26); PAE</w:t>
      </w:r>
      <w:r>
        <w:rPr>
          <w:rFonts w:ascii="AdvP4C4E74" w:hAnsi="AdvP4C4E74" w:eastAsia="AdvP4C4E74"/>
          <w:b w:val="0"/>
          <w:i w:val="0"/>
          <w:color w:val="000000"/>
          <w:sz w:val="13"/>
        </w:rPr>
        <w:t xml:space="preserve"> ¼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 xml:space="preserve"> percentage absolute error.</w:t>
      </w:r>
    </w:p>
    <w:p>
      <w:pPr>
        <w:sectPr>
          <w:type w:val="nextColumn"/>
          <w:pgSz w:w="11906" w:h="15874"/>
          <w:pgMar w:top="468" w:right="828" w:bottom="456" w:left="654" w:header="720" w:footer="720" w:gutter="0"/>
          <w:cols w:space="720" w:num="2" w:equalWidth="0">
            <w:col w:w="5204" w:space="0"/>
            <w:col w:w="5220" w:space="0"/>
            <w:col w:w="10423" w:space="0"/>
            <w:col w:w="5204" w:space="0"/>
            <w:col w:w="5220" w:space="0"/>
            <w:col w:w="10423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2" w:space="0"/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10328" w:val="left"/>
        </w:tabs>
        <w:autoSpaceDE w:val="0"/>
        <w:widowControl/>
        <w:spacing w:line="154" w:lineRule="exact" w:before="0" w:after="206"/>
        <w:ind w:left="3494" w:right="0" w:firstLine="0"/>
        <w:jc w:val="left"/>
      </w:pPr>
      <w:r>
        <w:rPr>
          <w:w w:val="98.09230657724234"/>
          <w:rFonts w:ascii="AdvOTb92eb7df.I" w:hAnsi="AdvOTb92eb7df.I" w:eastAsia="AdvOTb92eb7df.I"/>
          <w:b w:val="0"/>
          <w:i w:val="0"/>
          <w:color w:val="000000"/>
          <w:sz w:val="13"/>
        </w:rPr>
        <w:t>B. Maertens et al. / Learning and Instruction 46 (2016) 1</w:t>
      </w:r>
      <w:r>
        <w:rPr>
          <w:w w:val="98.09230657724234"/>
          <w:rFonts w:ascii="AdvPS44A44B" w:hAnsi="AdvPS44A44B" w:eastAsia="AdvPS44A44B"/>
          <w:b w:val="0"/>
          <w:i w:val="0"/>
          <w:color w:val="000000"/>
          <w:sz w:val="13"/>
        </w:rPr>
        <w:t>e</w:t>
      </w:r>
      <w:r>
        <w:rPr>
          <w:w w:val="98.09230657724234"/>
          <w:rFonts w:ascii="AdvOTb92eb7df.I" w:hAnsi="AdvOTb92eb7df.I" w:eastAsia="AdvOTb92eb7df.I"/>
          <w:b w:val="0"/>
          <w:i w:val="0"/>
          <w:color w:val="000000"/>
          <w:sz w:val="13"/>
        </w:rPr>
        <w:t xml:space="preserve">11 </w:t>
      </w:r>
      <w:r>
        <w:tab/>
      </w:r>
      <w:r>
        <w:rPr>
          <w:w w:val="98.09230657724234"/>
          <w:rFonts w:ascii="AdvOT863180fb" w:hAnsi="AdvOT863180fb" w:eastAsia="AdvOT863180fb"/>
          <w:b w:val="0"/>
          <w:i w:val="0"/>
          <w:color w:val="000000"/>
          <w:sz w:val="13"/>
        </w:rPr>
        <w:t>7</w:t>
      </w:r>
    </w:p>
    <w:p>
      <w:pPr>
        <w:sectPr>
          <w:pgSz w:w="11906" w:h="15874"/>
          <w:pgMar w:top="468" w:right="632" w:bottom="502" w:left="850" w:header="720" w:footer="720" w:gutter="0"/>
          <w:cols w:space="720" w:num="1" w:equalWidth="0">
            <w:col w:w="10424" w:space="0"/>
            <w:col w:w="5204" w:space="0"/>
            <w:col w:w="5220" w:space="0"/>
            <w:col w:w="10423" w:space="0"/>
            <w:col w:w="5204" w:space="0"/>
            <w:col w:w="5220" w:space="0"/>
            <w:col w:w="10423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2" w:space="0"/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0" w:right="144" w:firstLine="240"/>
        <w:jc w:val="left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The mean accuracies on the two number knowledge tasks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showed that the children performed on average above chance on</w:t>
      </w:r>
    </w:p>
    <w:p>
      <w:pPr>
        <w:sectPr>
          <w:type w:val="continuous"/>
          <w:pgSz w:w="11906" w:h="15874"/>
          <w:pgMar w:top="468" w:right="632" w:bottom="502" w:left="850" w:header="720" w:footer="720" w:gutter="0"/>
          <w:cols w:space="720" w:num="2" w:equalWidth="0">
            <w:col w:w="5202" w:space="0"/>
            <w:col w:w="5222" w:space="0"/>
            <w:col w:w="10424" w:space="0"/>
            <w:col w:w="5204" w:space="0"/>
            <w:col w:w="5220" w:space="0"/>
            <w:col w:w="10423" w:space="0"/>
            <w:col w:w="5204" w:space="0"/>
            <w:col w:w="5220" w:space="0"/>
            <w:col w:w="10423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2" w:space="0"/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14"/>
        <w:ind w:left="178" w:right="0" w:firstLine="0"/>
        <w:jc w:val="left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posttest. Substantial development might have taken place in these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children, in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fl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uencing the stability of the skills under investigation.</w:t>
      </w:r>
    </w:p>
    <w:p>
      <w:pPr>
        <w:sectPr>
          <w:type w:val="nextColumn"/>
          <w:pgSz w:w="11906" w:h="15874"/>
          <w:pgMar w:top="468" w:right="632" w:bottom="502" w:left="850" w:header="720" w:footer="720" w:gutter="0"/>
          <w:cols w:space="720" w:num="2" w:equalWidth="0">
            <w:col w:w="5202" w:space="0"/>
            <w:col w:w="5222" w:space="0"/>
            <w:col w:w="10424" w:space="0"/>
            <w:col w:w="5204" w:space="0"/>
            <w:col w:w="5220" w:space="0"/>
            <w:col w:w="10423" w:space="0"/>
            <w:col w:w="5204" w:space="0"/>
            <w:col w:w="5220" w:space="0"/>
            <w:col w:w="10423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2" w:space="0"/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14"/>
        <w:ind w:left="0" w:right="0" w:firstLine="0"/>
        <w:jc w:val="left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this task. </w:t>
      </w:r>
      <w:r>
        <w:tab/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Low reliabilities will add more measurement error making it more</w:t>
      </w:r>
    </w:p>
    <w:p>
      <w:pPr>
        <w:sectPr>
          <w:type w:val="continuous"/>
          <w:pgSz w:w="11906" w:h="15874"/>
          <w:pgMar w:top="468" w:right="632" w:bottom="502" w:left="850" w:header="720" w:footer="720" w:gutter="0"/>
          <w:cols w:space="720" w:num="1" w:equalWidth="0">
            <w:col w:w="10424" w:space="0"/>
            <w:col w:w="5202" w:space="0"/>
            <w:col w:w="5222" w:space="0"/>
            <w:col w:w="10424" w:space="0"/>
            <w:col w:w="5204" w:space="0"/>
            <w:col w:w="5220" w:space="0"/>
            <w:col w:w="10423" w:space="0"/>
            <w:col w:w="5204" w:space="0"/>
            <w:col w:w="5220" w:space="0"/>
            <w:col w:w="10423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2" w:space="0"/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266" w:lineRule="exact" w:before="0" w:after="0"/>
        <w:ind w:left="0" w:right="180" w:firstLine="240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The mean accuracy on the non-symbolic comparison task at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pre-test was 59%. Crucially and as expected, performance was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in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fl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uenced by numerical ratio,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F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(2,146)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10.79,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p</w:t>
      </w:r>
      <w:r>
        <w:rPr>
          <w:w w:val="101.59924030303955"/>
          <w:rFonts w:ascii="AdvOTb0c9bf5d" w:hAnsi="AdvOTb0c9bf5d" w:eastAsia="AdvOTb0c9bf5d"/>
          <w:b w:val="0"/>
          <w:i w:val="0"/>
          <w:color w:val="000000"/>
          <w:sz w:val="16"/>
        </w:rPr>
        <w:t xml:space="preserve"> &lt;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0.001, </w:t>
      </w:r>
      <w:r>
        <w:rPr>
          <w:w w:val="102.5427537805894"/>
          <w:rFonts w:ascii="AdvP4721B4" w:hAnsi="AdvP4721B4" w:eastAsia="AdvP4721B4"/>
          <w:b w:val="0"/>
          <w:i w:val="0"/>
          <w:color w:val="000000"/>
          <w:sz w:val="17"/>
        </w:rPr>
        <w:t>h</w:t>
      </w:r>
      <w:r>
        <w:rPr>
          <w:w w:val="101.60058339436848"/>
          <w:rFonts w:ascii="AdvOTb92eb7df.I" w:hAnsi="AdvOTb92eb7df.I" w:eastAsia="AdvOTb92eb7df.I"/>
          <w:b w:val="0"/>
          <w:i w:val="0"/>
          <w:color w:val="000000"/>
          <w:sz w:val="12"/>
        </w:rPr>
        <w:t>2</w:t>
      </w:r>
      <w:r>
        <w:rPr>
          <w:w w:val="101.60058339436848"/>
          <w:rFonts w:ascii="AdvOTb92eb7df.I" w:hAnsi="AdvOTb92eb7df.I" w:eastAsia="AdvOTb92eb7df.I"/>
          <w:b w:val="0"/>
          <w:i w:val="0"/>
          <w:color w:val="000000"/>
          <w:sz w:val="12"/>
        </w:rPr>
        <w:t>p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0.129, re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fl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ecting higher accuracies for larger ratios. The mean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accuracy in the symbolic comparison task at pre-test was 66%. Also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here, a distance effect was observed in the symbolic comparison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task,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F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(1,147)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45.74,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p</w:t>
      </w:r>
      <w:r>
        <w:rPr>
          <w:w w:val="101.59924030303955"/>
          <w:rFonts w:ascii="AdvOTb0c9bf5d" w:hAnsi="AdvOTb0c9bf5d" w:eastAsia="AdvOTb0c9bf5d"/>
          <w:b w:val="0"/>
          <w:i w:val="0"/>
          <w:color w:val="000000"/>
          <w:sz w:val="16"/>
        </w:rPr>
        <w:t xml:space="preserve"> &lt;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0.001,</w:t>
      </w:r>
      <w:r>
        <w:rPr>
          <w:w w:val="102.5427537805894"/>
          <w:rFonts w:ascii="AdvP4721B4" w:hAnsi="AdvP4721B4" w:eastAsia="AdvP4721B4"/>
          <w:b w:val="0"/>
          <w:i w:val="0"/>
          <w:color w:val="000000"/>
          <w:sz w:val="17"/>
        </w:rPr>
        <w:t xml:space="preserve"> h</w:t>
      </w:r>
      <w:r>
        <w:rPr>
          <w:w w:val="101.60058339436848"/>
          <w:rFonts w:ascii="AdvOTb92eb7df.I" w:hAnsi="AdvOTb92eb7df.I" w:eastAsia="AdvOTb92eb7df.I"/>
          <w:b w:val="0"/>
          <w:i w:val="0"/>
          <w:color w:val="000000"/>
          <w:sz w:val="12"/>
        </w:rPr>
        <w:t>2</w:t>
      </w:r>
      <w:r>
        <w:rPr>
          <w:w w:val="101.60058339436848"/>
          <w:rFonts w:ascii="AdvOTb92eb7df.I" w:hAnsi="AdvOTb92eb7df.I" w:eastAsia="AdvOTb92eb7df.I"/>
          <w:b w:val="0"/>
          <w:i w:val="0"/>
          <w:color w:val="000000"/>
          <w:sz w:val="12"/>
        </w:rPr>
        <w:t>p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0.237. Children were more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accurate when the numerical difference between two digits was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larger.</w:t>
      </w:r>
    </w:p>
    <w:p>
      <w:pPr>
        <w:sectPr>
          <w:type w:val="continuous"/>
          <w:pgSz w:w="11906" w:h="15874"/>
          <w:pgMar w:top="468" w:right="632" w:bottom="502" w:left="850" w:header="720" w:footer="720" w:gutter="0"/>
          <w:cols w:space="720" w:num="2" w:equalWidth="0"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4" w:space="0"/>
            <w:col w:w="5220" w:space="0"/>
            <w:col w:w="10423" w:space="0"/>
            <w:col w:w="5204" w:space="0"/>
            <w:col w:w="5220" w:space="0"/>
            <w:col w:w="10423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2" w:space="0"/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178" w:right="0" w:firstLine="0"/>
        <w:jc w:val="left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dif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cult to detect differences between conditions or resulting in the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underestimation of differences (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Hunter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Schmidt, 1990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).</w:t>
      </w:r>
    </w:p>
    <w:p>
      <w:pPr>
        <w:autoSpaceDN w:val="0"/>
        <w:autoSpaceDE w:val="0"/>
        <w:widowControl/>
        <w:spacing w:line="208" w:lineRule="exact" w:before="0" w:after="222"/>
        <w:ind w:left="178" w:right="22" w:firstLine="240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The correlations between all tasks are presented in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Table 2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.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These correlations showed that arithmetic performance was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signi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cantly related to number knowledge, symbolic comparison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and symbolic number line estimation (all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ps</w:t>
      </w:r>
      <w:r>
        <w:rPr>
          <w:w w:val="101.59924030303955"/>
          <w:rFonts w:ascii="AdvOTb0c9bf5d" w:hAnsi="AdvOTb0c9bf5d" w:eastAsia="AdvOTb0c9bf5d"/>
          <w:b w:val="0"/>
          <w:i w:val="0"/>
          <w:color w:val="000000"/>
          <w:sz w:val="16"/>
        </w:rPr>
        <w:t xml:space="preserve"> &lt;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0.001). The relation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between arithmetic performance and non-symbolic comparison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was not signi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cant.</w:t>
      </w:r>
    </w:p>
    <w:p>
      <w:pPr>
        <w:sectPr>
          <w:type w:val="nextColumn"/>
          <w:pgSz w:w="11906" w:h="15874"/>
          <w:pgMar w:top="468" w:right="632" w:bottom="502" w:left="850" w:header="720" w:footer="720" w:gutter="0"/>
          <w:cols w:space="720" w:num="2" w:equalWidth="0"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4" w:space="0"/>
            <w:col w:w="5220" w:space="0"/>
            <w:col w:w="10423" w:space="0"/>
            <w:col w:w="5204" w:space="0"/>
            <w:col w:w="5220" w:space="0"/>
            <w:col w:w="10423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2" w:space="0"/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2"/>
        <w:gridCol w:w="5212"/>
      </w:tblGrid>
      <w:tr>
        <w:trPr>
          <w:trHeight w:hRule="exact" w:val="386"/>
        </w:trPr>
        <w:tc>
          <w:tcPr>
            <w:tcW w:type="dxa" w:w="51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144" w:firstLine="240"/>
              <w:jc w:val="left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 xml:space="preserve">In the number line estimation tasks, the percentage absolute </w:t>
            </w: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error (</w:t>
            </w:r>
            <w:r>
              <w:rPr>
                <w:w w:val="101.59924030303955"/>
                <w:rFonts w:ascii="AdvOTb92eb7df.I" w:hAnsi="AdvOTb92eb7df.I" w:eastAsia="AdvOTb92eb7df.I"/>
                <w:b w:val="0"/>
                <w:i w:val="0"/>
                <w:color w:val="000000"/>
                <w:sz w:val="16"/>
              </w:rPr>
              <w:t>PAE</w:t>
            </w: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) was used as outcome. The</w:t>
            </w:r>
            <w:r>
              <w:rPr>
                <w:w w:val="101.59924030303955"/>
                <w:rFonts w:ascii="AdvOTb92eb7df.I" w:hAnsi="AdvOTb92eb7df.I" w:eastAsia="AdvOTb92eb7df.I"/>
                <w:b w:val="0"/>
                <w:i w:val="0"/>
                <w:color w:val="000000"/>
                <w:sz w:val="16"/>
              </w:rPr>
              <w:t xml:space="preserve"> PAE</w:t>
            </w: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 xml:space="preserve"> was calculated according</w:t>
            </w:r>
          </w:p>
        </w:tc>
        <w:tc>
          <w:tcPr>
            <w:tcW w:type="dxa" w:w="3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70" w:after="0"/>
              <w:ind w:left="190" w:right="0" w:firstLine="0"/>
              <w:jc w:val="left"/>
            </w:pPr>
            <w:r>
              <w:rPr>
                <w:w w:val="101.59924030303955"/>
                <w:rFonts w:ascii="AdvOTb92eb7df.I" w:hAnsi="AdvOTb92eb7df.I" w:eastAsia="AdvOTb92eb7df.I"/>
                <w:b w:val="0"/>
                <w:i w:val="0"/>
                <w:color w:val="000000"/>
                <w:sz w:val="16"/>
              </w:rPr>
              <w:t>3.3. Effects of training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continuous"/>
          <w:pgSz w:w="11906" w:h="15874"/>
          <w:pgMar w:top="468" w:right="632" w:bottom="502" w:left="850" w:header="720" w:footer="720" w:gutter="0"/>
          <w:cols w:space="720" w:num="1" w:equalWidth="0"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4" w:space="0"/>
            <w:col w:w="5220" w:space="0"/>
            <w:col w:w="10423" w:space="0"/>
            <w:col w:w="5204" w:space="0"/>
            <w:col w:w="5220" w:space="0"/>
            <w:col w:w="10423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2" w:space="0"/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248" w:lineRule="exact" w:before="60" w:after="0"/>
        <w:ind w:left="0" w:right="180" w:firstLine="0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to the formula of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Siegler and Booth (2004)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: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j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(estimate</w:t>
      </w:r>
      <w:r>
        <w:rPr>
          <w:w w:val="101.59924030303955"/>
          <w:rFonts w:ascii="AdvPS44A44B" w:hAnsi="AdvPS44A44B" w:eastAsia="AdvPS44A44B"/>
          <w:b w:val="0"/>
          <w:i w:val="0"/>
          <w:color w:val="000000"/>
          <w:sz w:val="16"/>
        </w:rPr>
        <w:t xml:space="preserve"> e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actual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number)/scale of estimates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>j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. For example, if a child was asked to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estimate 4 on a 0</w:t>
      </w:r>
      <w:r>
        <w:rPr>
          <w:w w:val="101.59924030303955"/>
          <w:rFonts w:ascii="AdvPS44A44B" w:hAnsi="AdvPS44A44B" w:eastAsia="AdvPS44A44B"/>
          <w:b w:val="0"/>
          <w:i w:val="0"/>
          <w:color w:val="000000"/>
          <w:sz w:val="16"/>
        </w:rPr>
        <w:t>e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10 number line and marks the line at the point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corresponding to 5.3, the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PAE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would be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j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(5.3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4)/10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>j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or 13% error. In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general, taking into account time of testing during school year (i.e.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the present pre-test was conducted in second month of the school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year) mean accuracies and variation for comparison and number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line estimation tasks were comparable with previous studies with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pre-schoolers (e.g.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Berteletti, Lucangeli, Piazza, Dehaene,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Zorzi, 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2010; Halberda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Feigenson, 2008; Sasanguie et al., 2012; 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Sasanguie, Defever, Maertens,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Reynvoet, 2014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).</w:t>
      </w:r>
    </w:p>
    <w:p>
      <w:pPr>
        <w:autoSpaceDN w:val="0"/>
        <w:autoSpaceDE w:val="0"/>
        <w:widowControl/>
        <w:spacing w:line="278" w:lineRule="exact" w:before="0" w:after="0"/>
        <w:ind w:left="0" w:right="180" w:firstLine="240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In the arithmetic tasks, on average three out of six pictorially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presented problems were solved correctly. In contrast, the perfor-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mance on symbolic addition operation (e.g.</w:t>
      </w:r>
      <w:r>
        <w:rPr>
          <w:w w:val="101.59924030303955"/>
          <w:rFonts w:ascii="20" w:hAnsi="20" w:eastAsia="20"/>
          <w:b w:val="0"/>
          <w:i w:val="0"/>
          <w:color w:val="000000"/>
          <w:sz w:val="16"/>
        </w:rPr>
        <w:t xml:space="preserve"> “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2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þ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3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20" w:hAnsi="20" w:eastAsia="20"/>
          <w:b w:val="0"/>
          <w:i w:val="0"/>
          <w:color w:val="000000"/>
          <w:sz w:val="16"/>
        </w:rPr>
        <w:t xml:space="preserve"> …</w:t>
      </w:r>
      <w:r>
        <w:rPr>
          <w:w w:val="101.59924030303955"/>
          <w:rFonts w:ascii="20" w:hAnsi="20" w:eastAsia="20"/>
          <w:b w:val="0"/>
          <w:i w:val="0"/>
          <w:color w:val="000000"/>
          <w:sz w:val="16"/>
        </w:rPr>
        <w:t>”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) was very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low.</w:t>
      </w:r>
    </w:p>
    <w:p>
      <w:pPr>
        <w:autoSpaceDN w:val="0"/>
        <w:tabs>
          <w:tab w:pos="240" w:val="left"/>
        </w:tabs>
        <w:autoSpaceDE w:val="0"/>
        <w:widowControl/>
        <w:spacing w:line="208" w:lineRule="exact" w:before="2" w:after="0"/>
        <w:ind w:left="0" w:right="144" w:firstLine="0"/>
        <w:jc w:val="left"/>
      </w:pPr>
      <w:r>
        <w:tab/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One-way ANOVA's on all pre-test measures showed no differ-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ences in performance between the four conditions (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>p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s</w:t>
      </w:r>
      <w:r>
        <w:rPr>
          <w:w w:val="101.59924030303955"/>
          <w:rFonts w:ascii="AdvOTb0c9bf5d" w:hAnsi="AdvOTb0c9bf5d" w:eastAsia="AdvOTb0c9bf5d"/>
          <w:b w:val="0"/>
          <w:i w:val="0"/>
          <w:color w:val="000000"/>
          <w:sz w:val="16"/>
        </w:rPr>
        <w:t xml:space="preserve"> &gt;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0.32).</w:t>
      </w:r>
    </w:p>
    <w:p>
      <w:pPr>
        <w:autoSpaceDN w:val="0"/>
        <w:autoSpaceDE w:val="0"/>
        <w:widowControl/>
        <w:spacing w:line="192" w:lineRule="exact" w:before="426" w:after="0"/>
        <w:ind w:left="0" w:right="0" w:firstLine="0"/>
        <w:jc w:val="left"/>
      </w:pP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>3.2. Reliabilities of tasks and correlations between tasks</w:t>
      </w:r>
    </w:p>
    <w:p>
      <w:pPr>
        <w:autoSpaceDN w:val="0"/>
        <w:autoSpaceDE w:val="0"/>
        <w:widowControl/>
        <w:spacing w:line="224" w:lineRule="exact" w:before="196" w:after="0"/>
        <w:ind w:left="0" w:right="180" w:firstLine="240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The reliability of the number knowledge, comparison, number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line estimation and arithmetic tasks was assessed by computing the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test-retest reliability (pre and post-test) of these tasks in the two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control groups. These analyses indicated low to moderate re-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liabilities between 0.39 and 0.74 (give a number,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r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(63)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0.42, 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>p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0.001, connecting,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r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(63)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0.50,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p</w:t>
      </w:r>
      <w:r>
        <w:rPr>
          <w:w w:val="101.59924030303955"/>
          <w:rFonts w:ascii="AdvOTb0c9bf5d" w:hAnsi="AdvOTb0c9bf5d" w:eastAsia="AdvOTb0c9bf5d"/>
          <w:b w:val="0"/>
          <w:i w:val="0"/>
          <w:color w:val="000000"/>
          <w:sz w:val="16"/>
        </w:rPr>
        <w:t xml:space="preserve"> &lt;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0.001, non-symbolic com-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parison,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r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(63)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0.50,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p</w:t>
      </w:r>
      <w:r>
        <w:rPr>
          <w:w w:val="101.59924030303955"/>
          <w:rFonts w:ascii="AdvOTb0c9bf5d" w:hAnsi="AdvOTb0c9bf5d" w:eastAsia="AdvOTb0c9bf5d"/>
          <w:b w:val="0"/>
          <w:i w:val="0"/>
          <w:color w:val="000000"/>
          <w:sz w:val="16"/>
        </w:rPr>
        <w:t xml:space="preserve"> &lt;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0.001, symbolic comparison,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r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(63)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0.64, 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>p</w:t>
      </w:r>
      <w:r>
        <w:rPr>
          <w:w w:val="101.59924030303955"/>
          <w:rFonts w:ascii="AdvOTb0c9bf5d" w:hAnsi="AdvOTb0c9bf5d" w:eastAsia="AdvOTb0c9bf5d"/>
          <w:b w:val="0"/>
          <w:i w:val="0"/>
          <w:color w:val="000000"/>
          <w:sz w:val="16"/>
        </w:rPr>
        <w:t xml:space="preserve"> &lt;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0.001, non-symbolic number line,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r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(63)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0.39,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p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0.002,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symbolic number line,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r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(63)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0.58,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p</w:t>
      </w:r>
      <w:r>
        <w:rPr>
          <w:w w:val="101.59924030303955"/>
          <w:rFonts w:ascii="AdvOTb0c9bf5d" w:hAnsi="AdvOTb0c9bf5d" w:eastAsia="AdvOTb0c9bf5d"/>
          <w:b w:val="0"/>
          <w:i w:val="0"/>
          <w:color w:val="000000"/>
          <w:sz w:val="16"/>
        </w:rPr>
        <w:t xml:space="preserve"> &lt;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0.001, pictorial arithmetic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problems,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r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(63)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0.60,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p</w:t>
      </w:r>
      <w:r>
        <w:rPr>
          <w:w w:val="101.59924030303955"/>
          <w:rFonts w:ascii="AdvOTb0c9bf5d" w:hAnsi="AdvOTb0c9bf5d" w:eastAsia="AdvOTb0c9bf5d"/>
          <w:b w:val="0"/>
          <w:i w:val="0"/>
          <w:color w:val="000000"/>
          <w:sz w:val="16"/>
        </w:rPr>
        <w:t xml:space="preserve"> &lt;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0.001, symbolic addition,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r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(63)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0.74, 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>p</w:t>
      </w:r>
      <w:r>
        <w:rPr>
          <w:w w:val="101.59924030303955"/>
          <w:rFonts w:ascii="AdvOTb0c9bf5d" w:hAnsi="AdvOTb0c9bf5d" w:eastAsia="AdvOTb0c9bf5d"/>
          <w:b w:val="0"/>
          <w:i w:val="0"/>
          <w:color w:val="000000"/>
          <w:sz w:val="16"/>
        </w:rPr>
        <w:t xml:space="preserve"> &lt;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0.001). These low to moderate reliabilities of the tasks are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probably due to the low number of observations in each task,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ranging from 4 (give a number task) to 48 (non-symbolic com-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parison).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Lindskog, Winman, Juslin, and Poom (2013)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previously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demonstrated that the reliability of a numerical task increases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when the number of trials increases. Another reason for the low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reliabilities is that there was quite some time between pre- and</w:t>
      </w:r>
    </w:p>
    <w:p>
      <w:pPr>
        <w:autoSpaceDN w:val="0"/>
        <w:autoSpaceDE w:val="0"/>
        <w:widowControl/>
        <w:spacing w:line="170" w:lineRule="exact" w:before="370" w:after="0"/>
        <w:ind w:left="0" w:right="3312" w:firstLine="0"/>
        <w:jc w:val="left"/>
      </w:pPr>
      <w:r>
        <w:rPr>
          <w:rFonts w:ascii="AdvOTb83ee1dd.B" w:hAnsi="AdvOTb83ee1dd.B" w:eastAsia="AdvOTb83ee1dd.B"/>
          <w:b w:val="0"/>
          <w:i w:val="0"/>
          <w:color w:val="000000"/>
          <w:sz w:val="13"/>
        </w:rPr>
        <w:t xml:space="preserve">Table 2 </w:t>
      </w:r>
      <w:r>
        <w:br/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Correlations between all tasks.</w:t>
      </w:r>
    </w:p>
    <w:p>
      <w:pPr>
        <w:sectPr>
          <w:type w:val="continuous"/>
          <w:pgSz w:w="11906" w:h="15874"/>
          <w:pgMar w:top="468" w:right="632" w:bottom="502" w:left="850" w:header="720" w:footer="720" w:gutter="0"/>
          <w:cols w:space="720" w:num="2" w:equalWidth="0"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4" w:space="0"/>
            <w:col w:w="5220" w:space="0"/>
            <w:col w:w="10423" w:space="0"/>
            <w:col w:w="5204" w:space="0"/>
            <w:col w:w="5220" w:space="0"/>
            <w:col w:w="10423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2" w:space="0"/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232" w:lineRule="exact" w:before="0" w:after="0"/>
        <w:ind w:left="178" w:right="20" w:firstLine="240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The training effect was evaluated with a repeated measures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ANOVA with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time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(pre-test vs. post-test) as within-subject factor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and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condition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(comparison, number line, active control, and empty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control) as between-subjects factor on all subtests (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Fig. 5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). Partial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eta-squared was calculated as a measure of effect size. If an inter-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action effect was found, planned pairwise comparison tests on pre-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and post-test scores were conducted correcting for multiple com-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parisons with a Bonferroni correction (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>p</w:t>
      </w:r>
      <w:r>
        <w:rPr>
          <w:w w:val="101.59924030303955"/>
          <w:rFonts w:ascii="AdvOTb0c9bf5d" w:hAnsi="AdvOTb0c9bf5d" w:eastAsia="AdvOTb0c9bf5d"/>
          <w:b w:val="0"/>
          <w:i w:val="0"/>
          <w:color w:val="000000"/>
          <w:sz w:val="16"/>
        </w:rPr>
        <w:t xml:space="preserve"> &lt;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0.05/8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0.006). Effect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sizes (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>d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) were reported for these pairwise comparison using the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formula reported in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Borenstein (2009)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418" w:val="left"/>
        </w:tabs>
        <w:autoSpaceDE w:val="0"/>
        <w:widowControl/>
        <w:spacing w:line="296" w:lineRule="exact" w:before="186" w:after="0"/>
        <w:ind w:left="178" w:right="0" w:firstLine="0"/>
        <w:jc w:val="left"/>
      </w:pP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3.3.1. Number knowledge tasks </w:t>
      </w:r>
      <w:r>
        <w:br/>
      </w:r>
      <w:r>
        <w:tab/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On the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give a number task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, a main effect of moment was found, 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>F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(1,147)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23.71,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p</w:t>
      </w:r>
      <w:r>
        <w:rPr>
          <w:w w:val="101.59924030303955"/>
          <w:rFonts w:ascii="AdvOTb0c9bf5d" w:hAnsi="AdvOTb0c9bf5d" w:eastAsia="AdvOTb0c9bf5d"/>
          <w:b w:val="0"/>
          <w:i w:val="0"/>
          <w:color w:val="000000"/>
          <w:sz w:val="16"/>
        </w:rPr>
        <w:t xml:space="preserve"> &lt;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0.001,</w:t>
      </w:r>
      <w:r>
        <w:rPr>
          <w:w w:val="102.5427537805894"/>
          <w:rFonts w:ascii="AdvP4721B4" w:hAnsi="AdvP4721B4" w:eastAsia="AdvP4721B4"/>
          <w:b w:val="0"/>
          <w:i w:val="0"/>
          <w:color w:val="000000"/>
          <w:sz w:val="17"/>
        </w:rPr>
        <w:t xml:space="preserve"> h</w:t>
      </w:r>
      <w:r>
        <w:rPr>
          <w:w w:val="101.60058339436848"/>
          <w:rFonts w:ascii="AdvOTb92eb7df.I" w:hAnsi="AdvOTb92eb7df.I" w:eastAsia="AdvOTb92eb7df.I"/>
          <w:b w:val="0"/>
          <w:i w:val="0"/>
          <w:color w:val="000000"/>
          <w:sz w:val="12"/>
        </w:rPr>
        <w:t>2</w:t>
      </w:r>
      <w:r>
        <w:rPr>
          <w:w w:val="101.60058339436848"/>
          <w:rFonts w:ascii="AdvOTb92eb7df.I" w:hAnsi="AdvOTb92eb7df.I" w:eastAsia="AdvOTb92eb7df.I"/>
          <w:b w:val="0"/>
          <w:i w:val="0"/>
          <w:color w:val="000000"/>
          <w:sz w:val="12"/>
        </w:rPr>
        <w:t>p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0.139, indicating that performance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for this task was signi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cantly better on the post-test. There was no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signi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cant moment by condition effect,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F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(3,147)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1.74,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p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0.161, </w:t>
      </w:r>
      <w:r>
        <w:rPr>
          <w:w w:val="102.5427537805894"/>
          <w:rFonts w:ascii="AdvP4721B4" w:hAnsi="AdvP4721B4" w:eastAsia="AdvP4721B4"/>
          <w:b w:val="0"/>
          <w:i w:val="0"/>
          <w:color w:val="000000"/>
          <w:sz w:val="17"/>
        </w:rPr>
        <w:t>h</w:t>
      </w:r>
      <w:r>
        <w:rPr>
          <w:w w:val="101.60058339436848"/>
          <w:rFonts w:ascii="AdvOTb92eb7df.I" w:hAnsi="AdvOTb92eb7df.I" w:eastAsia="AdvOTb92eb7df.I"/>
          <w:b w:val="0"/>
          <w:i w:val="0"/>
          <w:color w:val="000000"/>
          <w:sz w:val="12"/>
        </w:rPr>
        <w:t>2</w:t>
      </w:r>
      <w:r>
        <w:rPr>
          <w:w w:val="101.60058339436848"/>
          <w:rFonts w:ascii="AdvOTb92eb7df.I" w:hAnsi="AdvOTb92eb7df.I" w:eastAsia="AdvOTb92eb7df.I"/>
          <w:b w:val="0"/>
          <w:i w:val="0"/>
          <w:color w:val="000000"/>
          <w:sz w:val="12"/>
        </w:rPr>
        <w:t>p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0.034.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Also on the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connecting task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, a main effect of moment was pre-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sent,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F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(1,147)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5.37,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p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0.002,</w:t>
      </w:r>
      <w:r>
        <w:rPr>
          <w:w w:val="102.5427537805894"/>
          <w:rFonts w:ascii="AdvP4721B4" w:hAnsi="AdvP4721B4" w:eastAsia="AdvP4721B4"/>
          <w:b w:val="0"/>
          <w:i w:val="0"/>
          <w:color w:val="000000"/>
          <w:sz w:val="17"/>
        </w:rPr>
        <w:t xml:space="preserve"> h</w:t>
      </w:r>
      <w:r>
        <w:rPr>
          <w:w w:val="101.60058339436848"/>
          <w:rFonts w:ascii="AdvOTb92eb7df.I" w:hAnsi="AdvOTb92eb7df.I" w:eastAsia="AdvOTb92eb7df.I"/>
          <w:b w:val="0"/>
          <w:i w:val="0"/>
          <w:color w:val="000000"/>
          <w:sz w:val="12"/>
        </w:rPr>
        <w:t>2</w:t>
      </w:r>
      <w:r>
        <w:rPr>
          <w:w w:val="101.60058339436848"/>
          <w:rFonts w:ascii="AdvOTb92eb7df.I" w:hAnsi="AdvOTb92eb7df.I" w:eastAsia="AdvOTb92eb7df.I"/>
          <w:b w:val="0"/>
          <w:i w:val="0"/>
          <w:color w:val="000000"/>
          <w:sz w:val="12"/>
        </w:rPr>
        <w:t>p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0.035. There was a trend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towards signi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cant interaction between moment and condition, 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>F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(3,147)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2.38,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p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0.072,</w:t>
      </w:r>
      <w:r>
        <w:rPr>
          <w:w w:val="102.5427537805894"/>
          <w:rFonts w:ascii="AdvP4721B4" w:hAnsi="AdvP4721B4" w:eastAsia="AdvP4721B4"/>
          <w:b w:val="0"/>
          <w:i w:val="0"/>
          <w:color w:val="000000"/>
          <w:sz w:val="17"/>
        </w:rPr>
        <w:t xml:space="preserve"> h</w:t>
      </w:r>
      <w:r>
        <w:rPr>
          <w:w w:val="101.60058339436848"/>
          <w:rFonts w:ascii="AdvOTb92eb7df.I" w:hAnsi="AdvOTb92eb7df.I" w:eastAsia="AdvOTb92eb7df.I"/>
          <w:b w:val="0"/>
          <w:i w:val="0"/>
          <w:color w:val="000000"/>
          <w:sz w:val="12"/>
        </w:rPr>
        <w:t>2</w:t>
      </w:r>
      <w:r>
        <w:rPr>
          <w:w w:val="101.60058339436848"/>
          <w:rFonts w:ascii="AdvOTb92eb7df.I" w:hAnsi="AdvOTb92eb7df.I" w:eastAsia="AdvOTb92eb7df.I"/>
          <w:b w:val="0"/>
          <w:i w:val="0"/>
          <w:color w:val="000000"/>
          <w:sz w:val="12"/>
        </w:rPr>
        <w:t>p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0.046 which was further explored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with planned comparisons. These additional analyses revealed that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the comparison condition improved signi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cantly from pre- to post-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test,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t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(46)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3.06,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p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0.004,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d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0.61, which was not the case for the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other conditions (NLE condition,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t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(40)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1.77,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p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0.085,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d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0.30,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active control condition,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t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(36)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0.057,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p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0.571,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d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0.09, and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empty control condition,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t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(25)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0.323,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p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0.749,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d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0.07).</w:t>
      </w:r>
    </w:p>
    <w:p>
      <w:pPr>
        <w:autoSpaceDN w:val="0"/>
        <w:tabs>
          <w:tab w:pos="418" w:val="left"/>
        </w:tabs>
        <w:autoSpaceDE w:val="0"/>
        <w:widowControl/>
        <w:spacing w:line="302" w:lineRule="exact" w:before="68" w:after="640"/>
        <w:ind w:left="178" w:right="0" w:firstLine="0"/>
        <w:jc w:val="left"/>
      </w:pP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3.3.2. Comparison tasks </w:t>
      </w:r>
      <w:r>
        <w:br/>
      </w:r>
      <w:r>
        <w:tab/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The performance on the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non-symbolic comparison task was 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>improved on the post-test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F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(1,147)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6.51,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p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0.012,</w:t>
      </w:r>
      <w:r>
        <w:rPr>
          <w:w w:val="102.5427537805894"/>
          <w:rFonts w:ascii="AdvP4721B4" w:hAnsi="AdvP4721B4" w:eastAsia="AdvP4721B4"/>
          <w:b w:val="0"/>
          <w:i w:val="0"/>
          <w:color w:val="000000"/>
          <w:sz w:val="17"/>
        </w:rPr>
        <w:t xml:space="preserve"> h</w:t>
      </w:r>
      <w:r>
        <w:rPr>
          <w:w w:val="101.60058339436848"/>
          <w:rFonts w:ascii="AdvOTb92eb7df.I" w:hAnsi="AdvOTb92eb7df.I" w:eastAsia="AdvOTb92eb7df.I"/>
          <w:b w:val="0"/>
          <w:i w:val="0"/>
          <w:color w:val="000000"/>
          <w:sz w:val="12"/>
        </w:rPr>
        <w:t>2</w:t>
      </w:r>
      <w:r>
        <w:rPr>
          <w:w w:val="101.60058339436848"/>
          <w:rFonts w:ascii="AdvOTb92eb7df.I" w:hAnsi="AdvOTb92eb7df.I" w:eastAsia="AdvOTb92eb7df.I"/>
          <w:b w:val="0"/>
          <w:i w:val="0"/>
          <w:color w:val="000000"/>
          <w:sz w:val="12"/>
        </w:rPr>
        <w:t>p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0.042.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However, no signi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cant differences between conditions were found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as indicated by a non-signi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cant interaction between moment and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condition,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F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(3,147)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2.01,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p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0.115,</w:t>
      </w:r>
      <w:r>
        <w:rPr>
          <w:w w:val="102.5427537805894"/>
          <w:rFonts w:ascii="AdvP4721B4" w:hAnsi="AdvP4721B4" w:eastAsia="AdvP4721B4"/>
          <w:b w:val="0"/>
          <w:i w:val="0"/>
          <w:color w:val="000000"/>
          <w:sz w:val="17"/>
        </w:rPr>
        <w:t xml:space="preserve"> h</w:t>
      </w:r>
      <w:r>
        <w:rPr>
          <w:w w:val="101.60058339436848"/>
          <w:rFonts w:ascii="AdvOTb92eb7df.I" w:hAnsi="AdvOTb92eb7df.I" w:eastAsia="AdvOTb92eb7df.I"/>
          <w:b w:val="0"/>
          <w:i w:val="0"/>
          <w:color w:val="000000"/>
          <w:sz w:val="12"/>
        </w:rPr>
        <w:t>2</w:t>
      </w:r>
      <w:r>
        <w:rPr>
          <w:w w:val="101.60058339436848"/>
          <w:rFonts w:ascii="AdvOTb92eb7df.I" w:hAnsi="AdvOTb92eb7df.I" w:eastAsia="AdvOTb92eb7df.I"/>
          <w:b w:val="0"/>
          <w:i w:val="0"/>
          <w:color w:val="000000"/>
          <w:sz w:val="12"/>
        </w:rPr>
        <w:t>p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0.039. A similar pattern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was observed in the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symbolic comparison task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, where a main effect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of moment was found,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F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(1,147)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6.65,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p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0.011,</w:t>
      </w:r>
      <w:r>
        <w:rPr>
          <w:w w:val="102.5427537805894"/>
          <w:rFonts w:ascii="AdvP4721B4" w:hAnsi="AdvP4721B4" w:eastAsia="AdvP4721B4"/>
          <w:b w:val="0"/>
          <w:i w:val="0"/>
          <w:color w:val="000000"/>
          <w:sz w:val="17"/>
        </w:rPr>
        <w:t xml:space="preserve"> h</w:t>
      </w:r>
      <w:r>
        <w:rPr>
          <w:w w:val="101.60058339436848"/>
          <w:rFonts w:ascii="AdvOTb92eb7df.I" w:hAnsi="AdvOTb92eb7df.I" w:eastAsia="AdvOTb92eb7df.I"/>
          <w:b w:val="0"/>
          <w:i w:val="0"/>
          <w:color w:val="000000"/>
          <w:sz w:val="12"/>
        </w:rPr>
        <w:t>2</w:t>
      </w:r>
      <w:r>
        <w:rPr>
          <w:w w:val="101.60058339436848"/>
          <w:rFonts w:ascii="AdvOTb92eb7df.I" w:hAnsi="AdvOTb92eb7df.I" w:eastAsia="AdvOTb92eb7df.I"/>
          <w:b w:val="0"/>
          <w:i w:val="0"/>
          <w:color w:val="000000"/>
          <w:sz w:val="12"/>
        </w:rPr>
        <w:t>p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0.043, but no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moment by condition effect,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F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(3,147)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1.72,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p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0.165,</w:t>
      </w:r>
      <w:r>
        <w:rPr>
          <w:w w:val="102.5427537805894"/>
          <w:rFonts w:ascii="AdvP4721B4" w:hAnsi="AdvP4721B4" w:eastAsia="AdvP4721B4"/>
          <w:b w:val="0"/>
          <w:i w:val="0"/>
          <w:color w:val="000000"/>
          <w:sz w:val="17"/>
        </w:rPr>
        <w:t xml:space="preserve"> h</w:t>
      </w:r>
      <w:r>
        <w:rPr>
          <w:w w:val="101.60058339436848"/>
          <w:rFonts w:ascii="AdvOTb92eb7df.I" w:hAnsi="AdvOTb92eb7df.I" w:eastAsia="AdvOTb92eb7df.I"/>
          <w:b w:val="0"/>
          <w:i w:val="0"/>
          <w:color w:val="000000"/>
          <w:sz w:val="12"/>
        </w:rPr>
        <w:t>2</w:t>
      </w:r>
      <w:r>
        <w:rPr>
          <w:w w:val="101.60058339436848"/>
          <w:rFonts w:ascii="AdvOTb92eb7df.I" w:hAnsi="AdvOTb92eb7df.I" w:eastAsia="AdvOTb92eb7df.I"/>
          <w:b w:val="0"/>
          <w:i w:val="0"/>
          <w:color w:val="000000"/>
          <w:sz w:val="12"/>
        </w:rPr>
        <w:t>p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0.034.</w:t>
      </w:r>
    </w:p>
    <w:p>
      <w:pPr>
        <w:sectPr>
          <w:type w:val="nextColumn"/>
          <w:pgSz w:w="11906" w:h="15874"/>
          <w:pgMar w:top="468" w:right="632" w:bottom="502" w:left="850" w:header="720" w:footer="720" w:gutter="0"/>
          <w:cols w:space="720" w:num="2" w:equalWidth="0"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4" w:space="0"/>
            <w:col w:w="5220" w:space="0"/>
            <w:col w:w="10423" w:space="0"/>
            <w:col w:w="5204" w:space="0"/>
            <w:col w:w="5220" w:space="0"/>
            <w:col w:w="10423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2" w:space="0"/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303"/>
        <w:gridCol w:w="1303"/>
        <w:gridCol w:w="1303"/>
        <w:gridCol w:w="1303"/>
        <w:gridCol w:w="1303"/>
        <w:gridCol w:w="1303"/>
        <w:gridCol w:w="1303"/>
        <w:gridCol w:w="1303"/>
      </w:tblGrid>
      <w:tr>
        <w:trPr>
          <w:trHeight w:hRule="exact" w:val="262"/>
        </w:trPr>
        <w:tc>
          <w:tcPr>
            <w:tcW w:type="dxa" w:w="2510"/>
            <w:tcBorders>
              <w:top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00"/>
            <w:tcBorders>
              <w:top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0" w:right="750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1100"/>
            <w:tcBorders>
              <w:top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0" w:right="642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1100"/>
            <w:tcBorders>
              <w:top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0" w:right="638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1220"/>
            <w:tcBorders>
              <w:top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0" w:right="762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4</w:t>
            </w:r>
          </w:p>
        </w:tc>
        <w:tc>
          <w:tcPr>
            <w:tcW w:type="dxa" w:w="1200"/>
            <w:tcBorders>
              <w:top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0" w:right="754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5</w:t>
            </w:r>
          </w:p>
        </w:tc>
        <w:tc>
          <w:tcPr>
            <w:tcW w:type="dxa" w:w="1200"/>
            <w:tcBorders>
              <w:top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0" w:right="748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6</w:t>
            </w:r>
          </w:p>
        </w:tc>
        <w:tc>
          <w:tcPr>
            <w:tcW w:type="dxa" w:w="872"/>
            <w:tcBorders>
              <w:top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7</w:t>
            </w:r>
          </w:p>
        </w:tc>
      </w:tr>
      <w:tr>
        <w:trPr>
          <w:trHeight w:hRule="exact" w:val="200"/>
        </w:trPr>
        <w:tc>
          <w:tcPr>
            <w:tcW w:type="dxa" w:w="2510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0" w:after="0"/>
              <w:ind w:left="120" w:right="0" w:firstLine="0"/>
              <w:jc w:val="lef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1. Counting task</w:t>
            </w:r>
          </w:p>
        </w:tc>
        <w:tc>
          <w:tcPr>
            <w:tcW w:type="dxa" w:w="1200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66" w:after="0"/>
              <w:ind w:left="0" w:right="726" w:firstLine="0"/>
              <w:jc w:val="right"/>
            </w:pPr>
            <w:r>
              <w:rPr>
                <w:rFonts w:ascii="AdvPS44A44B" w:hAnsi="AdvPS44A44B" w:eastAsia="AdvPS44A44B"/>
                <w:b w:val="0"/>
                <w:i w:val="0"/>
                <w:color w:val="000000"/>
                <w:sz w:val="13"/>
              </w:rPr>
              <w:t>e</w:t>
            </w:r>
          </w:p>
        </w:tc>
        <w:tc>
          <w:tcPr>
            <w:tcW w:type="dxa" w:w="1100"/>
            <w:vMerge w:val="restart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242" w:after="0"/>
              <w:ind w:left="0" w:right="620" w:firstLine="0"/>
              <w:jc w:val="right"/>
            </w:pPr>
            <w:r>
              <w:rPr>
                <w:rFonts w:ascii="AdvPS44A44B" w:hAnsi="AdvPS44A44B" w:eastAsia="AdvPS44A44B"/>
                <w:b w:val="0"/>
                <w:i w:val="0"/>
                <w:color w:val="000000"/>
                <w:sz w:val="13"/>
              </w:rPr>
              <w:t>e</w:t>
            </w:r>
          </w:p>
        </w:tc>
        <w:tc>
          <w:tcPr>
            <w:tcW w:type="dxa" w:w="1100"/>
            <w:vMerge w:val="restart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406" w:after="0"/>
              <w:ind w:left="0" w:right="614" w:firstLine="0"/>
              <w:jc w:val="right"/>
            </w:pPr>
            <w:r>
              <w:rPr>
                <w:rFonts w:ascii="AdvPS44A44B" w:hAnsi="AdvPS44A44B" w:eastAsia="AdvPS44A44B"/>
                <w:b w:val="0"/>
                <w:i w:val="0"/>
                <w:color w:val="000000"/>
                <w:sz w:val="13"/>
              </w:rPr>
              <w:t>e</w:t>
            </w:r>
          </w:p>
        </w:tc>
        <w:tc>
          <w:tcPr>
            <w:tcW w:type="dxa" w:w="1220"/>
            <w:vMerge w:val="restart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584" w:after="0"/>
              <w:ind w:left="0" w:right="738" w:firstLine="0"/>
              <w:jc w:val="right"/>
            </w:pPr>
            <w:r>
              <w:rPr>
                <w:rFonts w:ascii="AdvPS44A44B" w:hAnsi="AdvPS44A44B" w:eastAsia="AdvPS44A44B"/>
                <w:b w:val="0"/>
                <w:i w:val="0"/>
                <w:color w:val="000000"/>
                <w:sz w:val="13"/>
              </w:rPr>
              <w:t>e</w:t>
            </w:r>
          </w:p>
        </w:tc>
        <w:tc>
          <w:tcPr>
            <w:tcW w:type="dxa" w:w="1200"/>
            <w:vMerge w:val="restart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746" w:after="0"/>
              <w:ind w:left="0" w:right="730" w:firstLine="0"/>
              <w:jc w:val="right"/>
            </w:pPr>
            <w:r>
              <w:rPr>
                <w:rFonts w:ascii="AdvPS44A44B" w:hAnsi="AdvPS44A44B" w:eastAsia="AdvPS44A44B"/>
                <w:b w:val="0"/>
                <w:i w:val="0"/>
                <w:color w:val="000000"/>
                <w:sz w:val="13"/>
              </w:rPr>
              <w:t>e</w:t>
            </w:r>
          </w:p>
        </w:tc>
        <w:tc>
          <w:tcPr>
            <w:tcW w:type="dxa" w:w="1200"/>
            <w:vMerge w:val="restart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926" w:after="0"/>
              <w:ind w:left="0" w:right="724" w:firstLine="0"/>
              <w:jc w:val="right"/>
            </w:pPr>
            <w:r>
              <w:rPr>
                <w:rFonts w:ascii="AdvPS44A44B" w:hAnsi="AdvPS44A44B" w:eastAsia="AdvPS44A44B"/>
                <w:b w:val="0"/>
                <w:i w:val="0"/>
                <w:color w:val="000000"/>
                <w:sz w:val="13"/>
              </w:rPr>
              <w:t>e</w:t>
            </w:r>
          </w:p>
        </w:tc>
        <w:tc>
          <w:tcPr>
            <w:tcW w:type="dxa" w:w="872"/>
            <w:vMerge w:val="restart"/>
            <w:tcBorders>
              <w:top w:sz="3.200000000000727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1086" w:after="0"/>
              <w:ind w:left="0" w:right="0" w:firstLine="0"/>
              <w:jc w:val="center"/>
            </w:pPr>
            <w:r>
              <w:rPr>
                <w:rFonts w:ascii="AdvPS44A44B" w:hAnsi="AdvPS44A44B" w:eastAsia="AdvPS44A44B"/>
                <w:b w:val="0"/>
                <w:i w:val="0"/>
                <w:color w:val="000000"/>
                <w:sz w:val="13"/>
              </w:rPr>
              <w:t>e</w:t>
            </w:r>
          </w:p>
        </w:tc>
      </w:tr>
      <w:tr>
        <w:trPr>
          <w:trHeight w:hRule="exact" w:val="182"/>
        </w:trPr>
        <w:tc>
          <w:tcPr>
            <w:tcW w:type="dxa" w:w="25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120" w:right="0" w:firstLine="0"/>
              <w:jc w:val="lef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2. Connecting task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0" w:right="456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0.38**</w:t>
            </w:r>
          </w:p>
        </w:tc>
        <w:tc>
          <w:tcPr>
            <w:tcW w:type="dxa" w:w="1303"/>
            <w:vMerge/>
            <w:tcBorders>
              <w:top w:sz="3.2000000000007276" w:val="single" w:color="#000000"/>
            </w:tcBorders>
          </w:tcPr>
          <w:p/>
        </w:tc>
        <w:tc>
          <w:tcPr>
            <w:tcW w:type="dxa" w:w="1303"/>
            <w:vMerge/>
            <w:tcBorders>
              <w:top w:sz="3.2000000000007276" w:val="single" w:color="#000000"/>
            </w:tcBorders>
          </w:tcPr>
          <w:p/>
        </w:tc>
        <w:tc>
          <w:tcPr>
            <w:tcW w:type="dxa" w:w="1303"/>
            <w:vMerge/>
            <w:tcBorders>
              <w:top w:sz="3.2000000000007276" w:val="single" w:color="#000000"/>
            </w:tcBorders>
          </w:tcPr>
          <w:p/>
        </w:tc>
        <w:tc>
          <w:tcPr>
            <w:tcW w:type="dxa" w:w="1303"/>
            <w:vMerge/>
            <w:tcBorders>
              <w:top w:sz="3.2000000000007276" w:val="single" w:color="#000000"/>
            </w:tcBorders>
          </w:tcPr>
          <w:p/>
        </w:tc>
        <w:tc>
          <w:tcPr>
            <w:tcW w:type="dxa" w:w="1303"/>
            <w:vMerge/>
            <w:tcBorders>
              <w:top w:sz="3.2000000000007276" w:val="single" w:color="#000000"/>
            </w:tcBorders>
          </w:tcPr>
          <w:p/>
        </w:tc>
        <w:tc>
          <w:tcPr>
            <w:tcW w:type="dxa" w:w="1303"/>
            <w:vMerge/>
            <w:tcBorders>
              <w:top w:sz="3.2000000000007276" w:val="single" w:color="#000000"/>
            </w:tcBorders>
          </w:tcPr>
          <w:p/>
        </w:tc>
      </w:tr>
      <w:tr>
        <w:trPr>
          <w:trHeight w:hRule="exact" w:val="157"/>
        </w:trPr>
        <w:tc>
          <w:tcPr>
            <w:tcW w:type="dxa" w:w="25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120" w:right="0" w:firstLine="0"/>
              <w:jc w:val="lef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3. Non-symbolic comparison task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512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0.19*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2" w:lineRule="exact" w:before="174" w:after="0"/>
              <w:ind w:left="288" w:right="288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 xml:space="preserve">0.02 </w:t>
            </w:r>
            <w:r>
              <w:br/>
            </w: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0.24**</w:t>
            </w:r>
          </w:p>
        </w:tc>
        <w:tc>
          <w:tcPr>
            <w:tcW w:type="dxa" w:w="1303"/>
            <w:vMerge/>
            <w:tcBorders>
              <w:top w:sz="3.2000000000007276" w:val="single" w:color="#000000"/>
            </w:tcBorders>
          </w:tcPr>
          <w:p/>
        </w:tc>
        <w:tc>
          <w:tcPr>
            <w:tcW w:type="dxa" w:w="1303"/>
            <w:vMerge/>
            <w:tcBorders>
              <w:top w:sz="3.2000000000007276" w:val="single" w:color="#000000"/>
            </w:tcBorders>
          </w:tcPr>
          <w:p/>
        </w:tc>
        <w:tc>
          <w:tcPr>
            <w:tcW w:type="dxa" w:w="1303"/>
            <w:vMerge/>
            <w:tcBorders>
              <w:top w:sz="3.2000000000007276" w:val="single" w:color="#000000"/>
            </w:tcBorders>
          </w:tcPr>
          <w:p/>
        </w:tc>
        <w:tc>
          <w:tcPr>
            <w:tcW w:type="dxa" w:w="1303"/>
            <w:vMerge/>
            <w:tcBorders>
              <w:top w:sz="3.2000000000007276" w:val="single" w:color="#000000"/>
            </w:tcBorders>
          </w:tcPr>
          <w:p/>
        </w:tc>
        <w:tc>
          <w:tcPr>
            <w:tcW w:type="dxa" w:w="1303"/>
            <w:vMerge/>
            <w:tcBorders>
              <w:top w:sz="3.2000000000007276" w:val="single" w:color="#000000"/>
            </w:tcBorders>
          </w:tcPr>
          <w:p/>
        </w:tc>
      </w:tr>
      <w:tr>
        <w:trPr>
          <w:trHeight w:hRule="exact" w:val="180"/>
        </w:trPr>
        <w:tc>
          <w:tcPr>
            <w:tcW w:type="dxa" w:w="25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20" w:right="0" w:firstLine="0"/>
              <w:jc w:val="lef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4. Symbolic comparison task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456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0.23**</w:t>
            </w:r>
          </w:p>
        </w:tc>
        <w:tc>
          <w:tcPr>
            <w:tcW w:type="dxa" w:w="1303"/>
            <w:vMerge/>
            <w:tcBorders/>
          </w:tcPr>
          <w:p/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0.20*</w:t>
            </w:r>
          </w:p>
        </w:tc>
        <w:tc>
          <w:tcPr>
            <w:tcW w:type="dxa" w:w="1303"/>
            <w:vMerge/>
            <w:tcBorders>
              <w:top w:sz="3.2000000000007276" w:val="single" w:color="#000000"/>
            </w:tcBorders>
          </w:tcPr>
          <w:p/>
        </w:tc>
        <w:tc>
          <w:tcPr>
            <w:tcW w:type="dxa" w:w="1303"/>
            <w:vMerge/>
            <w:tcBorders>
              <w:top w:sz="3.2000000000007276" w:val="single" w:color="#000000"/>
            </w:tcBorders>
          </w:tcPr>
          <w:p/>
        </w:tc>
        <w:tc>
          <w:tcPr>
            <w:tcW w:type="dxa" w:w="1303"/>
            <w:vMerge/>
            <w:tcBorders>
              <w:top w:sz="3.2000000000007276" w:val="single" w:color="#000000"/>
            </w:tcBorders>
          </w:tcPr>
          <w:p/>
        </w:tc>
        <w:tc>
          <w:tcPr>
            <w:tcW w:type="dxa" w:w="1303"/>
            <w:vMerge/>
            <w:tcBorders>
              <w:top w:sz="3.2000000000007276" w:val="single" w:color="#000000"/>
            </w:tcBorders>
          </w:tcPr>
          <w:p/>
        </w:tc>
      </w:tr>
      <w:tr>
        <w:trPr>
          <w:trHeight w:hRule="exact" w:val="160"/>
        </w:trPr>
        <w:tc>
          <w:tcPr>
            <w:tcW w:type="dxa" w:w="25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20" w:right="0" w:firstLine="0"/>
              <w:jc w:val="lef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5. Non-symbolic</w:t>
            </w:r>
            <w:r>
              <w:rPr>
                <w:rFonts w:ascii="AdvOTb92eb7df.I" w:hAnsi="AdvOTb92eb7df.I" w:eastAsia="AdvOTb92eb7df.I"/>
                <w:b w:val="0"/>
                <w:i w:val="0"/>
                <w:color w:val="000000"/>
                <w:sz w:val="13"/>
              </w:rPr>
              <w:t xml:space="preserve"> NLE</w:t>
            </w: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 xml:space="preserve"> task</w:t>
            </w:r>
          </w:p>
        </w:tc>
        <w:tc>
          <w:tcPr>
            <w:tcW w:type="dxa" w:w="1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374" w:right="288" w:firstLine="0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0.15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 xml:space="preserve">0.22** </w:t>
            </w:r>
            <w:r>
              <w:br/>
            </w: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0.25**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382" w:right="350" w:firstLine="0"/>
              <w:jc w:val="both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0.10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 xml:space="preserve">0.11 </w:t>
            </w:r>
            <w:r>
              <w:br/>
            </w: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0.31**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386" w:right="354" w:firstLine="0"/>
              <w:jc w:val="both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0.08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 xml:space="preserve">0.03 </w:t>
            </w:r>
            <w:r>
              <w:br/>
            </w: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0.11</w:t>
            </w:r>
          </w:p>
        </w:tc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22" w:after="0"/>
              <w:ind w:left="382" w:right="288" w:firstLine="0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0.10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 xml:space="preserve">0.26** </w:t>
            </w:r>
            <w:r>
              <w:br/>
            </w: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0.44**</w:t>
            </w:r>
          </w:p>
        </w:tc>
        <w:tc>
          <w:tcPr>
            <w:tcW w:type="dxa" w:w="1303"/>
            <w:vMerge/>
            <w:tcBorders>
              <w:top w:sz="3.2000000000007276" w:val="single" w:color="#000000"/>
            </w:tcBorders>
          </w:tcPr>
          <w:p/>
        </w:tc>
        <w:tc>
          <w:tcPr>
            <w:tcW w:type="dxa" w:w="1303"/>
            <w:vMerge/>
            <w:tcBorders>
              <w:top w:sz="3.2000000000007276" w:val="single" w:color="#000000"/>
            </w:tcBorders>
          </w:tcPr>
          <w:p/>
        </w:tc>
        <w:tc>
          <w:tcPr>
            <w:tcW w:type="dxa" w:w="1303"/>
            <w:vMerge/>
            <w:tcBorders>
              <w:top w:sz="3.2000000000007276" w:val="single" w:color="#000000"/>
            </w:tcBorders>
          </w:tcPr>
          <w:p/>
        </w:tc>
      </w:tr>
      <w:tr>
        <w:trPr>
          <w:trHeight w:hRule="exact" w:val="180"/>
        </w:trPr>
        <w:tc>
          <w:tcPr>
            <w:tcW w:type="dxa" w:w="25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20" w:right="0" w:firstLine="0"/>
              <w:jc w:val="lef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6. Symbolic</w:t>
            </w:r>
            <w:r>
              <w:rPr>
                <w:rFonts w:ascii="AdvOTb92eb7df.I" w:hAnsi="AdvOTb92eb7df.I" w:eastAsia="AdvOTb92eb7df.I"/>
                <w:b w:val="0"/>
                <w:i w:val="0"/>
                <w:color w:val="000000"/>
                <w:sz w:val="13"/>
              </w:rPr>
              <w:t xml:space="preserve"> NLE</w:t>
            </w: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 xml:space="preserve"> task</w:t>
            </w:r>
          </w:p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462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0.59**</w:t>
            </w:r>
          </w:p>
        </w:tc>
        <w:tc>
          <w:tcPr>
            <w:tcW w:type="dxa" w:w="1303"/>
            <w:vMerge/>
            <w:tcBorders>
              <w:top w:sz="3.2000000000007276" w:val="single" w:color="#000000"/>
            </w:tcBorders>
          </w:tcPr>
          <w:p/>
        </w:tc>
        <w:tc>
          <w:tcPr>
            <w:tcW w:type="dxa" w:w="1303"/>
            <w:vMerge/>
            <w:tcBorders>
              <w:top w:sz="3.2000000000007276" w:val="single" w:color="#000000"/>
            </w:tcBorders>
          </w:tcPr>
          <w:p/>
        </w:tc>
      </w:tr>
      <w:tr>
        <w:trPr>
          <w:trHeight w:hRule="exact" w:val="160"/>
        </w:trPr>
        <w:tc>
          <w:tcPr>
            <w:tcW w:type="dxa" w:w="25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20" w:right="0" w:firstLine="0"/>
              <w:jc w:val="lef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7. Arithmetic problems</w:t>
            </w:r>
          </w:p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96" w:after="0"/>
              <w:ind w:left="370" w:right="288" w:firstLine="0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0.08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0.28**</w:t>
            </w:r>
          </w:p>
        </w:tc>
        <w:tc>
          <w:tcPr>
            <w:tcW w:type="dxa" w:w="1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96" w:after="0"/>
              <w:ind w:left="288" w:right="288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0.25**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0.28**</w:t>
            </w:r>
          </w:p>
        </w:tc>
        <w:tc>
          <w:tcPr>
            <w:tcW w:type="dxa" w:w="1303"/>
            <w:vMerge/>
            <w:tcBorders>
              <w:top w:sz="3.2000000000007276" w:val="single" w:color="#000000"/>
            </w:tcBorders>
          </w:tcPr>
          <w:p/>
        </w:tc>
      </w:tr>
      <w:tr>
        <w:trPr>
          <w:trHeight w:hRule="exact" w:val="288"/>
        </w:trPr>
        <w:tc>
          <w:tcPr>
            <w:tcW w:type="dxa" w:w="25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120" w:right="0" w:firstLine="0"/>
              <w:jc w:val="lef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8. Addition operations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456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0.31**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0.32**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0.11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470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0.38**</w:t>
            </w:r>
          </w:p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8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0" w:right="120" w:firstLine="0"/>
              <w:jc w:val="right"/>
            </w:pPr>
            <w:r>
              <w:rPr>
                <w:rFonts w:ascii="AdvOT863180fb" w:hAnsi="AdvOT863180fb" w:eastAsia="AdvOT863180fb"/>
                <w:b w:val="0"/>
                <w:i w:val="0"/>
                <w:color w:val="000000"/>
                <w:sz w:val="13"/>
              </w:rPr>
              <w:t>0.36**</w:t>
            </w:r>
          </w:p>
        </w:tc>
      </w:tr>
    </w:tbl>
    <w:p>
      <w:pPr>
        <w:autoSpaceDN w:val="0"/>
        <w:autoSpaceDE w:val="0"/>
        <w:widowControl/>
        <w:spacing w:line="156" w:lineRule="exact" w:before="2" w:after="0"/>
        <w:ind w:left="0" w:right="0" w:firstLine="0"/>
        <w:jc w:val="left"/>
      </w:pPr>
      <w:r>
        <w:rPr>
          <w:rFonts w:ascii="AdvOT863180fb" w:hAnsi="AdvOT863180fb" w:eastAsia="AdvOT863180fb"/>
          <w:b w:val="0"/>
          <w:i w:val="0"/>
          <w:color w:val="000000"/>
          <w:sz w:val="13"/>
        </w:rPr>
        <w:t>*</w:t>
      </w:r>
      <w:r>
        <w:rPr>
          <w:rFonts w:ascii="AdvOTb92eb7df.I" w:hAnsi="AdvOTb92eb7df.I" w:eastAsia="AdvOTb92eb7df.I"/>
          <w:b w:val="0"/>
          <w:i w:val="0"/>
          <w:color w:val="000000"/>
          <w:sz w:val="13"/>
        </w:rPr>
        <w:t>p</w:t>
      </w:r>
      <w:r>
        <w:rPr>
          <w:rFonts w:ascii="AdvOTb0c9bf5d" w:hAnsi="AdvOTb0c9bf5d" w:eastAsia="AdvOTb0c9bf5d"/>
          <w:b w:val="0"/>
          <w:i w:val="0"/>
          <w:color w:val="000000"/>
          <w:sz w:val="13"/>
        </w:rPr>
        <w:t xml:space="preserve"> &lt;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 xml:space="preserve"> 0.05, **</w:t>
      </w:r>
      <w:r>
        <w:rPr>
          <w:rFonts w:ascii="AdvOTb92eb7df.I" w:hAnsi="AdvOTb92eb7df.I" w:eastAsia="AdvOTb92eb7df.I"/>
          <w:b w:val="0"/>
          <w:i w:val="0"/>
          <w:color w:val="000000"/>
          <w:sz w:val="13"/>
        </w:rPr>
        <w:t>p</w:t>
      </w:r>
      <w:r>
        <w:rPr>
          <w:rFonts w:ascii="AdvOTb0c9bf5d" w:hAnsi="AdvOTb0c9bf5d" w:eastAsia="AdvOTb0c9bf5d"/>
          <w:b w:val="0"/>
          <w:i w:val="0"/>
          <w:color w:val="000000"/>
          <w:sz w:val="13"/>
        </w:rPr>
        <w:t xml:space="preserve"> &lt;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 xml:space="preserve"> 0.01.</w:t>
      </w:r>
    </w:p>
    <w:p>
      <w:pPr>
        <w:sectPr>
          <w:type w:val="continuous"/>
          <w:pgSz w:w="11906" w:h="15874"/>
          <w:pgMar w:top="468" w:right="632" w:bottom="502" w:left="850" w:header="720" w:footer="720" w:gutter="0"/>
          <w:cols w:space="720" w:num="1" w:equalWidth="0"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4" w:space="0"/>
            <w:col w:w="5220" w:space="0"/>
            <w:col w:w="10423" w:space="0"/>
            <w:col w:w="5204" w:space="0"/>
            <w:col w:w="5220" w:space="0"/>
            <w:col w:w="10423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2" w:space="0"/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5041900</wp:posOffset>
            </wp:positionH>
            <wp:positionV relativeFrom="page">
              <wp:posOffset>5349240</wp:posOffset>
            </wp:positionV>
            <wp:extent cx="48260" cy="4826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60" cy="482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1901189</wp:posOffset>
            </wp:positionH>
            <wp:positionV relativeFrom="page">
              <wp:posOffset>4631690</wp:posOffset>
            </wp:positionV>
            <wp:extent cx="1537970" cy="373417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37970" cy="37341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2461260</wp:posOffset>
            </wp:positionH>
            <wp:positionV relativeFrom="page">
              <wp:posOffset>5349240</wp:posOffset>
            </wp:positionV>
            <wp:extent cx="49529" cy="49529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29" cy="4952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4481830</wp:posOffset>
            </wp:positionH>
            <wp:positionV relativeFrom="page">
              <wp:posOffset>4674870</wp:posOffset>
            </wp:positionV>
            <wp:extent cx="1536700" cy="329519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32951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1193800</wp:posOffset>
            </wp:positionH>
            <wp:positionV relativeFrom="page">
              <wp:posOffset>4025900</wp:posOffset>
            </wp:positionV>
            <wp:extent cx="5054600" cy="14859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1485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1837689</wp:posOffset>
            </wp:positionH>
            <wp:positionV relativeFrom="page">
              <wp:posOffset>6155690</wp:posOffset>
            </wp:positionV>
            <wp:extent cx="1595120" cy="427264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95120" cy="42726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2461260</wp:posOffset>
            </wp:positionH>
            <wp:positionV relativeFrom="page">
              <wp:posOffset>6938009</wp:posOffset>
            </wp:positionV>
            <wp:extent cx="48259" cy="51275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59" cy="5127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4443730</wp:posOffset>
            </wp:positionH>
            <wp:positionV relativeFrom="page">
              <wp:posOffset>6361430</wp:posOffset>
            </wp:positionV>
            <wp:extent cx="1573530" cy="231122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73530" cy="23112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5040630</wp:posOffset>
            </wp:positionH>
            <wp:positionV relativeFrom="page">
              <wp:posOffset>6939280</wp:posOffset>
            </wp:positionV>
            <wp:extent cx="49530" cy="4953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0" cy="4953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1193800</wp:posOffset>
            </wp:positionH>
            <wp:positionV relativeFrom="page">
              <wp:posOffset>5613400</wp:posOffset>
            </wp:positionV>
            <wp:extent cx="5054600" cy="14986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1498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1913889</wp:posOffset>
            </wp:positionH>
            <wp:positionV relativeFrom="page">
              <wp:posOffset>1356360</wp:posOffset>
            </wp:positionV>
            <wp:extent cx="1525270" cy="443024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25270" cy="4430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2461260</wp:posOffset>
            </wp:positionH>
            <wp:positionV relativeFrom="page">
              <wp:posOffset>2157730</wp:posOffset>
            </wp:positionV>
            <wp:extent cx="49529" cy="49529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29" cy="4952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4494530</wp:posOffset>
            </wp:positionH>
            <wp:positionV relativeFrom="page">
              <wp:posOffset>1309370</wp:posOffset>
            </wp:positionV>
            <wp:extent cx="1525270" cy="494682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25270" cy="49468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5041900</wp:posOffset>
            </wp:positionH>
            <wp:positionV relativeFrom="page">
              <wp:posOffset>2159000</wp:posOffset>
            </wp:positionV>
            <wp:extent cx="48260" cy="4826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60" cy="482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1193800</wp:posOffset>
            </wp:positionH>
            <wp:positionV relativeFrom="page">
              <wp:posOffset>838200</wp:posOffset>
            </wp:positionV>
            <wp:extent cx="5054600" cy="14859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1485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1913889</wp:posOffset>
            </wp:positionH>
            <wp:positionV relativeFrom="page">
              <wp:posOffset>3004820</wp:posOffset>
            </wp:positionV>
            <wp:extent cx="1525270" cy="389229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25270" cy="38922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2461260</wp:posOffset>
            </wp:positionH>
            <wp:positionV relativeFrom="page">
              <wp:posOffset>3750310</wp:posOffset>
            </wp:positionV>
            <wp:extent cx="49529" cy="49529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29" cy="4952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4494530</wp:posOffset>
            </wp:positionH>
            <wp:positionV relativeFrom="page">
              <wp:posOffset>2946400</wp:posOffset>
            </wp:positionV>
            <wp:extent cx="1525270" cy="447117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25270" cy="44711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5041900</wp:posOffset>
            </wp:positionH>
            <wp:positionV relativeFrom="page">
              <wp:posOffset>3750310</wp:posOffset>
            </wp:positionV>
            <wp:extent cx="48260" cy="4826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260" cy="482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1193800</wp:posOffset>
            </wp:positionH>
            <wp:positionV relativeFrom="page">
              <wp:posOffset>2438400</wp:posOffset>
            </wp:positionV>
            <wp:extent cx="5054600" cy="14732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1473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3494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OT863180fb" w:hAnsi="AdvOT863180fb" w:eastAsia="AdvOT863180fb"/>
          <w:b w:val="0"/>
          <w:i w:val="0"/>
          <w:color w:val="000000"/>
          <w:sz w:val="13"/>
        </w:rPr>
        <w:t xml:space="preserve">8 </w:t>
      </w:r>
      <w:r>
        <w:tab/>
      </w:r>
      <w:r>
        <w:rPr>
          <w:w w:val="98.09230657724234"/>
          <w:rFonts w:ascii="AdvOTb92eb7df.I" w:hAnsi="AdvOTb92eb7df.I" w:eastAsia="AdvOTb92eb7df.I"/>
          <w:b w:val="0"/>
          <w:i w:val="0"/>
          <w:color w:val="000000"/>
          <w:sz w:val="13"/>
        </w:rPr>
        <w:t>B. Maertens et al. / Learning and Instruction 46 (2016) 1</w:t>
      </w:r>
      <w:r>
        <w:rPr>
          <w:w w:val="98.09230657724234"/>
          <w:rFonts w:ascii="AdvPS44A44B" w:hAnsi="AdvPS44A44B" w:eastAsia="AdvPS44A44B"/>
          <w:b w:val="0"/>
          <w:i w:val="0"/>
          <w:color w:val="000000"/>
          <w:sz w:val="13"/>
        </w:rPr>
        <w:t>e</w:t>
      </w:r>
      <w:r>
        <w:rPr>
          <w:w w:val="98.09230657724234"/>
          <w:rFonts w:ascii="AdvOTb92eb7df.I" w:hAnsi="AdvOTb92eb7df.I" w:eastAsia="AdvOTb92eb7df.I"/>
          <w:b w:val="0"/>
          <w:i w:val="0"/>
          <w:color w:val="000000"/>
          <w:sz w:val="13"/>
        </w:rPr>
        <w:t>11</w:t>
      </w:r>
    </w:p>
    <w:p>
      <w:pPr>
        <w:autoSpaceDN w:val="0"/>
        <w:autoSpaceDE w:val="0"/>
        <w:widowControl/>
        <w:spacing w:line="158" w:lineRule="exact" w:before="10268" w:after="384"/>
        <w:ind w:left="0" w:right="0" w:firstLine="0"/>
        <w:jc w:val="center"/>
      </w:pPr>
      <w:r>
        <w:rPr>
          <w:w w:val="98.09230657724234"/>
          <w:rFonts w:ascii="AdvOTb83ee1dd.B" w:hAnsi="AdvOTb83ee1dd.B" w:eastAsia="AdvOTb83ee1dd.B"/>
          <w:b w:val="0"/>
          <w:i w:val="0"/>
          <w:color w:val="000000"/>
          <w:sz w:val="13"/>
        </w:rPr>
        <w:t>Fig. 5.</w:t>
      </w:r>
      <w:r>
        <w:rPr>
          <w:w w:val="98.09230657724234"/>
          <w:rFonts w:ascii="AdvOT863180fb" w:hAnsi="AdvOT863180fb" w:eastAsia="AdvOT863180fb"/>
          <w:b w:val="0"/>
          <w:i w:val="0"/>
          <w:color w:val="000000"/>
          <w:sz w:val="13"/>
        </w:rPr>
        <w:t xml:space="preserve"> Graphic representation of the mean scores (</w:t>
      </w:r>
      <w:r>
        <w:rPr>
          <w:w w:val="98.09230657724234"/>
          <w:rFonts w:ascii="AdvOTb0c9bf5d" w:hAnsi="AdvOTb0c9bf5d" w:eastAsia="AdvOTb0c9bf5d"/>
          <w:b w:val="0"/>
          <w:i w:val="0"/>
          <w:color w:val="000000"/>
          <w:sz w:val="13"/>
        </w:rPr>
        <w:t>±</w:t>
      </w:r>
      <w:r>
        <w:rPr>
          <w:w w:val="98.09230657724234"/>
          <w:rFonts w:ascii="AdvOT863180fb" w:hAnsi="AdvOT863180fb" w:eastAsia="AdvOT863180fb"/>
          <w:b w:val="0"/>
          <w:i w:val="0"/>
          <w:color w:val="000000"/>
          <w:sz w:val="13"/>
        </w:rPr>
        <w:t>SD) of all experimental tasks on pre- and post-test, per group.</w:t>
      </w:r>
    </w:p>
    <w:p>
      <w:pPr>
        <w:sectPr>
          <w:pgSz w:w="11906" w:h="15874"/>
          <w:pgMar w:top="466" w:right="828" w:bottom="428" w:left="656" w:header="720" w:footer="720" w:gutter="0"/>
          <w:cols w:space="720" w:num="1" w:equalWidth="0">
            <w:col w:w="104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4" w:space="0"/>
            <w:col w:w="5220" w:space="0"/>
            <w:col w:w="10423" w:space="0"/>
            <w:col w:w="5204" w:space="0"/>
            <w:col w:w="5220" w:space="0"/>
            <w:col w:w="10423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2" w:space="0"/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0" w:after="0"/>
        <w:ind w:left="0" w:right="0" w:firstLine="0"/>
        <w:jc w:val="left"/>
      </w:pP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>3.3.3. Number line estimation tasks</w:t>
      </w:r>
    </w:p>
    <w:p>
      <w:pPr>
        <w:autoSpaceDN w:val="0"/>
        <w:autoSpaceDE w:val="0"/>
        <w:widowControl/>
        <w:spacing w:line="196" w:lineRule="exact" w:before="16" w:after="0"/>
        <w:ind w:left="0" w:right="0" w:firstLine="0"/>
        <w:jc w:val="center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On the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non-symbolic number line estimation task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, children's</w:t>
      </w:r>
    </w:p>
    <w:p>
      <w:pPr>
        <w:autoSpaceDN w:val="0"/>
        <w:autoSpaceDE w:val="0"/>
        <w:widowControl/>
        <w:spacing w:line="196" w:lineRule="exact" w:before="14" w:after="0"/>
        <w:ind w:left="0" w:right="0" w:firstLine="0"/>
        <w:jc w:val="left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performance was better at the post-test than at the pre-test,</w:t>
      </w:r>
    </w:p>
    <w:p>
      <w:pPr>
        <w:autoSpaceDN w:val="0"/>
        <w:autoSpaceDE w:val="0"/>
        <w:widowControl/>
        <w:spacing w:line="244" w:lineRule="exact" w:before="120" w:after="0"/>
        <w:ind w:left="0" w:right="180" w:firstLine="0"/>
        <w:jc w:val="both"/>
      </w:pP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>F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(1,147)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12.73,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p</w:t>
      </w:r>
      <w:r>
        <w:rPr>
          <w:w w:val="101.59924030303955"/>
          <w:rFonts w:ascii="AdvOTb0c9bf5d" w:hAnsi="AdvOTb0c9bf5d" w:eastAsia="AdvOTb0c9bf5d"/>
          <w:b w:val="0"/>
          <w:i w:val="0"/>
          <w:color w:val="000000"/>
          <w:sz w:val="16"/>
        </w:rPr>
        <w:t xml:space="preserve"> &lt;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0.001,</w:t>
      </w:r>
      <w:r>
        <w:rPr>
          <w:w w:val="102.5427537805894"/>
          <w:rFonts w:ascii="AdvP4721B4" w:hAnsi="AdvP4721B4" w:eastAsia="AdvP4721B4"/>
          <w:b w:val="0"/>
          <w:i w:val="0"/>
          <w:color w:val="000000"/>
          <w:sz w:val="17"/>
        </w:rPr>
        <w:t xml:space="preserve"> h</w:t>
      </w:r>
      <w:r>
        <w:rPr>
          <w:w w:val="101.60058339436848"/>
          <w:rFonts w:ascii="AdvOTb92eb7df.I" w:hAnsi="AdvOTb92eb7df.I" w:eastAsia="AdvOTb92eb7df.I"/>
          <w:b w:val="0"/>
          <w:i w:val="0"/>
          <w:color w:val="000000"/>
          <w:sz w:val="12"/>
        </w:rPr>
        <w:t>2</w:t>
      </w:r>
      <w:r>
        <w:rPr>
          <w:w w:val="101.60058339436848"/>
          <w:rFonts w:ascii="AdvOTb92eb7df.I" w:hAnsi="AdvOTb92eb7df.I" w:eastAsia="AdvOTb92eb7df.I"/>
          <w:b w:val="0"/>
          <w:i w:val="0"/>
          <w:color w:val="000000"/>
          <w:sz w:val="12"/>
        </w:rPr>
        <w:t>p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0.080. An interaction effect be-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tween moment and condition was also observed,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F(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3,147)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14.22, 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>p</w:t>
      </w:r>
      <w:r>
        <w:rPr>
          <w:w w:val="101.59924030303955"/>
          <w:rFonts w:ascii="AdvOTb0c9bf5d" w:hAnsi="AdvOTb0c9bf5d" w:eastAsia="AdvOTb0c9bf5d"/>
          <w:b w:val="0"/>
          <w:i w:val="0"/>
          <w:color w:val="000000"/>
          <w:sz w:val="16"/>
        </w:rPr>
        <w:t xml:space="preserve"> &lt;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0.001,</w:t>
      </w:r>
      <w:r>
        <w:rPr>
          <w:w w:val="102.5427537805894"/>
          <w:rFonts w:ascii="AdvP4721B4" w:hAnsi="AdvP4721B4" w:eastAsia="AdvP4721B4"/>
          <w:b w:val="0"/>
          <w:i w:val="0"/>
          <w:color w:val="000000"/>
          <w:sz w:val="17"/>
        </w:rPr>
        <w:t xml:space="preserve"> h</w:t>
      </w:r>
      <w:r>
        <w:rPr>
          <w:w w:val="101.60058339436848"/>
          <w:rFonts w:ascii="AdvOTb92eb7df.I" w:hAnsi="AdvOTb92eb7df.I" w:eastAsia="AdvOTb92eb7df.I"/>
          <w:b w:val="0"/>
          <w:i w:val="0"/>
          <w:color w:val="000000"/>
          <w:sz w:val="12"/>
        </w:rPr>
        <w:t>2</w:t>
      </w:r>
      <w:r>
        <w:rPr>
          <w:w w:val="101.60058339436848"/>
          <w:rFonts w:ascii="AdvOTb92eb7df.I" w:hAnsi="AdvOTb92eb7df.I" w:eastAsia="AdvOTb92eb7df.I"/>
          <w:b w:val="0"/>
          <w:i w:val="0"/>
          <w:color w:val="000000"/>
          <w:sz w:val="12"/>
        </w:rPr>
        <w:t>p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0.225. This interaction was further explored with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pairwise comparisons of pre- and post-test. These revealed that the</w:t>
      </w:r>
    </w:p>
    <w:p>
      <w:pPr>
        <w:autoSpaceDN w:val="0"/>
        <w:autoSpaceDE w:val="0"/>
        <w:widowControl/>
        <w:spacing w:line="196" w:lineRule="exact" w:before="12" w:after="0"/>
        <w:ind w:left="0" w:right="0" w:firstLine="0"/>
        <w:jc w:val="left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performance only improved signi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cantly in the NLE condition,</w:t>
      </w:r>
    </w:p>
    <w:p>
      <w:pPr>
        <w:autoSpaceDN w:val="0"/>
        <w:autoSpaceDE w:val="0"/>
        <w:widowControl/>
        <w:spacing w:line="242" w:lineRule="exact" w:before="80" w:after="0"/>
        <w:ind w:left="0" w:right="180" w:firstLine="0"/>
        <w:jc w:val="both"/>
      </w:pP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>t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(40)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6.72,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p</w:t>
      </w:r>
      <w:r>
        <w:rPr>
          <w:w w:val="101.59924030303955"/>
          <w:rFonts w:ascii="AdvOTb0c9bf5d" w:hAnsi="AdvOTb0c9bf5d" w:eastAsia="AdvOTb0c9bf5d"/>
          <w:b w:val="0"/>
          <w:i w:val="0"/>
          <w:color w:val="000000"/>
          <w:sz w:val="16"/>
        </w:rPr>
        <w:t xml:space="preserve"> &lt;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0.001,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d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1.17 (comparison condition,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t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(46)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1.55, 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>p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0.129,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d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0.18, active control condition,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t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(36)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1.63,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p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0.113, 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>d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0.30, and empty control condition,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t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(25)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 �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0.02,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p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0.984, 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>d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0.00).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Similar results were obtained in the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symbolic number line esti-</w:t>
      </w:r>
    </w:p>
    <w:p>
      <w:pPr>
        <w:autoSpaceDN w:val="0"/>
        <w:autoSpaceDE w:val="0"/>
        <w:widowControl/>
        <w:spacing w:line="308" w:lineRule="exact" w:before="14" w:after="0"/>
        <w:ind w:left="0" w:right="0" w:firstLine="0"/>
        <w:jc w:val="left"/>
      </w:pP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>mation task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. A main effect of moment,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F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(1,147)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23.67,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p</w:t>
      </w:r>
      <w:r>
        <w:rPr>
          <w:w w:val="101.59924030303955"/>
          <w:rFonts w:ascii="AdvOTb0c9bf5d" w:hAnsi="AdvOTb0c9bf5d" w:eastAsia="AdvOTb0c9bf5d"/>
          <w:b w:val="0"/>
          <w:i w:val="0"/>
          <w:color w:val="000000"/>
          <w:sz w:val="16"/>
        </w:rPr>
        <w:t xml:space="preserve"> &lt;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0.001,</w:t>
      </w:r>
    </w:p>
    <w:p>
      <w:pPr>
        <w:sectPr>
          <w:type w:val="continuous"/>
          <w:pgSz w:w="11906" w:h="15874"/>
          <w:pgMar w:top="466" w:right="828" w:bottom="428" w:left="656" w:header="720" w:footer="720" w:gutter="0"/>
          <w:cols w:space="720" w:num="2" w:equalWidth="0">
            <w:col w:w="5201" w:space="0"/>
            <w:col w:w="5220" w:space="0"/>
            <w:col w:w="104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4" w:space="0"/>
            <w:col w:w="5220" w:space="0"/>
            <w:col w:w="10423" w:space="0"/>
            <w:col w:w="5204" w:space="0"/>
            <w:col w:w="5220" w:space="0"/>
            <w:col w:w="10423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2" w:space="0"/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tabs>
          <w:tab w:pos="644" w:val="left"/>
          <w:tab w:pos="910" w:val="left"/>
          <w:tab w:pos="1736" w:val="left"/>
          <w:tab w:pos="2098" w:val="left"/>
          <w:tab w:pos="2998" w:val="left"/>
          <w:tab w:pos="3998" w:val="left"/>
          <w:tab w:pos="4474" w:val="left"/>
        </w:tabs>
        <w:autoSpaceDE w:val="0"/>
        <w:widowControl/>
        <w:spacing w:line="366" w:lineRule="exact" w:before="0" w:after="0"/>
        <w:ind w:left="178" w:right="0" w:firstLine="0"/>
        <w:jc w:val="left"/>
      </w:pPr>
      <w:r>
        <w:rPr>
          <w:w w:val="102.5427537805894"/>
          <w:rFonts w:ascii="AdvP4721B4" w:hAnsi="AdvP4721B4" w:eastAsia="AdvP4721B4"/>
          <w:b w:val="0"/>
          <w:i w:val="0"/>
          <w:color w:val="000000"/>
          <w:sz w:val="17"/>
        </w:rPr>
        <w:t>h</w:t>
      </w:r>
      <w:r>
        <w:rPr>
          <w:w w:val="101.60058339436848"/>
          <w:rFonts w:ascii="AdvOTb92eb7df.I" w:hAnsi="AdvOTb92eb7df.I" w:eastAsia="AdvOTb92eb7df.I"/>
          <w:b w:val="0"/>
          <w:i w:val="0"/>
          <w:color w:val="000000"/>
          <w:sz w:val="12"/>
        </w:rPr>
        <w:t>2</w:t>
      </w:r>
      <w:r>
        <w:rPr>
          <w:w w:val="101.60058339436848"/>
          <w:rFonts w:ascii="AdvOTb92eb7df.I" w:hAnsi="AdvOTb92eb7df.I" w:eastAsia="AdvOTb92eb7df.I"/>
          <w:b w:val="0"/>
          <w:i w:val="0"/>
          <w:color w:val="000000"/>
          <w:sz w:val="12"/>
        </w:rPr>
        <w:t>p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0.139, indicating that performance was better in the post-test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and </w:t>
      </w:r>
      <w:r>
        <w:tab/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a </w:t>
      </w:r>
      <w:r>
        <w:tab/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moment </w:t>
      </w:r>
      <w:r>
        <w:tab/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by </w:t>
      </w:r>
      <w:r>
        <w:tab/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condition </w:t>
      </w:r>
      <w:r>
        <w:tab/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interaction </w:t>
      </w:r>
      <w:r>
        <w:tab/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was </w:t>
      </w:r>
      <w:r>
        <w:tab/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observed,</w:t>
      </w:r>
    </w:p>
    <w:p>
      <w:pPr>
        <w:autoSpaceDN w:val="0"/>
        <w:autoSpaceDE w:val="0"/>
        <w:widowControl/>
        <w:spacing w:line="366" w:lineRule="exact" w:before="0" w:after="0"/>
        <w:ind w:left="178" w:right="0" w:firstLine="0"/>
        <w:jc w:val="left"/>
      </w:pP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>F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(3,147)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14.74,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p</w:t>
      </w:r>
      <w:r>
        <w:rPr>
          <w:w w:val="101.59924030303955"/>
          <w:rFonts w:ascii="AdvOTb0c9bf5d" w:hAnsi="AdvOTb0c9bf5d" w:eastAsia="AdvOTb0c9bf5d"/>
          <w:b w:val="0"/>
          <w:i w:val="0"/>
          <w:color w:val="000000"/>
          <w:sz w:val="16"/>
        </w:rPr>
        <w:t xml:space="preserve"> &lt;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0.001,</w:t>
      </w:r>
      <w:r>
        <w:rPr>
          <w:w w:val="102.5427537805894"/>
          <w:rFonts w:ascii="AdvP4721B4" w:hAnsi="AdvP4721B4" w:eastAsia="AdvP4721B4"/>
          <w:b w:val="0"/>
          <w:i w:val="0"/>
          <w:color w:val="000000"/>
          <w:sz w:val="17"/>
        </w:rPr>
        <w:t xml:space="preserve"> h</w:t>
      </w:r>
      <w:r>
        <w:rPr>
          <w:w w:val="101.60058339436848"/>
          <w:rFonts w:ascii="AdvOTb92eb7df.I" w:hAnsi="AdvOTb92eb7df.I" w:eastAsia="AdvOTb92eb7df.I"/>
          <w:b w:val="0"/>
          <w:i w:val="0"/>
          <w:color w:val="000000"/>
          <w:sz w:val="12"/>
        </w:rPr>
        <w:t>2</w:t>
      </w:r>
      <w:r>
        <w:rPr>
          <w:w w:val="101.60058339436848"/>
          <w:rFonts w:ascii="AdvOTb92eb7df.I" w:hAnsi="AdvOTb92eb7df.I" w:eastAsia="AdvOTb92eb7df.I"/>
          <w:b w:val="0"/>
          <w:i w:val="0"/>
          <w:color w:val="000000"/>
          <w:sz w:val="12"/>
        </w:rPr>
        <w:t>p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0.231. Here too, planned pairwise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comparison of pre- and post-test revealed that only the NLE con-</w:t>
      </w:r>
    </w:p>
    <w:p>
      <w:pPr>
        <w:autoSpaceDN w:val="0"/>
        <w:autoSpaceDE w:val="0"/>
        <w:widowControl/>
        <w:spacing w:line="308" w:lineRule="exact" w:before="14" w:after="0"/>
        <w:ind w:left="178" w:right="0" w:firstLine="0"/>
        <w:jc w:val="left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dition improved signi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cantly from pre- to post-test,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t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(40)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6.93,</w:t>
      </w:r>
    </w:p>
    <w:p>
      <w:pPr>
        <w:autoSpaceDN w:val="0"/>
        <w:autoSpaceDE w:val="0"/>
        <w:widowControl/>
        <w:spacing w:line="308" w:lineRule="exact" w:before="0" w:after="0"/>
        <w:ind w:left="178" w:right="0" w:firstLine="0"/>
        <w:jc w:val="left"/>
      </w:pP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>p</w:t>
      </w:r>
      <w:r>
        <w:rPr>
          <w:w w:val="101.59924030303955"/>
          <w:rFonts w:ascii="AdvOTb0c9bf5d" w:hAnsi="AdvOTb0c9bf5d" w:eastAsia="AdvOTb0c9bf5d"/>
          <w:b w:val="0"/>
          <w:i w:val="0"/>
          <w:color w:val="000000"/>
          <w:sz w:val="16"/>
        </w:rPr>
        <w:t xml:space="preserve"> &lt;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0.001,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d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1.15 (comparison condition,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t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(46)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0.60,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p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0.551,</w:t>
      </w:r>
    </w:p>
    <w:p>
      <w:pPr>
        <w:autoSpaceDN w:val="0"/>
        <w:autoSpaceDE w:val="0"/>
        <w:widowControl/>
        <w:spacing w:line="308" w:lineRule="exact" w:before="0" w:after="0"/>
        <w:ind w:left="178" w:right="0" w:firstLine="0"/>
        <w:jc w:val="left"/>
      </w:pP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>d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0.06, active control condition,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t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(36)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0.92,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p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0.366,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d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0.14,</w:t>
      </w:r>
    </w:p>
    <w:p>
      <w:pPr>
        <w:autoSpaceDN w:val="0"/>
        <w:autoSpaceDE w:val="0"/>
        <w:widowControl/>
        <w:spacing w:line="308" w:lineRule="exact" w:before="0" w:after="0"/>
        <w:ind w:left="178" w:right="0" w:firstLine="0"/>
        <w:jc w:val="left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and empty control condition,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t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(25)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0.47,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p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0.641,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d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0.09).</w:t>
      </w:r>
    </w:p>
    <w:p>
      <w:pPr>
        <w:autoSpaceDN w:val="0"/>
        <w:autoSpaceDE w:val="0"/>
        <w:widowControl/>
        <w:spacing w:line="190" w:lineRule="exact" w:before="180" w:after="0"/>
        <w:ind w:left="178" w:right="0" w:firstLine="0"/>
        <w:jc w:val="left"/>
      </w:pP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>3.3.4. Arithmetic</w:t>
      </w:r>
    </w:p>
    <w:p>
      <w:pPr>
        <w:autoSpaceDN w:val="0"/>
        <w:autoSpaceDE w:val="0"/>
        <w:widowControl/>
        <w:spacing w:line="196" w:lineRule="exact" w:before="16" w:after="0"/>
        <w:ind w:left="416" w:right="0" w:firstLine="0"/>
        <w:jc w:val="left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On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arithmetic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, performance improved from pre to post-test</w:t>
      </w:r>
    </w:p>
    <w:p>
      <w:pPr>
        <w:autoSpaceDN w:val="0"/>
        <w:autoSpaceDE w:val="0"/>
        <w:widowControl/>
        <w:spacing w:line="308" w:lineRule="exact" w:before="14" w:after="0"/>
        <w:ind w:left="178" w:right="0" w:firstLine="0"/>
        <w:jc w:val="left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resulting in a main effect of moment,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F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(1,147)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19.96,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p</w:t>
      </w:r>
      <w:r>
        <w:rPr>
          <w:w w:val="101.59924030303955"/>
          <w:rFonts w:ascii="AdvOTb0c9bf5d" w:hAnsi="AdvOTb0c9bf5d" w:eastAsia="AdvOTb0c9bf5d"/>
          <w:b w:val="0"/>
          <w:i w:val="0"/>
          <w:color w:val="000000"/>
          <w:sz w:val="16"/>
        </w:rPr>
        <w:t xml:space="preserve"> &lt;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0.001,</w:t>
      </w:r>
    </w:p>
    <w:p>
      <w:pPr>
        <w:autoSpaceDN w:val="0"/>
        <w:autoSpaceDE w:val="0"/>
        <w:widowControl/>
        <w:spacing w:line="366" w:lineRule="exact" w:before="0" w:after="0"/>
        <w:ind w:left="178" w:right="0" w:firstLine="0"/>
        <w:jc w:val="left"/>
      </w:pPr>
      <w:r>
        <w:rPr>
          <w:w w:val="102.5427537805894"/>
          <w:rFonts w:ascii="AdvP4721B4" w:hAnsi="AdvP4721B4" w:eastAsia="AdvP4721B4"/>
          <w:b w:val="0"/>
          <w:i w:val="0"/>
          <w:color w:val="000000"/>
          <w:sz w:val="17"/>
        </w:rPr>
        <w:t>h</w:t>
      </w:r>
      <w:r>
        <w:rPr>
          <w:w w:val="101.60058339436848"/>
          <w:rFonts w:ascii="AdvOTb92eb7df.I" w:hAnsi="AdvOTb92eb7df.I" w:eastAsia="AdvOTb92eb7df.I"/>
          <w:b w:val="0"/>
          <w:i w:val="0"/>
          <w:color w:val="000000"/>
          <w:sz w:val="12"/>
        </w:rPr>
        <w:t>2</w:t>
      </w:r>
      <w:r>
        <w:rPr>
          <w:w w:val="101.60058339436848"/>
          <w:rFonts w:ascii="AdvOTb92eb7df.I" w:hAnsi="AdvOTb92eb7df.I" w:eastAsia="AdvOTb92eb7df.I"/>
          <w:b w:val="0"/>
          <w:i w:val="0"/>
          <w:color w:val="000000"/>
          <w:sz w:val="12"/>
        </w:rPr>
        <w:t>p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0.120. There was a trend for a signi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cant moment by condi-</w:t>
      </w:r>
    </w:p>
    <w:p>
      <w:pPr>
        <w:autoSpaceDN w:val="0"/>
        <w:autoSpaceDE w:val="0"/>
        <w:widowControl/>
        <w:spacing w:line="364" w:lineRule="exact" w:before="0" w:after="0"/>
        <w:ind w:left="178" w:right="0" w:firstLine="0"/>
        <w:jc w:val="left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tion interaction,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F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(3,147)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2.20,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p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0.090,</w:t>
      </w:r>
      <w:r>
        <w:rPr>
          <w:w w:val="102.5427537805894"/>
          <w:rFonts w:ascii="AdvP4721B4" w:hAnsi="AdvP4721B4" w:eastAsia="AdvP4721B4"/>
          <w:b w:val="0"/>
          <w:i w:val="0"/>
          <w:color w:val="000000"/>
          <w:sz w:val="17"/>
        </w:rPr>
        <w:t xml:space="preserve"> h</w:t>
      </w:r>
      <w:r>
        <w:rPr>
          <w:w w:val="101.60058339436848"/>
          <w:rFonts w:ascii="AdvOTb92eb7df.I" w:hAnsi="AdvOTb92eb7df.I" w:eastAsia="AdvOTb92eb7df.I"/>
          <w:b w:val="0"/>
          <w:i w:val="0"/>
          <w:color w:val="000000"/>
          <w:sz w:val="12"/>
        </w:rPr>
        <w:t>2</w:t>
      </w:r>
      <w:r>
        <w:rPr>
          <w:w w:val="101.60058339436848"/>
          <w:rFonts w:ascii="AdvOTb92eb7df.I" w:hAnsi="AdvOTb92eb7df.I" w:eastAsia="AdvOTb92eb7df.I"/>
          <w:b w:val="0"/>
          <w:i w:val="0"/>
          <w:color w:val="000000"/>
          <w:sz w:val="12"/>
        </w:rPr>
        <w:t>p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0.043. Pairwise</w:t>
      </w:r>
    </w:p>
    <w:p>
      <w:pPr>
        <w:sectPr>
          <w:type w:val="nextColumn"/>
          <w:pgSz w:w="11906" w:h="15874"/>
          <w:pgMar w:top="466" w:right="828" w:bottom="428" w:left="656" w:header="720" w:footer="720" w:gutter="0"/>
          <w:cols w:space="720" w:num="2" w:equalWidth="0">
            <w:col w:w="5201" w:space="0"/>
            <w:col w:w="5220" w:space="0"/>
            <w:col w:w="104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4" w:space="0"/>
            <w:col w:w="5220" w:space="0"/>
            <w:col w:w="10423" w:space="0"/>
            <w:col w:w="5204" w:space="0"/>
            <w:col w:w="5220" w:space="0"/>
            <w:col w:w="10423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2" w:space="0"/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10328" w:val="left"/>
        </w:tabs>
        <w:autoSpaceDE w:val="0"/>
        <w:widowControl/>
        <w:spacing w:line="154" w:lineRule="exact" w:before="0" w:after="206"/>
        <w:ind w:left="3494" w:right="0" w:firstLine="0"/>
        <w:jc w:val="left"/>
      </w:pPr>
      <w:r>
        <w:rPr>
          <w:w w:val="98.09230657724234"/>
          <w:rFonts w:ascii="AdvOTb92eb7df.I" w:hAnsi="AdvOTb92eb7df.I" w:eastAsia="AdvOTb92eb7df.I"/>
          <w:b w:val="0"/>
          <w:i w:val="0"/>
          <w:color w:val="000000"/>
          <w:sz w:val="13"/>
        </w:rPr>
        <w:t>B. Maertens et al. / Learning and Instruction 46 (2016) 1</w:t>
      </w:r>
      <w:r>
        <w:rPr>
          <w:w w:val="98.09230657724234"/>
          <w:rFonts w:ascii="AdvPS44A44B" w:hAnsi="AdvPS44A44B" w:eastAsia="AdvPS44A44B"/>
          <w:b w:val="0"/>
          <w:i w:val="0"/>
          <w:color w:val="000000"/>
          <w:sz w:val="13"/>
        </w:rPr>
        <w:t>e</w:t>
      </w:r>
      <w:r>
        <w:rPr>
          <w:w w:val="98.09230657724234"/>
          <w:rFonts w:ascii="AdvOTb92eb7df.I" w:hAnsi="AdvOTb92eb7df.I" w:eastAsia="AdvOTb92eb7df.I"/>
          <w:b w:val="0"/>
          <w:i w:val="0"/>
          <w:color w:val="000000"/>
          <w:sz w:val="13"/>
        </w:rPr>
        <w:t xml:space="preserve">11 </w:t>
      </w:r>
      <w:r>
        <w:tab/>
      </w:r>
      <w:r>
        <w:rPr>
          <w:w w:val="98.09230657724234"/>
          <w:rFonts w:ascii="AdvOT863180fb" w:hAnsi="AdvOT863180fb" w:eastAsia="AdvOT863180fb"/>
          <w:b w:val="0"/>
          <w:i w:val="0"/>
          <w:color w:val="000000"/>
          <w:sz w:val="13"/>
        </w:rPr>
        <w:t>9</w:t>
      </w:r>
    </w:p>
    <w:p>
      <w:pPr>
        <w:sectPr>
          <w:pgSz w:w="11906" w:h="15874"/>
          <w:pgMar w:top="468" w:right="632" w:bottom="496" w:left="850" w:header="720" w:footer="720" w:gutter="0"/>
          <w:cols w:space="720" w:num="1" w:equalWidth="0">
            <w:col w:w="10424" w:space="0"/>
            <w:col w:w="5201" w:space="0"/>
            <w:col w:w="5220" w:space="0"/>
            <w:col w:w="104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4" w:space="0"/>
            <w:col w:w="5220" w:space="0"/>
            <w:col w:w="10423" w:space="0"/>
            <w:col w:w="5204" w:space="0"/>
            <w:col w:w="5220" w:space="0"/>
            <w:col w:w="10423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2" w:space="0"/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comparison of pre- and post-test showed that the performance in</w:t>
      </w:r>
    </w:p>
    <w:p>
      <w:pPr>
        <w:autoSpaceDN w:val="0"/>
        <w:autoSpaceDE w:val="0"/>
        <w:widowControl/>
        <w:spacing w:line="212" w:lineRule="exact" w:before="110" w:after="0"/>
        <w:ind w:left="0" w:right="180" w:firstLine="0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the comparison condition,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t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(46)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 �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3.60,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p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0.001,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d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0.49, and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the NLE condition,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t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(40)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 �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4.13,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p</w:t>
      </w:r>
      <w:r>
        <w:rPr>
          <w:w w:val="101.59924030303955"/>
          <w:rFonts w:ascii="AdvOTb0c9bf5d" w:hAnsi="AdvOTb0c9bf5d" w:eastAsia="AdvOTb0c9bf5d"/>
          <w:b w:val="0"/>
          <w:i w:val="0"/>
          <w:color w:val="000000"/>
          <w:sz w:val="16"/>
        </w:rPr>
        <w:t xml:space="preserve"> &lt;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0.001,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d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0.53, improved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signi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cantly, which was not the case for the active,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t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(36)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 �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2.46, 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>p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0.019,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d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0.32, and empty control condition,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t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(25)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0.00, 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>p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1.00,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d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0.00. For the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symbolic addition operations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a main effect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of moment was observed,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F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(3,147)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17.54,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p</w:t>
      </w:r>
      <w:r>
        <w:rPr>
          <w:w w:val="101.59924030303955"/>
          <w:rFonts w:ascii="AdvOTb0c9bf5d" w:hAnsi="AdvOTb0c9bf5d" w:eastAsia="AdvOTb0c9bf5d"/>
          <w:b w:val="0"/>
          <w:i w:val="0"/>
          <w:color w:val="000000"/>
          <w:sz w:val="16"/>
        </w:rPr>
        <w:t xml:space="preserve"> &lt;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0.001,</w:t>
      </w:r>
      <w:r>
        <w:rPr>
          <w:w w:val="102.5427537805894"/>
          <w:rFonts w:ascii="AdvP4721B4" w:hAnsi="AdvP4721B4" w:eastAsia="AdvP4721B4"/>
          <w:b w:val="0"/>
          <w:i w:val="0"/>
          <w:color w:val="000000"/>
          <w:sz w:val="17"/>
        </w:rPr>
        <w:t xml:space="preserve"> h</w:t>
      </w:r>
      <w:r>
        <w:rPr>
          <w:w w:val="101.60058339436848"/>
          <w:rFonts w:ascii="AdvOTb92eb7df.I" w:hAnsi="AdvOTb92eb7df.I" w:eastAsia="AdvOTb92eb7df.I"/>
          <w:b w:val="0"/>
          <w:i w:val="0"/>
          <w:color w:val="000000"/>
          <w:sz w:val="12"/>
        </w:rPr>
        <w:t>2</w:t>
      </w:r>
      <w:r>
        <w:rPr>
          <w:w w:val="101.60058339436848"/>
          <w:rFonts w:ascii="AdvOTb92eb7df.I" w:hAnsi="AdvOTb92eb7df.I" w:eastAsia="AdvOTb92eb7df.I"/>
          <w:b w:val="0"/>
          <w:i w:val="0"/>
          <w:color w:val="000000"/>
          <w:sz w:val="12"/>
        </w:rPr>
        <w:t>p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0.107,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but no moment by condition interaction,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F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(3,147)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0.41,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p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0.745, </w:t>
      </w:r>
      <w:r>
        <w:rPr>
          <w:w w:val="102.5427537805894"/>
          <w:rFonts w:ascii="AdvP4721B4" w:hAnsi="AdvP4721B4" w:eastAsia="AdvP4721B4"/>
          <w:b w:val="0"/>
          <w:i w:val="0"/>
          <w:color w:val="000000"/>
          <w:sz w:val="17"/>
        </w:rPr>
        <w:t>h</w:t>
      </w:r>
      <w:r>
        <w:rPr>
          <w:w w:val="101.60058339436848"/>
          <w:rFonts w:ascii="AdvOTb92eb7df.I" w:hAnsi="AdvOTb92eb7df.I" w:eastAsia="AdvOTb92eb7df.I"/>
          <w:b w:val="0"/>
          <w:i w:val="0"/>
          <w:color w:val="000000"/>
          <w:sz w:val="12"/>
        </w:rPr>
        <w:t>2</w:t>
      </w:r>
      <w:r>
        <w:rPr>
          <w:w w:val="101.60058339436848"/>
          <w:rFonts w:ascii="AdvOTb92eb7df.I" w:hAnsi="AdvOTb92eb7df.I" w:eastAsia="AdvOTb92eb7df.I"/>
          <w:b w:val="0"/>
          <w:i w:val="0"/>
          <w:color w:val="000000"/>
          <w:sz w:val="12"/>
        </w:rPr>
        <w:t>p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0.008.</w:t>
      </w:r>
    </w:p>
    <w:p>
      <w:pPr>
        <w:autoSpaceDN w:val="0"/>
        <w:autoSpaceDE w:val="0"/>
        <w:widowControl/>
        <w:spacing w:line="198" w:lineRule="exact" w:before="82" w:after="0"/>
        <w:ind w:left="0" w:right="0" w:firstLine="0"/>
        <w:jc w:val="left"/>
      </w:pPr>
      <w:r>
        <w:rPr>
          <w:w w:val="101.59924030303955"/>
          <w:rFonts w:ascii="AdvOTb83ee1dd.B" w:hAnsi="AdvOTb83ee1dd.B" w:eastAsia="AdvOTb83ee1dd.B"/>
          <w:b w:val="0"/>
          <w:i w:val="0"/>
          <w:color w:val="000000"/>
          <w:sz w:val="16"/>
        </w:rPr>
        <w:t>4. Discussion and conclusion</w:t>
      </w:r>
    </w:p>
    <w:p>
      <w:pPr>
        <w:autoSpaceDN w:val="0"/>
        <w:autoSpaceDE w:val="0"/>
        <w:widowControl/>
        <w:spacing w:line="196" w:lineRule="exact" w:before="222" w:after="0"/>
        <w:ind w:left="0" w:right="0" w:firstLine="0"/>
        <w:jc w:val="center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In this study, we contrasted two training programs that focused</w:t>
      </w:r>
    </w:p>
    <w:p>
      <w:pPr>
        <w:sectPr>
          <w:type w:val="continuous"/>
          <w:pgSz w:w="11906" w:h="15874"/>
          <w:pgMar w:top="468" w:right="632" w:bottom="496" w:left="850" w:header="720" w:footer="720" w:gutter="0"/>
          <w:cols w:space="720" w:num="2" w:equalWidth="0">
            <w:col w:w="5202" w:space="0"/>
            <w:col w:w="5222" w:space="0"/>
            <w:col w:w="10424" w:space="0"/>
            <w:col w:w="5201" w:space="0"/>
            <w:col w:w="5220" w:space="0"/>
            <w:col w:w="104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4" w:space="0"/>
            <w:col w:w="5220" w:space="0"/>
            <w:col w:w="10423" w:space="0"/>
            <w:col w:w="5204" w:space="0"/>
            <w:col w:w="5220" w:space="0"/>
            <w:col w:w="10423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2" w:space="0"/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226" w:lineRule="exact" w:before="0" w:after="14"/>
        <w:ind w:left="178" w:right="20" w:firstLine="0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signi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cant improvement after the number line estimation training.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However, we believe that this observation has to be interpreted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with caution. First, the effect size of improvement in the connecting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task performance in the number line estimation condition was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small (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>d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0.30) indicating that also number line estimation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training had some impact on the connecting task. This also means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that the trend towards a moment by condition interaction was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mainly driven by the absence of improvement in both control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conditions. Second, this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nding was not observed in a pilot study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that contrasted the exact same trainings (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Maertens, Sasanguie, De 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Smedt, Elen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Reynvoet, unpublished manuscript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). As a result, we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believe it is best to refrain from drawing strong conclusions based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on this different impact of both number sense trainings on the</w:t>
      </w:r>
    </w:p>
    <w:p>
      <w:pPr>
        <w:sectPr>
          <w:type w:val="nextColumn"/>
          <w:pgSz w:w="11906" w:h="15874"/>
          <w:pgMar w:top="468" w:right="632" w:bottom="496" w:left="850" w:header="720" w:footer="720" w:gutter="0"/>
          <w:cols w:space="720" w:num="2" w:equalWidth="0">
            <w:col w:w="5202" w:space="0"/>
            <w:col w:w="5222" w:space="0"/>
            <w:col w:w="10424" w:space="0"/>
            <w:col w:w="5201" w:space="0"/>
            <w:col w:w="5220" w:space="0"/>
            <w:col w:w="104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4" w:space="0"/>
            <w:col w:w="5220" w:space="0"/>
            <w:col w:w="10423" w:space="0"/>
            <w:col w:w="5204" w:space="0"/>
            <w:col w:w="5220" w:space="0"/>
            <w:col w:w="10423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2" w:space="0"/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14"/>
        <w:ind w:left="0" w:right="0" w:firstLine="0"/>
        <w:jc w:val="left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each on a speci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 basic number skill, i.e. comparison and number </w:t>
      </w:r>
      <w:r>
        <w:tab/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connecting task.</w:t>
      </w:r>
    </w:p>
    <w:p>
      <w:pPr>
        <w:sectPr>
          <w:type w:val="continuous"/>
          <w:pgSz w:w="11906" w:h="15874"/>
          <w:pgMar w:top="468" w:right="632" w:bottom="496" w:left="850" w:header="720" w:footer="720" w:gutter="0"/>
          <w:cols w:space="720" w:num="1" w:equalWidth="0">
            <w:col w:w="10424" w:space="0"/>
            <w:col w:w="5202" w:space="0"/>
            <w:col w:w="5222" w:space="0"/>
            <w:col w:w="10424" w:space="0"/>
            <w:col w:w="5201" w:space="0"/>
            <w:col w:w="5220" w:space="0"/>
            <w:col w:w="104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4" w:space="0"/>
            <w:col w:w="5220" w:space="0"/>
            <w:col w:w="10423" w:space="0"/>
            <w:col w:w="5204" w:space="0"/>
            <w:col w:w="5220" w:space="0"/>
            <w:col w:w="10423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2" w:space="0"/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80" w:firstLine="0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line estimation, in order to answer two outstanding questions in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the domain of interventions on basic number processing, and, on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the other hand, models of numerical cognition. First, we evaluated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which training was more effective by examining their impact on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arithmetic. Second, by contrasting both interventions, we gained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more insight in the association between number comparison and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number line estimation: do these skills rely on the same underlying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representation as has been suggested or not?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40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When we compared the effect of both training programs on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arithmetic performance, children improved in solving pictorially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presented arithmetic problems, regardless of the numerical skill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they trained. The performance of children improved signi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cantly in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both the number line estimation and in the comparison condition,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with similar effects that were medium in their size. No signi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cant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improvements were observed in the active and empty control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conditions. These results suggest that both comparison and num-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ber line estimation skills are causally related to arithmetic perfor-</w:t>
      </w:r>
    </w:p>
    <w:p>
      <w:pPr>
        <w:sectPr>
          <w:type w:val="continuous"/>
          <w:pgSz w:w="11906" w:h="15874"/>
          <w:pgMar w:top="468" w:right="632" w:bottom="496" w:left="850" w:header="720" w:footer="720" w:gutter="0"/>
          <w:cols w:space="720" w:num="2" w:equalWidth="0"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1" w:space="0"/>
            <w:col w:w="5220" w:space="0"/>
            <w:col w:w="104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4" w:space="0"/>
            <w:col w:w="5220" w:space="0"/>
            <w:col w:w="10423" w:space="0"/>
            <w:col w:w="5204" w:space="0"/>
            <w:col w:w="5220" w:space="0"/>
            <w:col w:w="10423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2" w:space="0"/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14"/>
        <w:ind w:left="178" w:right="22" w:firstLine="240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More importantly, another difference between both number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trainings was the observation that number line estimation skills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improved after number line training (see also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Link et al., 2013; 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Ramani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Siegler, 2008, 2011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), but that these number line esti-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mation skills were not boosted by practising comparison. This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observation is at odds with the idea that both skills are relying on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the same representation of number, i.e. the mental number line.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The positioning of numbers on an external number line is consid-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ered as a re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fl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ection of the underlying mental number line (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Booth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 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Siegler, 2006; Laski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Siegler, 2007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). Changes in the number line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estimation performance have been interpreted before as changes in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the representation of numbers on the mental number line (e.g. a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more linear representation, see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Booth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Siegler, 2006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). Also the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performance in a comparison task and the developmental changes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in comparison, have been explained in terms of changes in the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number representations on the mental number line (e.g.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Dehaene, 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1997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). Following this line of reasoning, improvement in perfor-</w:t>
      </w:r>
    </w:p>
    <w:p>
      <w:pPr>
        <w:sectPr>
          <w:type w:val="nextColumn"/>
          <w:pgSz w:w="11906" w:h="15874"/>
          <w:pgMar w:top="468" w:right="632" w:bottom="496" w:left="850" w:header="720" w:footer="720" w:gutter="0"/>
          <w:cols w:space="720" w:num="2" w:equalWidth="0"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1" w:space="0"/>
            <w:col w:w="5220" w:space="0"/>
            <w:col w:w="104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4" w:space="0"/>
            <w:col w:w="5220" w:space="0"/>
            <w:col w:w="10423" w:space="0"/>
            <w:col w:w="5204" w:space="0"/>
            <w:col w:w="5220" w:space="0"/>
            <w:col w:w="10423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2" w:space="0"/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89"/>
        <w:gridCol w:w="1489"/>
        <w:gridCol w:w="1489"/>
        <w:gridCol w:w="1489"/>
        <w:gridCol w:w="1489"/>
        <w:gridCol w:w="1489"/>
        <w:gridCol w:w="1489"/>
      </w:tblGrid>
      <w:tr>
        <w:trPr>
          <w:trHeight w:hRule="exact" w:val="176"/>
        </w:trPr>
        <w:tc>
          <w:tcPr>
            <w:tcW w:type="dxa" w:w="5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mance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and con</w:t>
            </w:r>
            <w:r>
              <w:rPr>
                <w:w w:val="101.59924030303955"/>
                <w:rFonts w:ascii="fb" w:hAnsi="fb" w:eastAsia="fb"/>
                <w:b w:val="0"/>
                <w:i w:val="0"/>
                <w:color w:val="000000"/>
                <w:sz w:val="16"/>
              </w:rPr>
              <w:t>fi</w:t>
            </w: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rm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previous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intervention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studies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70" w:right="0" w:firstLine="0"/>
              <w:jc w:val="left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in which</w:t>
            </w:r>
          </w:p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190" w:right="0" w:firstLine="0"/>
              <w:jc w:val="left"/>
            </w:pPr>
            <w:r>
              <w:rPr>
                <w:w w:val="101.59924030303955"/>
                <w:rFonts w:ascii="AdvOT863180fb" w:hAnsi="AdvOT863180fb" w:eastAsia="AdvOT863180fb"/>
                <w:b w:val="0"/>
                <w:i w:val="0"/>
                <w:color w:val="000000"/>
                <w:sz w:val="16"/>
              </w:rPr>
              <w:t>mance of both tasks should go hand in hand. However, this was not</w:t>
            </w:r>
          </w:p>
        </w:tc>
      </w:tr>
    </w:tbl>
    <w:p>
      <w:pPr>
        <w:autoSpaceDN w:val="0"/>
        <w:autoSpaceDE w:val="0"/>
        <w:widowControl/>
        <w:spacing w:line="14" w:lineRule="exact" w:before="0" w:after="12"/>
        <w:ind w:left="0" w:right="0"/>
      </w:pPr>
    </w:p>
    <w:p>
      <w:pPr>
        <w:sectPr>
          <w:type w:val="continuous"/>
          <w:pgSz w:w="11906" w:h="15874"/>
          <w:pgMar w:top="468" w:right="632" w:bottom="496" w:left="850" w:header="720" w:footer="720" w:gutter="0"/>
          <w:cols w:space="720" w:num="1" w:equalWidth="0"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1" w:space="0"/>
            <w:col w:w="5220" w:space="0"/>
            <w:col w:w="104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4" w:space="0"/>
            <w:col w:w="5220" w:space="0"/>
            <w:col w:w="10423" w:space="0"/>
            <w:col w:w="5204" w:space="0"/>
            <w:col w:w="5220" w:space="0"/>
            <w:col w:w="10423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2" w:space="0"/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78" w:firstLine="0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comparison training (e.g.,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Obersteiner et al., 2013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) or number line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estimation training (e.g.,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Kucian et al., 2011; Ramani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Siegler, 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2011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) resulted in improved arithmetic. In the present study, we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only observed a training effect for the pictorially presented arith-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metic problems and not for the symbolic addition problems. In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Flanders, formal instruction of symbolic addition problems is a part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of the curriculum of the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rst year of elementary school and is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typically not a part of the preparatory arithmetic in kindergarten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(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Vlaams Ministerie van Onderwijs en Vorming Agentschap voor 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Kwaliteitszorg in Onderwijs en Vorming, 2010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). As a conse-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quence, a straightforward explanation for this absence of an effect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is that this task was too dif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cult for most of the children in our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sample which was also evidenced by the low accuracies in that task.</w:t>
      </w:r>
    </w:p>
    <w:p>
      <w:pPr>
        <w:autoSpaceDN w:val="0"/>
        <w:autoSpaceDE w:val="0"/>
        <w:widowControl/>
        <w:spacing w:line="224" w:lineRule="exact" w:before="0" w:after="0"/>
        <w:ind w:left="0" w:right="180" w:firstLine="240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We should be aware however, that the effects of number sense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training on arithmetic were medium. It is widely recognized that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arithmetic abilities are in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fl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uenced by many factors (e.g. social,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emotional and general cognitive factors). In this study, we focused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on one of the factors that has been suggested as a building block for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arithmetic is manipulated, i.e. number-speci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 skills. A recent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meta-analysis (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Schneider et al., 2016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) showed that the association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between symbolic magnitude comparison and arithmetic was only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moderate (i.e.,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r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0.378) and only explained about 14% of the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variance in arithmetic. In light of this result, we cannot expect large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effects when only number-speci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c skills are trained and in-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terventions should probably focus on multiple factors. However,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what this study clearly shows is that number-speci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 skills can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certainly be one of these factors that is part of a large intervention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as they lead to improved mathematical achievement.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40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Although both training programs resulted in higher arithmetic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scores, they also resulted in different effects on the basic number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skills that were measured. A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rst difference between both number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sense trainings was the signi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cantly increased performance on the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connecting task after the comparison training, in contrast to no</w:t>
      </w:r>
    </w:p>
    <w:p>
      <w:pPr>
        <w:sectPr>
          <w:type w:val="continuous"/>
          <w:pgSz w:w="11906" w:h="15874"/>
          <w:pgMar w:top="468" w:right="632" w:bottom="496" w:left="850" w:header="720" w:footer="720" w:gutter="0"/>
          <w:cols w:space="720" w:num="2" w:equalWidth="0"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1" w:space="0"/>
            <w:col w:w="5220" w:space="0"/>
            <w:col w:w="104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4" w:space="0"/>
            <w:col w:w="5220" w:space="0"/>
            <w:col w:w="10423" w:space="0"/>
            <w:col w:w="5204" w:space="0"/>
            <w:col w:w="5220" w:space="0"/>
            <w:col w:w="10423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2" w:space="0"/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78" w:right="20" w:firstLine="0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the case in the present study, as we observed an asymmetry in the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transfer effect. This asymmetry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ts with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Sasanguie and Reynvoet 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(2013)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, who found no relation between both tasks, and suggested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that both tasks rely on different mechanisms. Recent studies sug-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gested that a number line estimation task is based in part on spatial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reasoning (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Barth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Paladino, 2011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Link et al., 2013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). For instance,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children might use an anchor point strategy in which they initially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use external anchor points (begin and end points) and later also use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internal anchor points (e.g., middle of the number line) to position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the numbers on a number line. These strategies are evidently not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needed in the comparison task and may explain why no improve-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ment is observed on the comparison tasks. We should note how-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ever, that this explanation remains largely speculative, as we did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not directly examine strategy use in the number line estimation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task. Nonetheless, the present results indicate that the improve-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ments in the number line estimation task are probably not due to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changes of the mental number line, because this would have led to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improvements in comparison too.</w:t>
      </w:r>
    </w:p>
    <w:p>
      <w:pPr>
        <w:autoSpaceDN w:val="0"/>
        <w:autoSpaceDE w:val="0"/>
        <w:widowControl/>
        <w:spacing w:line="228" w:lineRule="exact" w:before="0" w:after="0"/>
        <w:ind w:left="178" w:right="20" w:firstLine="240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A rather unexpected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nding was that the performance on the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comparison tasks in the post-test was statistically the same after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comparison training compared to the other conditions. However, as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can be inferred from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Table 1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, the gain scores on the comparison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tasks were the highest in the comparison training condition,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re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fl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ecting a similar pattern as the number line estimation perfor-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mance. This was also re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fl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ected in effect sizes accompanying the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pairwise comparison between pre and post-test performance we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computed: the effect sizes (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>d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) after comparison training were me-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dium (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>d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0.50 and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d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0.47 for non-symbolic and symbolic com-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parison tasks respectively) whereas they were small in the other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conditions (all</w:t>
      </w:r>
      <w:r>
        <w:rPr>
          <w:w w:val="101.59924030303955"/>
          <w:rFonts w:ascii="AdvOTb92eb7df.I" w:hAnsi="AdvOTb92eb7df.I" w:eastAsia="AdvOTb92eb7df.I"/>
          <w:b w:val="0"/>
          <w:i w:val="0"/>
          <w:color w:val="000000"/>
          <w:sz w:val="16"/>
        </w:rPr>
        <w:t xml:space="preserve"> ds</w:t>
      </w:r>
      <w:r>
        <w:rPr>
          <w:w w:val="101.59924030303955"/>
          <w:rFonts w:ascii="AdvOTb0c9bf5d" w:hAnsi="AdvOTb0c9bf5d" w:eastAsia="AdvOTb0c9bf5d"/>
          <w:b w:val="0"/>
          <w:i w:val="0"/>
          <w:color w:val="000000"/>
          <w:sz w:val="16"/>
        </w:rPr>
        <w:t xml:space="preserve"> &lt;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0.25).</w:t>
      </w:r>
    </w:p>
    <w:p>
      <w:pPr>
        <w:autoSpaceDN w:val="0"/>
        <w:autoSpaceDE w:val="0"/>
        <w:widowControl/>
        <w:spacing w:line="208" w:lineRule="exact" w:before="2" w:after="0"/>
        <w:ind w:left="178" w:right="22" w:firstLine="240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A possible limitation of this study, that might perhaps be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responsible for the lack of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nding a signi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cant effect on the com-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parison tasks even after comparison training, is the sample size. To</w:t>
      </w:r>
    </w:p>
    <w:p>
      <w:pPr>
        <w:sectPr>
          <w:type w:val="nextColumn"/>
          <w:pgSz w:w="11906" w:h="15874"/>
          <w:pgMar w:top="468" w:right="632" w:bottom="496" w:left="850" w:header="720" w:footer="720" w:gutter="0"/>
          <w:cols w:space="720" w:num="2" w:equalWidth="0"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1" w:space="0"/>
            <w:col w:w="5220" w:space="0"/>
            <w:col w:w="104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4" w:space="0"/>
            <w:col w:w="5220" w:space="0"/>
            <w:col w:w="10423" w:space="0"/>
            <w:col w:w="5204" w:space="0"/>
            <w:col w:w="5220" w:space="0"/>
            <w:col w:w="10423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2" w:space="0"/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3494" w:val="left"/>
        </w:tabs>
        <w:autoSpaceDE w:val="0"/>
        <w:widowControl/>
        <w:spacing w:line="156" w:lineRule="exact" w:before="0" w:after="206"/>
        <w:ind w:left="0" w:right="0" w:firstLine="0"/>
        <w:jc w:val="left"/>
      </w:pPr>
      <w:r>
        <w:rPr>
          <w:w w:val="98.09230657724234"/>
          <w:rFonts w:ascii="AdvOT863180fb" w:hAnsi="AdvOT863180fb" w:eastAsia="AdvOT863180fb"/>
          <w:b w:val="0"/>
          <w:i w:val="0"/>
          <w:color w:val="000000"/>
          <w:sz w:val="13"/>
        </w:rPr>
        <w:t xml:space="preserve">10 </w:t>
      </w:r>
      <w:r>
        <w:tab/>
      </w:r>
      <w:r>
        <w:rPr>
          <w:w w:val="98.09230657724234"/>
          <w:rFonts w:ascii="AdvOTb92eb7df.I" w:hAnsi="AdvOTb92eb7df.I" w:eastAsia="AdvOTb92eb7df.I"/>
          <w:b w:val="0"/>
          <w:i w:val="0"/>
          <w:color w:val="000000"/>
          <w:sz w:val="13"/>
        </w:rPr>
        <w:t>B. Maertens et al. / Learning and Instruction 46 (2016) 1</w:t>
      </w:r>
      <w:r>
        <w:rPr>
          <w:w w:val="98.09230657724234"/>
          <w:rFonts w:ascii="AdvPS44A44B" w:hAnsi="AdvPS44A44B" w:eastAsia="AdvPS44A44B"/>
          <w:b w:val="0"/>
          <w:i w:val="0"/>
          <w:color w:val="000000"/>
          <w:sz w:val="13"/>
        </w:rPr>
        <w:t>e</w:t>
      </w:r>
      <w:r>
        <w:rPr>
          <w:w w:val="98.09230657724234"/>
          <w:rFonts w:ascii="AdvOTb92eb7df.I" w:hAnsi="AdvOTb92eb7df.I" w:eastAsia="AdvOTb92eb7df.I"/>
          <w:b w:val="0"/>
          <w:i w:val="0"/>
          <w:color w:val="000000"/>
          <w:sz w:val="13"/>
        </w:rPr>
        <w:t>11</w:t>
      </w:r>
    </w:p>
    <w:p>
      <w:pPr>
        <w:sectPr>
          <w:pgSz w:w="11906" w:h="15874"/>
          <w:pgMar w:top="468" w:right="828" w:bottom="500" w:left="656" w:header="720" w:footer="720" w:gutter="0"/>
          <w:cols w:space="720" w:num="1" w:equalWidth="0">
            <w:col w:w="10422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1" w:space="0"/>
            <w:col w:w="5220" w:space="0"/>
            <w:col w:w="104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4" w:space="0"/>
            <w:col w:w="5220" w:space="0"/>
            <w:col w:w="10423" w:space="0"/>
            <w:col w:w="5204" w:space="0"/>
            <w:col w:w="5220" w:space="0"/>
            <w:col w:w="10423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2" w:space="0"/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254" w:lineRule="exact" w:before="0" w:after="0"/>
        <w:ind w:left="0" w:right="178" w:firstLine="0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verify whether the current sample size was large enough, we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calculated post-hoc the power value of our study by means of the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G*power program (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Erdfelder, Faul,</w:t>
      </w:r>
      <w:r>
        <w:rPr>
          <w:w w:val="101.59924030303955"/>
          <w:rFonts w:ascii="AdvTT5843c571" w:hAnsi="AdvTT5843c571" w:eastAsia="AdvTT5843c571"/>
          <w:b w:val="0"/>
          <w:i w:val="0"/>
          <w:color w:val="0A7FAC"/>
          <w:sz w:val="16"/>
        </w:rPr>
        <w:t xml:space="preserve"> &amp;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Buchner, 1996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) to detect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intervention effects that have been reported in previous studies. For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example,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Siegler and Ramani (2009)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reported that their linear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board game had a medium effect (</w:t>
      </w:r>
      <w:r>
        <w:rPr>
          <w:w w:val="102.5427537805894"/>
          <w:rFonts w:ascii="AdvP4721B4" w:hAnsi="AdvP4721B4" w:eastAsia="AdvP4721B4"/>
          <w:b w:val="0"/>
          <w:i w:val="0"/>
          <w:color w:val="000000"/>
          <w:sz w:val="17"/>
        </w:rPr>
        <w:t>h</w:t>
      </w:r>
      <w:r>
        <w:rPr>
          <w:w w:val="101.60058339436848"/>
          <w:rFonts w:ascii="AdvOTb92eb7df.I" w:hAnsi="AdvOTb92eb7df.I" w:eastAsia="AdvOTb92eb7df.I"/>
          <w:b w:val="0"/>
          <w:i w:val="0"/>
          <w:color w:val="000000"/>
          <w:sz w:val="12"/>
        </w:rPr>
        <w:t>2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>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0.19). We calculated the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power of our studies to detect a similar effect. Given the sample size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in our study (i.e., four groups of 47, 41, 37, and 26 children) and the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alpha level used (</w:t>
      </w:r>
      <w:r>
        <w:rPr>
          <w:w w:val="102.5427537805894"/>
          <w:rFonts w:ascii="AdvP4721B4" w:hAnsi="AdvP4721B4" w:eastAsia="AdvP4721B4"/>
          <w:b w:val="0"/>
          <w:i w:val="0"/>
          <w:color w:val="000000"/>
          <w:sz w:val="17"/>
        </w:rPr>
        <w:t>a</w:t>
      </w:r>
      <w:r>
        <w:rPr>
          <w:w w:val="101.59924030303955"/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0.05), our study had a power of 0.99 to detect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a medium effect. This analysis showed that the sample size in our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study was most likely not the reason for the absence of effects.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40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Another explanation for the absence of effects in the comparison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post-test may be the duration of the intervention. It remains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possible that more extensive training would have led to larger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improvements in comparison. At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rst sight this is at odds with a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recent study of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 xml:space="preserve"> Hyde et al. (2014)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in children that were on average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about one year older. These authors demonstrated that during a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brief training of only 60 trials, comparison performance improved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already in the second half of the training. However, the improve-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ment on comparison performance was only observed on reaction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times and not on accuracies. The lack of effect on accuracies in the 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Hyde et al. (2014)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 study, was further evidenced by the observation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that there were no differences between conditions in the numerical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acuity, another accuracy related measure, that was measured after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training. In sum, it remains possible that also our comparison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training would have resulted in faster responding in the post-test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comparison tasks. However these reaction times could not be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analysed in the present study because performance was measured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with tablets making the reaction times unreliable due to timing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error (</w:t>
      </w:r>
      <w:r>
        <w:rPr>
          <w:w w:val="101.59924030303955"/>
          <w:rFonts w:ascii="AdvOT863180fb" w:hAnsi="AdvOT863180fb" w:eastAsia="AdvOT863180fb"/>
          <w:b w:val="0"/>
          <w:i w:val="0"/>
          <w:color w:val="0A7FAC"/>
          <w:sz w:val="16"/>
        </w:rPr>
        <w:t>Schatz et al., 2015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).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40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Finally, it is also possible that the lack of effect on comparison is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due to reduced malleability (also in accuracy) of the comparison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skills in contrast to the malleability of the number line estimation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skills, leaving less room to improve on comparison.</w:t>
      </w:r>
    </w:p>
    <w:p>
      <w:pPr>
        <w:autoSpaceDN w:val="0"/>
        <w:autoSpaceDE w:val="0"/>
        <w:widowControl/>
        <w:spacing w:line="210" w:lineRule="exact" w:before="0" w:after="0"/>
        <w:ind w:left="0" w:right="178" w:firstLine="240"/>
        <w:jc w:val="both"/>
      </w:pP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To conclude, the present study with 5</w:t>
      </w:r>
      <w:r>
        <w:rPr>
          <w:w w:val="101.59924030303955"/>
          <w:rFonts w:ascii="AdvPS44A44B" w:hAnsi="AdvPS44A44B" w:eastAsia="AdvPS44A44B"/>
          <w:b w:val="0"/>
          <w:i w:val="0"/>
          <w:color w:val="000000"/>
          <w:sz w:val="16"/>
        </w:rPr>
        <w:t>e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6 year old kindergartners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showed that the effectiveness of number line training and com-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parison training on arithmetic was very similar. A training of about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1 h spread over three weeks resulted in a (medium) positive effect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on arithmetic. However, further training studies are needed to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tackle the following outstanding issues. For instance, it needs to be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determined whether a longer intervention results in larger effects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and whether number sense trainings are equally effective in older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children or in children with low SES. Currently, studies are lacking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in order have an idea to what extend the effectiveness of training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studies is in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fl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uenced by the duration of the training and the age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and/or background of the participants. In the future, it may also be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interesting to investigate whether the effects of comparison and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number line estimation training are additive. The absence of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transfer effects from one task to another and the fact that both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trainings in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fl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uence arithmetic performance, suggests that they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probably in</w:t>
      </w:r>
      <w:r>
        <w:rPr>
          <w:w w:val="101.59924030303955"/>
          <w:rFonts w:ascii="fb" w:hAnsi="fb" w:eastAsia="fb"/>
          <w:b w:val="0"/>
          <w:i w:val="0"/>
          <w:color w:val="000000"/>
          <w:sz w:val="16"/>
        </w:rPr>
        <w:t>fl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uence mathematics achievement through different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mechanisms. A crucial test for this idea would be to combine both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 xml:space="preserve">skills in one intervention and compare their effects with the current </w:t>
      </w:r>
      <w:r>
        <w:rPr>
          <w:w w:val="101.59924030303955"/>
          <w:rFonts w:ascii="AdvOT863180fb" w:hAnsi="AdvOT863180fb" w:eastAsia="AdvOT863180fb"/>
          <w:b w:val="0"/>
          <w:i w:val="0"/>
          <w:color w:val="000000"/>
          <w:sz w:val="16"/>
        </w:rPr>
        <w:t>interventions focussing on one only skill.</w:t>
      </w:r>
    </w:p>
    <w:p>
      <w:pPr>
        <w:sectPr>
          <w:type w:val="continuous"/>
          <w:pgSz w:w="11906" w:h="15874"/>
          <w:pgMar w:top="468" w:right="828" w:bottom="500" w:left="656" w:header="720" w:footer="720" w:gutter="0"/>
          <w:cols w:space="720" w:num="2" w:equalWidth="0">
            <w:col w:w="5201" w:space="0"/>
            <w:col w:w="5220" w:space="0"/>
            <w:col w:w="10422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1" w:space="0"/>
            <w:col w:w="5220" w:space="0"/>
            <w:col w:w="104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4" w:space="0"/>
            <w:col w:w="5220" w:space="0"/>
            <w:col w:w="10423" w:space="0"/>
            <w:col w:w="5204" w:space="0"/>
            <w:col w:w="5220" w:space="0"/>
            <w:col w:w="10423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2" w:space="0"/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416" w:right="0" w:firstLine="0"/>
        <w:jc w:val="left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40" w:history="1">
          <w:r>
            <w:rPr>
              <w:rStyle w:val="Hyperlink"/>
            </w:rPr>
            <w:t>numerical estimation.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40" w:history="1">
          <w:r>
            <w:rPr>
              <w:rStyle w:val="Hyperlink"/>
            </w:rPr>
            <w:t xml:space="preserve"> Developmental Psychology, 41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40" w:history="1">
          <w:r>
            <w:rPr>
              <w:rStyle w:val="Hyperlink"/>
            </w:rPr>
            <w:t>, 189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40" w:history="1">
          <w:r>
            <w:rPr>
              <w:rStyle w:val="Hyperlink"/>
            </w:rPr>
            <w:t>201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16" w:right="20" w:hanging="238"/>
        <w:jc w:val="both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41" w:history="1">
          <w:r>
            <w:rPr>
              <w:rStyle w:val="Hyperlink"/>
            </w:rPr>
            <w:t xml:space="preserve">Borenstein. (2009). Effect sizes for continuous data. In H. Cooper, L. V. Hedges, &amp; 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41" w:history="1">
          <w:r>
            <w:rPr>
              <w:rStyle w:val="Hyperlink"/>
            </w:rPr>
            <w:t>J. C. Valentine (Eds.),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41" w:history="1">
          <w:r>
            <w:rPr>
              <w:rStyle w:val="Hyperlink"/>
            </w:rPr>
            <w:t xml:space="preserve"> The handbook of research synthesis and meta-analysis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41" w:history="1">
          <w:r>
            <w:rPr>
              <w:rStyle w:val="Hyperlink"/>
            </w:rPr>
            <w:t xml:space="preserve"> (pp. 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41" w:history="1">
          <w:r>
            <w:rPr>
              <w:rStyle w:val="Hyperlink"/>
            </w:rPr>
            <w:t>221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41" w:history="1">
          <w:r>
            <w:rPr>
              <w:rStyle w:val="Hyperlink"/>
            </w:rPr>
            <w:t>237). New York: Russell Sage Foundation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178" w:right="0" w:firstLine="0"/>
        <w:jc w:val="left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42" w:history="1">
          <w:r>
            <w:rPr>
              <w:rStyle w:val="Hyperlink"/>
            </w:rPr>
            <w:t>Carey, S. (2009).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42" w:history="1">
          <w:r>
            <w:rPr>
              <w:rStyle w:val="Hyperlink"/>
            </w:rPr>
            <w:t xml:space="preserve"> The origin of concepts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42" w:history="1">
          <w:r>
            <w:rPr>
              <w:rStyle w:val="Hyperlink"/>
            </w:rPr>
            <w:t>. Oxford: Oxford University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16" w:right="20" w:hanging="238"/>
        <w:jc w:val="both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43" w:history="1">
          <w:r>
            <w:rPr>
              <w:rStyle w:val="Hyperlink"/>
            </w:rPr>
            <w:t xml:space="preserve">Condry, K. F., &amp; Spelke, E. S. (2008). The development of language and abstract 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43" w:history="1">
          <w:r>
            <w:rPr>
              <w:rStyle w:val="Hyperlink"/>
            </w:rPr>
            <w:t>concepts: The case of natural number.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43" w:history="1">
          <w:r>
            <w:rPr>
              <w:rStyle w:val="Hyperlink"/>
            </w:rPr>
            <w:t xml:space="preserve"> Journal of Experimental Psychology: 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43" w:history="1">
          <w:r>
            <w:rPr>
              <w:rStyle w:val="Hyperlink"/>
            </w:rPr>
            <w:t>General, 137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43" w:history="1">
          <w:r>
            <w:rPr>
              <w:rStyle w:val="Hyperlink"/>
            </w:rPr>
            <w:t>(1), 22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43" w:history="1">
          <w:r>
            <w:rPr>
              <w:rStyle w:val="Hyperlink"/>
            </w:rPr>
            <w:t>38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16" w:right="20" w:hanging="238"/>
        <w:jc w:val="both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44" w:history="1">
          <w:r>
            <w:rPr>
              <w:rStyle w:val="Hyperlink"/>
            </w:rPr>
            <w:t>De Smedt, B., No</w:t>
          </w:r>
        </w:hyperlink>
      </w:r>
      <w:r>
        <w:rPr>
          <w:rFonts w:ascii="AdvP4C4E59" w:hAnsi="AdvP4C4E59" w:eastAsia="AdvP4C4E59"/>
          <w:b w:val="0"/>
          <w:i w:val="0"/>
          <w:color w:val="0A7FAC"/>
          <w:sz w:val="13"/>
        </w:rPr>
        <w:t>€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44" w:history="1">
          <w:r>
            <w:rPr>
              <w:rStyle w:val="Hyperlink"/>
            </w:rPr>
            <w:t xml:space="preserve">l, M. P., Gilmore, C., &amp; Ansari, D. (2013). The relationship between 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44" w:history="1">
          <w:r>
            <w:rPr>
              <w:rStyle w:val="Hyperlink"/>
            </w:rPr>
            <w:t xml:space="preserve">symbolic and non-symbolic numerical magnitude processing and the typical 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44" w:history="1">
          <w:r>
            <w:rPr>
              <w:rStyle w:val="Hyperlink"/>
            </w:rPr>
            <w:t xml:space="preserve">and atypical development of mathematics. A review of evidence from brain and 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44" w:history="1">
          <w:r>
            <w:rPr>
              <w:rStyle w:val="Hyperlink"/>
            </w:rPr>
            <w:t>behaviour.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44" w:history="1">
          <w:r>
            <w:rPr>
              <w:rStyle w:val="Hyperlink"/>
            </w:rPr>
            <w:t xml:space="preserve"> Trends in Neuroscience and Education, 2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44" w:history="1">
          <w:r>
            <w:rPr>
              <w:rStyle w:val="Hyperlink"/>
            </w:rPr>
            <w:t>, 48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44" w:history="1">
          <w:r>
            <w:rPr>
              <w:rStyle w:val="Hyperlink"/>
            </w:rPr>
            <w:t>55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16" w:right="20" w:hanging="238"/>
        <w:jc w:val="both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45" w:history="1">
          <w:r>
            <w:rPr>
              <w:rStyle w:val="Hyperlink"/>
            </w:rPr>
            <w:t>De Smedt, B., Verschaffel, L., &amp; Ghesqui</w:t>
          </w:r>
        </w:hyperlink>
      </w:r>
      <w:r>
        <w:rPr>
          <w:rFonts w:ascii="AdvP4C4E59" w:hAnsi="AdvP4C4E59" w:eastAsia="AdvP4C4E59"/>
          <w:b w:val="0"/>
          <w:i w:val="0"/>
          <w:color w:val="0A7FAC"/>
          <w:sz w:val="13"/>
        </w:rPr>
        <w:t>�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45" w:history="1">
          <w:r>
            <w:rPr>
              <w:rStyle w:val="Hyperlink"/>
            </w:rPr>
            <w:t>re, P. (2009). The predictive value of nu-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45" w:history="1">
          <w:r>
            <w:rPr>
              <w:rStyle w:val="Hyperlink"/>
            </w:rPr>
            <w:t xml:space="preserve">merical magnitude comparison for individual differences in mathematics 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45" w:history="1">
          <w:r>
            <w:rPr>
              <w:rStyle w:val="Hyperlink"/>
            </w:rPr>
            <w:t>achievement.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45" w:history="1">
          <w:r>
            <w:rPr>
              <w:rStyle w:val="Hyperlink"/>
            </w:rPr>
            <w:t xml:space="preserve"> Journal of Experimental Child Psychology, 103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45" w:history="1">
          <w:r>
            <w:rPr>
              <w:rStyle w:val="Hyperlink"/>
            </w:rPr>
            <w:t>, 469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45" w:history="1">
          <w:r>
            <w:rPr>
              <w:rStyle w:val="Hyperlink"/>
            </w:rPr>
            <w:t>479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16" w:val="left"/>
        </w:tabs>
        <w:autoSpaceDE w:val="0"/>
        <w:widowControl/>
        <w:spacing w:line="158" w:lineRule="exact" w:before="2" w:after="0"/>
        <w:ind w:left="178" w:right="0" w:firstLine="0"/>
        <w:jc w:val="left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46" w:history="1">
          <w:r>
            <w:rPr>
              <w:rStyle w:val="Hyperlink"/>
            </w:rPr>
            <w:t>Dehaene, S. (1997).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46" w:history="1">
          <w:r>
            <w:rPr>
              <w:rStyle w:val="Hyperlink"/>
            </w:rPr>
            <w:t xml:space="preserve"> The number sense: How the mind creates mathematics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46" w:history="1">
          <w:r>
            <w:rPr>
              <w:rStyle w:val="Hyperlink"/>
            </w:rPr>
            <w:t xml:space="preserve">. London: </w:t>
          </w:r>
        </w:hyperlink>
      </w:r>
      <w:r>
        <w:tab/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46" w:history="1">
          <w:r>
            <w:rPr>
              <w:rStyle w:val="Hyperlink"/>
            </w:rPr>
            <w:t>The Penguim Press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16" w:right="20" w:hanging="238"/>
        <w:jc w:val="both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47" w:history="1">
          <w:r>
            <w:rPr>
              <w:rStyle w:val="Hyperlink"/>
            </w:rPr>
            <w:t xml:space="preserve">Dehaene, S., Izard, V., Spelke, E., &amp; Pica, P. (2008). Log or linear? Distinct intuitions of 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47" w:history="1">
          <w:r>
            <w:rPr>
              <w:rStyle w:val="Hyperlink"/>
            </w:rPr>
            <w:t>the number scale in western and Amazonian indigene cultures.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47" w:history="1">
          <w:r>
            <w:rPr>
              <w:rStyle w:val="Hyperlink"/>
            </w:rPr>
            <w:t xml:space="preserve"> Science, 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47" w:history="1">
          <w:r>
            <w:rPr>
              <w:rStyle w:val="Hyperlink"/>
            </w:rPr>
            <w:t>320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47" w:history="1">
          <w:r>
            <w:rPr>
              <w:rStyle w:val="Hyperlink"/>
            </w:rPr>
            <w:t>(5880), 1217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47" w:history="1">
          <w:r>
            <w:rPr>
              <w:rStyle w:val="Hyperlink"/>
            </w:rPr>
            <w:t>1220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16" w:right="20" w:hanging="238"/>
        <w:jc w:val="both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48" w:history="1">
          <w:r>
            <w:rPr>
              <w:rStyle w:val="Hyperlink"/>
            </w:rPr>
            <w:t xml:space="preserve">Dieckman, N. F., Slovic, P., &amp; Peters, E. M. (2009). The use of narrative evidence and 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48" w:history="1">
          <w:r>
            <w:rPr>
              <w:rStyle w:val="Hyperlink"/>
            </w:rPr>
            <w:t>explicit likelihood by decision makers varying in numeracy.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48" w:history="1">
          <w:r>
            <w:rPr>
              <w:rStyle w:val="Hyperlink"/>
            </w:rPr>
            <w:t xml:space="preserve"> Risk Analysis, 10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48" w:history="1">
          <w:r>
            <w:rPr>
              <w:rStyle w:val="Hyperlink"/>
            </w:rPr>
            <w:t xml:space="preserve">, 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48" w:history="1">
          <w:r>
            <w:rPr>
              <w:rStyle w:val="Hyperlink"/>
            </w:rPr>
            <w:t>1473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48" w:history="1">
          <w:r>
            <w:rPr>
              <w:rStyle w:val="Hyperlink"/>
            </w:rPr>
            <w:t>1488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16" w:val="left"/>
        </w:tabs>
        <w:autoSpaceDE w:val="0"/>
        <w:widowControl/>
        <w:spacing w:line="158" w:lineRule="exact" w:before="2" w:after="0"/>
        <w:ind w:left="178" w:right="0" w:firstLine="0"/>
        <w:jc w:val="left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49" w:history="1">
          <w:r>
            <w:rPr>
              <w:rStyle w:val="Hyperlink"/>
            </w:rPr>
            <w:t>Erdfelder, E., Faul, F., &amp; Bucher, A. (1996). GPOWER: a general power analysis pro-</w:t>
          </w:r>
        </w:hyperlink>
      </w:r>
      <w:r>
        <w:tab/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49" w:history="1">
          <w:r>
            <w:rPr>
              <w:rStyle w:val="Hyperlink"/>
            </w:rPr>
            <w:t>gram.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49" w:history="1">
          <w:r>
            <w:rPr>
              <w:rStyle w:val="Hyperlink"/>
            </w:rPr>
            <w:t xml:space="preserve"> Behavior Research Methods, Instruments</w:t>
          </w:r>
        </w:hyperlink>
      </w:r>
      <w:r>
        <w:rPr>
          <w:rFonts w:ascii="AdvTTf90d833a.I" w:hAnsi="AdvTTf90d833a.I" w:eastAsia="AdvTTf90d833a.I"/>
          <w:b w:val="0"/>
          <w:i w:val="0"/>
          <w:color w:val="0A7FAC"/>
          <w:sz w:val="13"/>
        </w:rPr>
        <w:t xml:space="preserve"> </w:t>
      </w:r>
      <w:r>
        <w:rPr>
          <w:rFonts w:ascii="AdvTTf90d833a.I" w:hAnsi="AdvTTf90d833a.I" w:eastAsia="AdvTTf90d833a.I"/>
          <w:b w:val="0"/>
          <w:i w:val="0"/>
          <w:color w:val="0A7FAC"/>
          <w:sz w:val="13"/>
        </w:rPr>
        <w:t>&amp;</w:t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49" w:history="1">
          <w:r>
            <w:rPr>
              <w:rStyle w:val="Hyperlink"/>
            </w:rPr>
            <w:t xml:space="preserve"> Computers, 28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49" w:history="1">
          <w:r>
            <w:rPr>
              <w:rStyle w:val="Hyperlink"/>
            </w:rPr>
            <w:t>, 1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49" w:history="1">
          <w:r>
            <w:rPr>
              <w:rStyle w:val="Hyperlink"/>
            </w:rPr>
            <w:t>11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416" w:right="20" w:hanging="238"/>
        <w:jc w:val="both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50" w:history="1">
          <w:r>
            <w:rPr>
              <w:rStyle w:val="Hyperlink"/>
            </w:rPr>
            <w:t xml:space="preserve">Feigenson, L., Libertus, M. E., &amp; Halberda, J. (2013). Links between the intuitive sense 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50" w:history="1">
          <w:r>
            <w:rPr>
              <w:rStyle w:val="Hyperlink"/>
            </w:rPr>
            <w:t>of number and formal mathematics ability.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50" w:history="1">
          <w:r>
            <w:rPr>
              <w:rStyle w:val="Hyperlink"/>
            </w:rPr>
            <w:t xml:space="preserve"> Child Development Perspectives, 7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50" w:history="1">
          <w:r>
            <w:rPr>
              <w:rStyle w:val="Hyperlink"/>
            </w:rPr>
            <w:t xml:space="preserve">(2), 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50" w:history="1">
          <w:r>
            <w:rPr>
              <w:rStyle w:val="Hyperlink"/>
            </w:rPr>
            <w:t>74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50" w:history="1">
          <w:r>
            <w:rPr>
              <w:rStyle w:val="Hyperlink"/>
            </w:rPr>
            <w:t>79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178" w:right="0" w:firstLine="0"/>
        <w:jc w:val="left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51" w:history="1">
          <w:r>
            <w:rPr>
              <w:rStyle w:val="Hyperlink"/>
            </w:rPr>
            <w:t>Friso-van den Bos, I., van der Ven, S. H. G., Kroesbergen, E. H., &amp; van Luit, J. E. H.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416" w:right="0" w:firstLine="0"/>
        <w:jc w:val="left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51" w:history="1">
          <w:r>
            <w:rPr>
              <w:rStyle w:val="Hyperlink"/>
            </w:rPr>
            <w:t>(2013). Working memory and mathematics in primary school children: A meta-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51" w:history="1">
          <w:r>
            <w:rPr>
              <w:rStyle w:val="Hyperlink"/>
            </w:rPr>
            <w:t>analysis.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51" w:history="1">
          <w:r>
            <w:rPr>
              <w:rStyle w:val="Hyperlink"/>
            </w:rPr>
            <w:t xml:space="preserve"> Educational Research Review, 10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51" w:history="1">
          <w:r>
            <w:rPr>
              <w:rStyle w:val="Hyperlink"/>
            </w:rPr>
            <w:t>, 29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51" w:history="1">
          <w:r>
            <w:rPr>
              <w:rStyle w:val="Hyperlink"/>
            </w:rPr>
            <w:t>44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16" w:val="left"/>
        </w:tabs>
        <w:autoSpaceDE w:val="0"/>
        <w:widowControl/>
        <w:spacing w:line="160" w:lineRule="exact" w:before="0" w:after="0"/>
        <w:ind w:left="178" w:right="0" w:firstLine="0"/>
        <w:jc w:val="left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52" w:history="1">
          <w:r>
            <w:rPr>
              <w:rStyle w:val="Hyperlink"/>
            </w:rPr>
            <w:t xml:space="preserve">Gallistel, C. R., &amp; Gelman, R. (1992). Preverbal and verbal counting and computation. </w:t>
          </w:r>
        </w:hyperlink>
      </w:r>
      <w:r>
        <w:tab/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52" w:history="1">
          <w:r>
            <w:rPr>
              <w:rStyle w:val="Hyperlink"/>
            </w:rPr>
            <w:t>Cognition, 44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52" w:history="1">
          <w:r>
            <w:rPr>
              <w:rStyle w:val="Hyperlink"/>
            </w:rPr>
            <w:t>, 43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52" w:history="1">
          <w:r>
            <w:rPr>
              <w:rStyle w:val="Hyperlink"/>
            </w:rPr>
            <w:t>74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16" w:val="left"/>
        </w:tabs>
        <w:autoSpaceDE w:val="0"/>
        <w:widowControl/>
        <w:spacing w:line="158" w:lineRule="exact" w:before="0" w:after="0"/>
        <w:ind w:left="178" w:right="0" w:firstLine="0"/>
        <w:jc w:val="left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53" w:history="1">
          <w:r>
            <w:rPr>
              <w:rStyle w:val="Hyperlink"/>
            </w:rPr>
            <w:t>Gebuis, T., &amp; Reynvoet, B. (2011). Generating nonsymbolic number stimuli.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53" w:history="1">
          <w:r>
            <w:rPr>
              <w:rStyle w:val="Hyperlink"/>
            </w:rPr>
            <w:t xml:space="preserve"> Behavior </w:t>
          </w:r>
        </w:hyperlink>
      </w:r>
      <w:r>
        <w:tab/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53" w:history="1">
          <w:r>
            <w:rPr>
              <w:rStyle w:val="Hyperlink"/>
            </w:rPr>
            <w:t>Research Methods, 43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53" w:history="1">
          <w:r>
            <w:rPr>
              <w:rStyle w:val="Hyperlink"/>
            </w:rPr>
            <w:t>(4), 981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53" w:history="1">
          <w:r>
            <w:rPr>
              <w:rStyle w:val="Hyperlink"/>
            </w:rPr>
            <w:t>986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144" w:right="0" w:firstLine="0"/>
        <w:jc w:val="center"/>
      </w:pPr>
      <w:r>
        <w:rPr>
          <w:rFonts w:ascii="AdvOT863180fb" w:hAnsi="AdvOT863180fb" w:eastAsia="AdvOT863180fb"/>
          <w:b w:val="0"/>
          <w:i w:val="0"/>
          <w:color w:val="000000"/>
          <w:sz w:val="13"/>
        </w:rPr>
        <w:t>GiggleUp Kids Apps And Educational Games Pty Ltd, 2013. Retrieved from: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t xml:space="preserve"> 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54" w:history="1">
          <w:r>
            <w:rPr>
              <w:rStyle w:val="Hyperlink"/>
            </w:rPr>
            <w:t xml:space="preserve">https:// 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54" w:history="1">
          <w:r>
            <w:rPr>
              <w:rStyle w:val="Hyperlink"/>
            </w:rPr>
            <w:t>itunes.apple.com/be/app/mega-memory-match-het-grappige/id535014207?</w:t>
          </w:r>
        </w:hyperlink>
      </w:r>
    </w:p>
    <w:p>
      <w:pPr>
        <w:autoSpaceDN w:val="0"/>
        <w:autoSpaceDE w:val="0"/>
        <w:widowControl/>
        <w:spacing w:line="162" w:lineRule="exact" w:before="0" w:after="0"/>
        <w:ind w:left="178" w:right="0" w:firstLine="0"/>
        <w:jc w:val="left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55" w:history="1">
          <w:r>
            <w:rPr>
              <w:rStyle w:val="Hyperlink"/>
            </w:rPr>
            <w:t>Gr</w:t>
          </w:r>
        </w:hyperlink>
      </w:r>
      <w:r>
        <w:rPr>
          <w:rFonts w:ascii="AdvP4C4E59" w:hAnsi="AdvP4C4E59" w:eastAsia="AdvP4C4E59"/>
          <w:b w:val="0"/>
          <w:i w:val="0"/>
          <w:color w:val="0A7FAC"/>
          <w:sz w:val="13"/>
        </w:rPr>
        <w:t>�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55" w:history="1">
          <w:r>
            <w:rPr>
              <w:rStyle w:val="Hyperlink"/>
            </w:rPr>
            <w:t>goire, J., No</w:t>
          </w:r>
        </w:hyperlink>
      </w:r>
      <w:r>
        <w:rPr>
          <w:rFonts w:ascii="AdvP4C4E59" w:hAnsi="AdvP4C4E59" w:eastAsia="AdvP4C4E59"/>
          <w:b w:val="0"/>
          <w:i w:val="0"/>
          <w:color w:val="0A7FAC"/>
          <w:sz w:val="13"/>
        </w:rPr>
        <w:t>€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55" w:history="1">
          <w:r>
            <w:rPr>
              <w:rStyle w:val="Hyperlink"/>
            </w:rPr>
            <w:t>l, M., &amp; Van Nieuwenhoven, C. (2004).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55" w:history="1">
          <w:r>
            <w:rPr>
              <w:rStyle w:val="Hyperlink"/>
            </w:rPr>
            <w:t xml:space="preserve"> TEDI-MATH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55" w:history="1">
          <w:r>
            <w:rPr>
              <w:rStyle w:val="Hyperlink"/>
            </w:rPr>
            <w:t xml:space="preserve">. Antwerpen: 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54" w:history="1">
          <w:r>
            <w:rPr>
              <w:rStyle w:val="Hyperlink"/>
            </w:rPr>
            <w:t>l</w:t>
          </w:r>
        </w:hyperlink>
      </w:r>
      <w:r>
        <w:rPr>
          <w:rFonts w:ascii="AdvP4C4E74" w:hAnsi="AdvP4C4E74" w:eastAsia="AdvP4C4E74"/>
          <w:b w:val="0"/>
          <w:i w:val="0"/>
          <w:color w:val="0A7FAC"/>
          <w:sz w:val="13"/>
        </w:rPr>
        <w:hyperlink r:id="rId55" w:history="1">
          <w:r>
            <w:rPr>
              <w:rStyle w:val="Hyperlink"/>
            </w:rPr>
            <w:t>¼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54" w:history="1">
          <w:r>
            <w:rPr>
              <w:rStyle w:val="Hyperlink"/>
            </w:rPr>
            <w:t>nl</w:t>
          </w:r>
        </w:hyperlink>
      </w:r>
      <w:r>
        <w:rPr>
          <w:rFonts w:ascii="AdvTT5843c571" w:hAnsi="AdvTT5843c571" w:eastAsia="AdvTT5843c571"/>
          <w:b w:val="0"/>
          <w:i w:val="0"/>
          <w:color w:val="0A7FAC"/>
          <w:sz w:val="13"/>
        </w:rPr>
        <w:t>&amp;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54" w:history="1">
          <w:r>
            <w:rPr>
              <w:rStyle w:val="Hyperlink"/>
            </w:rPr>
            <w:t>mt</w:t>
          </w:r>
        </w:hyperlink>
      </w:r>
      <w:r>
        <w:rPr>
          <w:rFonts w:ascii="AdvP4C4E74" w:hAnsi="AdvP4C4E74" w:eastAsia="AdvP4C4E74"/>
          <w:b w:val="0"/>
          <w:i w:val="0"/>
          <w:color w:val="0A7FAC"/>
          <w:sz w:val="13"/>
        </w:rPr>
        <w:hyperlink r:id="rId55" w:history="1">
          <w:r>
            <w:rPr>
              <w:rStyle w:val="Hyperlink"/>
            </w:rPr>
            <w:t>¼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54" w:history="1">
          <w:r>
            <w:rPr>
              <w:rStyle w:val="Hyperlink"/>
            </w:rPr>
            <w:t>8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416" w:right="0" w:firstLine="0"/>
        <w:jc w:val="left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55" w:history="1">
          <w:r>
            <w:rPr>
              <w:rStyle w:val="Hyperlink"/>
            </w:rPr>
            <w:t>Harcourt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16" w:right="20" w:hanging="238"/>
        <w:jc w:val="both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56" w:history="1">
          <w:r>
            <w:rPr>
              <w:rStyle w:val="Hyperlink"/>
            </w:rPr>
            <w:t>Halberda, J., &amp; Feigenson, L. (2008). Developmental change in the acuity of the</w:t>
          </w:r>
        </w:hyperlink>
      </w:r>
      <w:r>
        <w:rPr>
          <w:rFonts w:ascii="20" w:hAnsi="20" w:eastAsia="20"/>
          <w:b w:val="0"/>
          <w:i w:val="0"/>
          <w:color w:val="0A7FAC"/>
          <w:sz w:val="13"/>
        </w:rPr>
        <w:hyperlink r:id="rId56" w:history="1">
          <w:r>
            <w:rPr>
              <w:rStyle w:val="Hyperlink"/>
            </w:rPr>
            <w:t>“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56" w:history="1">
          <w:r>
            <w:rPr>
              <w:rStyle w:val="Hyperlink"/>
            </w:rPr>
            <w:t>number sense</w:t>
          </w:r>
        </w:hyperlink>
      </w:r>
      <w:r>
        <w:rPr>
          <w:rFonts w:ascii="20" w:hAnsi="20" w:eastAsia="20"/>
          <w:b w:val="0"/>
          <w:i w:val="0"/>
          <w:color w:val="0A7FAC"/>
          <w:sz w:val="13"/>
        </w:rPr>
        <w:hyperlink r:id="rId56" w:history="1">
          <w:r>
            <w:rPr>
              <w:rStyle w:val="Hyperlink"/>
            </w:rPr>
            <w:t>”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56" w:history="1">
          <w:r>
            <w:rPr>
              <w:rStyle w:val="Hyperlink"/>
            </w:rPr>
            <w:t xml:space="preserve">: The approximate number system in 3-, 4-, 5-, and 6-year-olds 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56" w:history="1">
          <w:r>
            <w:rPr>
              <w:rStyle w:val="Hyperlink"/>
            </w:rPr>
            <w:t>and adults.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56" w:history="1">
          <w:r>
            <w:rPr>
              <w:rStyle w:val="Hyperlink"/>
            </w:rPr>
            <w:t xml:space="preserve"> Developmental Psychology, 44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56" w:history="1">
          <w:r>
            <w:rPr>
              <w:rStyle w:val="Hyperlink"/>
            </w:rPr>
            <w:t>(5), 1457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56" w:history="1">
          <w:r>
            <w:rPr>
              <w:rStyle w:val="Hyperlink"/>
            </w:rPr>
            <w:t>1465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144" w:right="20" w:firstLine="0"/>
        <w:jc w:val="right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57" w:history="1">
          <w:r>
            <w:rPr>
              <w:rStyle w:val="Hyperlink"/>
            </w:rPr>
            <w:t xml:space="preserve">Halberda, J., Mazzocco, M. M. M., &amp; Feigenson, L. (2008). Individual differences in 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57" w:history="1">
          <w:r>
            <w:rPr>
              <w:rStyle w:val="Hyperlink"/>
            </w:rPr>
            <w:t>non-verbal number acuity correlate with maths achievement.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57" w:history="1">
          <w:r>
            <w:rPr>
              <w:rStyle w:val="Hyperlink"/>
            </w:rPr>
            <w:t xml:space="preserve"> Nature, 455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57" w:history="1">
          <w:r>
            <w:rPr>
              <w:rStyle w:val="Hyperlink"/>
            </w:rPr>
            <w:t>, 1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57" w:history="1">
          <w:r>
            <w:rPr>
              <w:rStyle w:val="Hyperlink"/>
            </w:rPr>
            <w:t>11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 xml:space="preserve">. 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58" w:history="1">
          <w:r>
            <w:rPr>
              <w:rStyle w:val="Hyperlink"/>
            </w:rPr>
            <w:t xml:space="preserve">Holloway, I. D., &amp; Ansari, D. (2009). Mapping numerical magnitudes onto symbols: 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58" w:history="1">
          <w:r>
            <w:rPr>
              <w:rStyle w:val="Hyperlink"/>
            </w:rPr>
            <w:t>The numerical distance effect and individual differences in children's mathe-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58" w:history="1">
          <w:r>
            <w:rPr>
              <w:rStyle w:val="Hyperlink"/>
            </w:rPr>
            <w:t>matics achievement.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58" w:history="1">
          <w:r>
            <w:rPr>
              <w:rStyle w:val="Hyperlink"/>
            </w:rPr>
            <w:t xml:space="preserve"> Journal of Experimental Child Psychology, 103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58" w:history="1">
          <w:r>
            <w:rPr>
              <w:rStyle w:val="Hyperlink"/>
            </w:rPr>
            <w:t>, 17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58" w:history="1">
          <w:r>
            <w:rPr>
              <w:rStyle w:val="Hyperlink"/>
            </w:rPr>
            <w:t>29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16" w:val="left"/>
        </w:tabs>
        <w:autoSpaceDE w:val="0"/>
        <w:widowControl/>
        <w:spacing w:line="160" w:lineRule="exact" w:before="0" w:after="0"/>
        <w:ind w:left="178" w:right="0" w:firstLine="0"/>
        <w:jc w:val="left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59" w:history="1">
          <w:r>
            <w:rPr>
              <w:rStyle w:val="Hyperlink"/>
            </w:rPr>
            <w:t>Hunter, J. E., &amp; Schmidt, F. L. (1990).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59" w:history="1">
          <w:r>
            <w:rPr>
              <w:rStyle w:val="Hyperlink"/>
            </w:rPr>
            <w:t xml:space="preserve"> Methods of meta-analysis: Correcting error and </w:t>
          </w:r>
        </w:hyperlink>
      </w:r>
      <w:r>
        <w:tab/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59" w:history="1">
          <w:r>
            <w:rPr>
              <w:rStyle w:val="Hyperlink"/>
            </w:rPr>
            <w:t>bias in research</w:t>
          </w:r>
        </w:hyperlink>
      </w:r>
      <w:r>
        <w:rPr>
          <w:rFonts w:ascii="fb" w:hAnsi="fb" w:eastAsia="fb"/>
          <w:b w:val="0"/>
          <w:i w:val="0"/>
          <w:color w:val="0A7FAC"/>
          <w:sz w:val="13"/>
        </w:rPr>
        <w:hyperlink r:id="rId59" w:history="1">
          <w:r>
            <w:rPr>
              <w:rStyle w:val="Hyperlink"/>
            </w:rPr>
            <w:t xml:space="preserve"> f</w:t>
          </w:r>
        </w:hyperlink>
      </w:r>
      <w:r>
        <w:rPr>
          <w:rFonts w:ascii="fb" w:hAnsi="fb" w:eastAsia="fb"/>
          <w:b w:val="0"/>
          <w:i w:val="0"/>
          <w:color w:val="0A7FAC"/>
          <w:sz w:val="13"/>
        </w:rPr>
        <w:t>i</w:t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59" w:history="1">
          <w:r>
            <w:rPr>
              <w:rStyle w:val="Hyperlink"/>
            </w:rPr>
            <w:t>ndings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59" w:history="1">
          <w:r>
            <w:rPr>
              <w:rStyle w:val="Hyperlink"/>
            </w:rPr>
            <w:t>. Newbury Park, CA: Sage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0"/>
        <w:ind w:left="416" w:right="20" w:hanging="238"/>
        <w:jc w:val="both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60" w:history="1">
          <w:r>
            <w:rPr>
              <w:rStyle w:val="Hyperlink"/>
            </w:rPr>
            <w:t xml:space="preserve">Hyde, D. C., Khanum, S., &amp; Spelke, E. S. (2014). Brief non-symbolic, approximate 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60" w:history="1">
          <w:r>
            <w:rPr>
              <w:rStyle w:val="Hyperlink"/>
            </w:rPr>
            <w:t xml:space="preserve">number practise enhances subsequent exact symbolic arithmetic in children. 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60" w:history="1">
          <w:r>
            <w:rPr>
              <w:rStyle w:val="Hyperlink"/>
            </w:rPr>
            <w:t>Cognition, 131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60" w:history="1">
          <w:r>
            <w:rPr>
              <w:rStyle w:val="Hyperlink"/>
            </w:rPr>
            <w:t>, 92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60" w:history="1">
          <w:r>
            <w:rPr>
              <w:rStyle w:val="Hyperlink"/>
            </w:rPr>
            <w:t>107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16" w:right="20" w:hanging="238"/>
        <w:jc w:val="both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61" w:history="1">
          <w:r>
            <w:rPr>
              <w:rStyle w:val="Hyperlink"/>
            </w:rPr>
            <w:t xml:space="preserve">Jordan, N. C., &amp; Levine, S. C. (2009). Socioeconomic variation, number competence, 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61" w:history="1">
          <w:r>
            <w:rPr>
              <w:rStyle w:val="Hyperlink"/>
            </w:rPr>
            <w:t>and mathematics learning dif</w:t>
          </w:r>
        </w:hyperlink>
      </w:r>
      <w:r>
        <w:rPr>
          <w:rFonts w:ascii="fb" w:hAnsi="fb" w:eastAsia="fb"/>
          <w:b w:val="0"/>
          <w:i w:val="0"/>
          <w:color w:val="0A7FAC"/>
          <w:sz w:val="13"/>
        </w:rPr>
        <w:hyperlink r:id="rId61" w:history="1">
          <w:r>
            <w:rPr>
              <w:rStyle w:val="Hyperlink"/>
            </w:rPr>
            <w:t>f</w:t>
          </w:r>
        </w:hyperlink>
      </w:r>
      <w:r>
        <w:rPr>
          <w:rFonts w:ascii="fb" w:hAnsi="fb" w:eastAsia="fb"/>
          <w:b w:val="0"/>
          <w:i w:val="0"/>
          <w:color w:val="0A7FAC"/>
          <w:sz w:val="13"/>
        </w:rPr>
        <w:t>i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61" w:history="1">
          <w:r>
            <w:rPr>
              <w:rStyle w:val="Hyperlink"/>
            </w:rPr>
            <w:t>culties in young children.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61" w:history="1">
          <w:r>
            <w:rPr>
              <w:rStyle w:val="Hyperlink"/>
            </w:rPr>
            <w:t xml:space="preserve"> Developmental Dis-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61" w:history="1">
          <w:r>
            <w:rPr>
              <w:rStyle w:val="Hyperlink"/>
            </w:rPr>
            <w:t>abilities Research Reviews, 15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61" w:history="1">
          <w:r>
            <w:rPr>
              <w:rStyle w:val="Hyperlink"/>
            </w:rPr>
            <w:t>(1), 60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61" w:history="1">
          <w:r>
            <w:rPr>
              <w:rStyle w:val="Hyperlink"/>
            </w:rPr>
            <w:t>68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178" w:right="0" w:firstLine="0"/>
        <w:jc w:val="left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62" w:history="1">
          <w:r>
            <w:rPr>
              <w:rStyle w:val="Hyperlink"/>
            </w:rPr>
            <w:t>Kucian, K., Grond, U., Rotzer, S., Henzi, B., Sch</w:t>
          </w:r>
        </w:hyperlink>
      </w:r>
      <w:r>
        <w:rPr>
          <w:rFonts w:ascii="AdvP4C4E59" w:hAnsi="AdvP4C4E59" w:eastAsia="AdvP4C4E59"/>
          <w:b w:val="0"/>
          <w:i w:val="0"/>
          <w:color w:val="0A7FAC"/>
          <w:sz w:val="13"/>
        </w:rPr>
        <w:t>€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t>o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62" w:history="1">
          <w:r>
            <w:rPr>
              <w:rStyle w:val="Hyperlink"/>
            </w:rPr>
            <w:t>nmann, C., Plangger, F., et al. (2011).</w:t>
          </w:r>
        </w:hyperlink>
      </w:r>
    </w:p>
    <w:p>
      <w:pPr>
        <w:autoSpaceDN w:val="0"/>
        <w:autoSpaceDE w:val="0"/>
        <w:widowControl/>
        <w:spacing w:line="158" w:lineRule="exact" w:before="0" w:after="0"/>
        <w:ind w:left="416" w:right="0" w:firstLine="0"/>
        <w:jc w:val="left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62" w:history="1">
          <w:r>
            <w:rPr>
              <w:rStyle w:val="Hyperlink"/>
            </w:rPr>
            <w:t>Mental number line training in children with developmental dyscalculia.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62" w:history="1">
          <w:r>
            <w:rPr>
              <w:rStyle w:val="Hyperlink"/>
            </w:rPr>
            <w:t xml:space="preserve"> Neu-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62" w:history="1">
          <w:r>
            <w:rPr>
              <w:rStyle w:val="Hyperlink"/>
            </w:rPr>
            <w:t>roimage, 57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62" w:history="1">
          <w:r>
            <w:rPr>
              <w:rStyle w:val="Hyperlink"/>
            </w:rPr>
            <w:t>(3), 782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62" w:history="1">
          <w:r>
            <w:rPr>
              <w:rStyle w:val="Hyperlink"/>
            </w:rPr>
            <w:t>795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16" w:right="22" w:hanging="238"/>
        <w:jc w:val="both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63" w:history="1">
          <w:r>
            <w:rPr>
              <w:rStyle w:val="Hyperlink"/>
            </w:rPr>
            <w:t xml:space="preserve">Laski, E. V., &amp; Siegler, R. S. (2007). Is 27 a big number? Correlational and causal 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63" w:history="1">
          <w:r>
            <w:rPr>
              <w:rStyle w:val="Hyperlink"/>
            </w:rPr>
            <w:t xml:space="preserve">connections among numerical categorization, number line estimation, and 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63" w:history="1">
          <w:r>
            <w:rPr>
              <w:rStyle w:val="Hyperlink"/>
            </w:rPr>
            <w:t>numerical magnitude comparison.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63" w:history="1">
          <w:r>
            <w:rPr>
              <w:rStyle w:val="Hyperlink"/>
            </w:rPr>
            <w:t xml:space="preserve"> Child Development, 78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63" w:history="1">
          <w:r>
            <w:rPr>
              <w:rStyle w:val="Hyperlink"/>
            </w:rPr>
            <w:t>(6), 1723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63" w:history="1">
          <w:r>
            <w:rPr>
              <w:rStyle w:val="Hyperlink"/>
            </w:rPr>
            <w:t>1743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16" w:right="20" w:hanging="238"/>
        <w:jc w:val="both"/>
      </w:pPr>
      <w:r>
        <w:rPr>
          <w:rFonts w:ascii="AdvOT863180fb" w:hAnsi="AdvOT863180fb" w:eastAsia="AdvOT863180fb"/>
          <w:b w:val="0"/>
          <w:i w:val="0"/>
          <w:color w:val="000000"/>
          <w:sz w:val="13"/>
        </w:rPr>
        <w:t xml:space="preserve">Lindskog, M., Winman, A., Juslin, P., &amp; Poom, L. (2013). Measuring acuity of the 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 xml:space="preserve">approximate number system reliably and validly: The evaluation of an adaptive 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test procedure.</w:t>
      </w:r>
      <w:r>
        <w:rPr>
          <w:rFonts w:ascii="AdvOTb92eb7df.I" w:hAnsi="AdvOTb92eb7df.I" w:eastAsia="AdvOTb92eb7df.I"/>
          <w:b w:val="0"/>
          <w:i w:val="0"/>
          <w:color w:val="000000"/>
          <w:sz w:val="13"/>
        </w:rPr>
        <w:t xml:space="preserve"> Frontiers in Psychology, 4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, 510.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t xml:space="preserve"> 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64" w:history="1">
          <w:r>
            <w:rPr>
              <w:rStyle w:val="Hyperlink"/>
            </w:rPr>
            <w:t xml:space="preserve">http://dx.doi.org/10.3389/ 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64" w:history="1">
          <w:r>
            <w:rPr>
              <w:rStyle w:val="Hyperlink"/>
            </w:rPr>
            <w:t>fpsyg.2013.00510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416" w:right="22" w:hanging="238"/>
        <w:jc w:val="both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65" w:history="1">
          <w:r>
            <w:rPr>
              <w:rStyle w:val="Hyperlink"/>
            </w:rPr>
            <w:t xml:space="preserve">Link, T., Moeller, K., Huber, S., Fischer, U., &amp; Nuerk, H. C. (2013). Walk the number 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65" w:history="1">
          <w:r>
            <w:rPr>
              <w:rStyle w:val="Hyperlink"/>
            </w:rPr>
            <w:t>line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 xml:space="preserve"> </w:t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65" w:history="1">
          <w:r>
            <w:rPr>
              <w:rStyle w:val="Hyperlink"/>
            </w:rPr>
            <w:t xml:space="preserve"> An embodied training of numerical concepts.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65" w:history="1">
          <w:r>
            <w:rPr>
              <w:rStyle w:val="Hyperlink"/>
            </w:rPr>
            <w:t xml:space="preserve"> Trends in Neuroscience and 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65" w:history="1">
          <w:r>
            <w:rPr>
              <w:rStyle w:val="Hyperlink"/>
            </w:rPr>
            <w:t>Education, 2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65" w:history="1">
          <w:r>
            <w:rPr>
              <w:rStyle w:val="Hyperlink"/>
            </w:rPr>
            <w:t>, 74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65" w:history="1">
          <w:r>
            <w:rPr>
              <w:rStyle w:val="Hyperlink"/>
            </w:rPr>
            <w:t>84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2"/>
        <w:ind w:left="416" w:right="20" w:hanging="238"/>
        <w:jc w:val="both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66" w:history="1">
          <w:r>
            <w:rPr>
              <w:rStyle w:val="Hyperlink"/>
            </w:rPr>
            <w:t xml:space="preserve">Link, T., Nuerk, H. C., &amp; Moeller, K. (2014). On the relation between the mental 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66" w:history="1">
          <w:r>
            <w:rPr>
              <w:rStyle w:val="Hyperlink"/>
            </w:rPr>
            <w:t>number line and arithmetic competencies.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66" w:history="1">
          <w:r>
            <w:rPr>
              <w:rStyle w:val="Hyperlink"/>
            </w:rPr>
            <w:t xml:space="preserve"> The Quarterly Journal of Experimental 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66" w:history="1">
          <w:r>
            <w:rPr>
              <w:rStyle w:val="Hyperlink"/>
            </w:rPr>
            <w:t>Psychology, 67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66" w:history="1">
          <w:r>
            <w:rPr>
              <w:rStyle w:val="Hyperlink"/>
            </w:rPr>
            <w:t>(8), 1597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66" w:history="1">
          <w:r>
            <w:rPr>
              <w:rStyle w:val="Hyperlink"/>
            </w:rPr>
            <w:t>1613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</w:p>
    <w:p>
      <w:pPr>
        <w:sectPr>
          <w:type w:val="nextColumn"/>
          <w:pgSz w:w="11906" w:h="15874"/>
          <w:pgMar w:top="468" w:right="828" w:bottom="500" w:left="656" w:header="720" w:footer="720" w:gutter="0"/>
          <w:cols w:space="720" w:num="2" w:equalWidth="0">
            <w:col w:w="5201" w:space="0"/>
            <w:col w:w="5220" w:space="0"/>
            <w:col w:w="10422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1" w:space="0"/>
            <w:col w:w="5220" w:space="0"/>
            <w:col w:w="104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4" w:space="0"/>
            <w:col w:w="5220" w:space="0"/>
            <w:col w:w="10423" w:space="0"/>
            <w:col w:w="5204" w:space="0"/>
            <w:col w:w="5220" w:space="0"/>
            <w:col w:w="10423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2" w:space="0"/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320"/>
        </w:trPr>
        <w:tc>
          <w:tcPr>
            <w:tcW w:type="dxa" w:w="310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08" w:after="0"/>
              <w:ind w:left="0" w:right="0" w:firstLine="0"/>
              <w:jc w:val="left"/>
            </w:pPr>
            <w:r>
              <w:rPr>
                <w:w w:val="101.59924030303955"/>
                <w:rFonts w:ascii="AdvOTb83ee1dd.B" w:hAnsi="AdvOTb83ee1dd.B" w:eastAsia="AdvOTb83ee1dd.B"/>
                <w:b w:val="0"/>
                <w:i w:val="0"/>
                <w:color w:val="000000"/>
                <w:sz w:val="16"/>
              </w:rPr>
              <w:t>References</w:t>
            </w:r>
          </w:p>
        </w:tc>
        <w:tc>
          <w:tcPr>
            <w:tcW w:type="dxa" w:w="7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2514" w:right="0" w:hanging="238"/>
              <w:jc w:val="left"/>
            </w:pPr>
            <w:r>
              <w:rPr>
                <w:rFonts w:ascii="AdvOT863180fb" w:hAnsi="AdvOT863180fb" w:eastAsia="AdvOT863180fb"/>
                <w:b w:val="0"/>
                <w:i w:val="0"/>
                <w:color w:val="0A7FAC"/>
                <w:sz w:val="13"/>
              </w:rPr>
              <w:hyperlink r:id="rId67" w:history="1">
                <w:r>
                  <w:rPr>
                    <w:rStyle w:val="Hyperlink"/>
                  </w:rPr>
                  <w:t xml:space="preserve">Linsen, S., Maertens, B., Husson, J., Van den Audenaeren, L., Wauters, J., Reynvoet, B., </w:t>
                </w:r>
              </w:hyperlink>
            </w:r>
            <w:r>
              <w:rPr>
                <w:rFonts w:ascii="AdvOT863180fb" w:hAnsi="AdvOT863180fb" w:eastAsia="AdvOT863180fb"/>
                <w:b w:val="0"/>
                <w:i w:val="0"/>
                <w:color w:val="0A7FAC"/>
                <w:sz w:val="13"/>
              </w:rPr>
              <w:hyperlink r:id="rId67" w:history="1">
                <w:r>
                  <w:rPr>
                    <w:rStyle w:val="Hyperlink"/>
                  </w:rPr>
                  <w:t>et al. (2015). Design of the game</w:t>
                </w:r>
              </w:hyperlink>
            </w:r>
            <w:r>
              <w:rPr>
                <w:rFonts w:ascii="20" w:hAnsi="20" w:eastAsia="20"/>
                <w:b w:val="0"/>
                <w:i w:val="0"/>
                <w:color w:val="0A7FAC"/>
                <w:sz w:val="13"/>
              </w:rPr>
              <w:hyperlink r:id="rId67" w:history="1">
                <w:r>
                  <w:rPr>
                    <w:rStyle w:val="Hyperlink"/>
                  </w:rPr>
                  <w:t xml:space="preserve"> “</w:t>
                </w:r>
              </w:hyperlink>
            </w:r>
            <w:r>
              <w:rPr>
                <w:rFonts w:ascii="AdvOT863180fb" w:hAnsi="AdvOT863180fb" w:eastAsia="AdvOT863180fb"/>
                <w:b w:val="0"/>
                <w:i w:val="0"/>
                <w:color w:val="0A7FAC"/>
                <w:sz w:val="13"/>
              </w:rPr>
              <w:hyperlink r:id="rId67" w:history="1">
                <w:r>
                  <w:rPr>
                    <w:rStyle w:val="Hyperlink"/>
                  </w:rPr>
                  <w:t>Dudeman</w:t>
                </w:r>
              </w:hyperlink>
            </w:r>
            <w:r>
              <w:rPr>
                <w:rFonts w:ascii="AdvTT5843c571" w:hAnsi="AdvTT5843c571" w:eastAsia="AdvTT5843c571"/>
                <w:b w:val="0"/>
                <w:i w:val="0"/>
                <w:color w:val="0A7FAC"/>
                <w:sz w:val="13"/>
              </w:rPr>
              <w:t xml:space="preserve"> </w:t>
            </w:r>
            <w:r>
              <w:rPr>
                <w:rFonts w:ascii="AdvTT5843c571" w:hAnsi="AdvTT5843c571" w:eastAsia="AdvTT5843c571"/>
                <w:b w:val="0"/>
                <w:i w:val="0"/>
                <w:color w:val="0A7FAC"/>
                <w:sz w:val="13"/>
              </w:rPr>
              <w:t>&amp;</w:t>
            </w:r>
            <w:r>
              <w:rPr>
                <w:rFonts w:ascii="AdvOT863180fb" w:hAnsi="AdvOT863180fb" w:eastAsia="AdvOT863180fb"/>
                <w:b w:val="0"/>
                <w:i w:val="0"/>
                <w:color w:val="0A7FAC"/>
                <w:sz w:val="13"/>
              </w:rPr>
              <w:hyperlink r:id="rId67" w:history="1">
                <w:r>
                  <w:rPr>
                    <w:rStyle w:val="Hyperlink"/>
                  </w:rPr>
                  <w:t xml:space="preserve"> Sidegirl: Operation clean world</w:t>
                </w:r>
              </w:hyperlink>
            </w:r>
            <w:r>
              <w:rPr>
                <w:rFonts w:ascii="20" w:hAnsi="20" w:eastAsia="20"/>
                <w:b w:val="0"/>
                <w:i w:val="0"/>
                <w:color w:val="0A7FAC"/>
                <w:sz w:val="13"/>
              </w:rPr>
              <w:hyperlink r:id="rId67" w:history="1">
                <w:r>
                  <w:rPr>
                    <w:rStyle w:val="Hyperlink"/>
                  </w:rPr>
                  <w:t>”</w:t>
                </w:r>
              </w:hyperlink>
            </w:r>
            <w:r>
              <w:rPr>
                <w:rFonts w:ascii="AdvOT863180fb" w:hAnsi="AdvOT863180fb" w:eastAsia="AdvOT863180fb"/>
                <w:b w:val="0"/>
                <w:i w:val="0"/>
                <w:color w:val="0A7FAC"/>
                <w:sz w:val="13"/>
              </w:rPr>
              <w:hyperlink r:id="rId67" w:history="1">
                <w:r>
                  <w:rPr>
                    <w:rStyle w:val="Hyperlink"/>
                  </w:rPr>
                  <w:t>,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56" w:lineRule="exact" w:before="0" w:after="26"/>
        <w:ind w:left="0" w:right="20" w:firstLine="0"/>
        <w:jc w:val="right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67" w:history="1">
          <w:r>
            <w:rPr>
              <w:rStyle w:val="Hyperlink"/>
            </w:rPr>
            <w:t>a numerical magnitude processing training. In J. Torbeyns, E. Lehtinen, &amp; J. Elen</w:t>
          </w:r>
        </w:hyperlink>
      </w:r>
    </w:p>
    <w:p>
      <w:pPr>
        <w:sectPr>
          <w:type w:val="continuous"/>
          <w:pgSz w:w="11906" w:h="15874"/>
          <w:pgMar w:top="468" w:right="828" w:bottom="500" w:left="656" w:header="720" w:footer="720" w:gutter="0"/>
          <w:cols w:space="720" w:num="1" w:equalWidth="0">
            <w:col w:w="10422" w:space="0"/>
            <w:col w:w="5201" w:space="0"/>
            <w:col w:w="5220" w:space="0"/>
            <w:col w:w="10422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1" w:space="0"/>
            <w:col w:w="5220" w:space="0"/>
            <w:col w:w="104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4" w:space="0"/>
            <w:col w:w="5220" w:space="0"/>
            <w:col w:w="10423" w:space="0"/>
            <w:col w:w="5204" w:space="0"/>
            <w:col w:w="5220" w:space="0"/>
            <w:col w:w="10423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2" w:space="0"/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240" w:right="180" w:hanging="240"/>
        <w:jc w:val="both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68" w:history="1">
          <w:r>
            <w:rPr>
              <w:rStyle w:val="Hyperlink"/>
            </w:rPr>
            <w:t xml:space="preserve">Barth, H., La Mont, K., Lipton, J., &amp; Spelke, E. S. (2005). Abstract number and 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68" w:history="1">
          <w:r>
            <w:rPr>
              <w:rStyle w:val="Hyperlink"/>
            </w:rPr>
            <w:t>arithmetic in preschool children.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68" w:history="1">
          <w:r>
            <w:rPr>
              <w:rStyle w:val="Hyperlink"/>
            </w:rPr>
            <w:t xml:space="preserve"> Proceedings of the National Academy of Sci-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68" w:history="1">
          <w:r>
            <w:rPr>
              <w:rStyle w:val="Hyperlink"/>
            </w:rPr>
            <w:t>ences, 102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68" w:history="1">
          <w:r>
            <w:rPr>
              <w:rStyle w:val="Hyperlink"/>
            </w:rPr>
            <w:t>(39), 14116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68" w:history="1">
          <w:r>
            <w:rPr>
              <w:rStyle w:val="Hyperlink"/>
            </w:rPr>
            <w:t>14121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240" w:val="left"/>
        </w:tabs>
        <w:autoSpaceDE w:val="0"/>
        <w:widowControl/>
        <w:spacing w:line="160" w:lineRule="exact" w:before="0" w:after="0"/>
        <w:ind w:left="0" w:right="144" w:firstLine="0"/>
        <w:jc w:val="left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69" w:history="1">
          <w:r>
            <w:rPr>
              <w:rStyle w:val="Hyperlink"/>
            </w:rPr>
            <w:t>Barth, H., &amp; Paladino, A. M. (2011). The development of numerical estimation: ev-</w:t>
          </w:r>
        </w:hyperlink>
      </w:r>
      <w:r>
        <w:tab/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69" w:history="1">
          <w:r>
            <w:rPr>
              <w:rStyle w:val="Hyperlink"/>
            </w:rPr>
            <w:t>idence against a representational shift.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69" w:history="1">
          <w:r>
            <w:rPr>
              <w:rStyle w:val="Hyperlink"/>
            </w:rPr>
            <w:t xml:space="preserve"> Developmental Science, 14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69" w:history="1">
          <w:r>
            <w:rPr>
              <w:rStyle w:val="Hyperlink"/>
            </w:rPr>
            <w:t>, 125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69" w:history="1">
          <w:r>
            <w:rPr>
              <w:rStyle w:val="Hyperlink"/>
            </w:rPr>
            <w:t>135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 xml:space="preserve">. 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70" w:history="1">
          <w:r>
            <w:rPr>
              <w:rStyle w:val="Hyperlink"/>
            </w:rPr>
            <w:t xml:space="preserve">Berch, D. B. (2005). Making sense of number sense: Implications for children with </w:t>
          </w:r>
        </w:hyperlink>
      </w:r>
      <w:r>
        <w:tab/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70" w:history="1">
          <w:r>
            <w:rPr>
              <w:rStyle w:val="Hyperlink"/>
            </w:rPr>
            <w:t>mathematical disabilities.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70" w:history="1">
          <w:r>
            <w:rPr>
              <w:rStyle w:val="Hyperlink"/>
            </w:rPr>
            <w:t xml:space="preserve"> Journal of Learning Disabilities, 38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70" w:history="1">
          <w:r>
            <w:rPr>
              <w:rStyle w:val="Hyperlink"/>
            </w:rPr>
            <w:t>, 333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70" w:history="1">
          <w:r>
            <w:rPr>
              <w:rStyle w:val="Hyperlink"/>
            </w:rPr>
            <w:t>339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240" w:val="left"/>
        </w:tabs>
        <w:autoSpaceDE w:val="0"/>
        <w:widowControl/>
        <w:spacing w:line="160" w:lineRule="exact" w:before="0" w:after="0"/>
        <w:ind w:left="0" w:right="144" w:firstLine="0"/>
        <w:jc w:val="left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71" w:history="1">
          <w:r>
            <w:rPr>
              <w:rStyle w:val="Hyperlink"/>
            </w:rPr>
            <w:t xml:space="preserve">Berteletti, I., Lucangeli, D., Piazza, M., Dehaene, S., &amp; Zorzi, M. (2010). Numerical </w:t>
          </w:r>
        </w:hyperlink>
      </w:r>
      <w:r>
        <w:tab/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71" w:history="1">
          <w:r>
            <w:rPr>
              <w:rStyle w:val="Hyperlink"/>
            </w:rPr>
            <w:t>estimation in preschoolers.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71" w:history="1">
          <w:r>
            <w:rPr>
              <w:rStyle w:val="Hyperlink"/>
            </w:rPr>
            <w:t xml:space="preserve"> Developmental Psychology, 46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71" w:history="1">
          <w:r>
            <w:rPr>
              <w:rStyle w:val="Hyperlink"/>
            </w:rPr>
            <w:t>(2), 545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71" w:history="1">
          <w:r>
            <w:rPr>
              <w:rStyle w:val="Hyperlink"/>
            </w:rPr>
            <w:t>551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4" w:after="0"/>
        <w:ind w:left="0" w:right="0" w:firstLine="0"/>
        <w:jc w:val="left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40" w:history="1">
          <w:r>
            <w:rPr>
              <w:rStyle w:val="Hyperlink"/>
            </w:rPr>
            <w:t>Booth, J. L., &amp; Siegler, R. S. (2006). Developmental and individual differences in pure</w:t>
          </w:r>
        </w:hyperlink>
      </w:r>
    </w:p>
    <w:p>
      <w:pPr>
        <w:sectPr>
          <w:type w:val="continuous"/>
          <w:pgSz w:w="11906" w:h="15874"/>
          <w:pgMar w:top="468" w:right="828" w:bottom="500" w:left="656" w:header="720" w:footer="720" w:gutter="0"/>
          <w:cols w:space="720" w:num="2" w:equalWidth="0">
            <w:col w:w="5201" w:space="0"/>
            <w:col w:w="5220" w:space="0"/>
            <w:col w:w="10422" w:space="0"/>
            <w:col w:w="5201" w:space="0"/>
            <w:col w:w="5220" w:space="0"/>
            <w:col w:w="10422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1" w:space="0"/>
            <w:col w:w="5220" w:space="0"/>
            <w:col w:w="104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4" w:space="0"/>
            <w:col w:w="5220" w:space="0"/>
            <w:col w:w="10423" w:space="0"/>
            <w:col w:w="5204" w:space="0"/>
            <w:col w:w="5220" w:space="0"/>
            <w:col w:w="10423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2" w:space="0"/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416" w:right="0" w:firstLine="0"/>
        <w:jc w:val="left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67" w:history="1">
          <w:r>
            <w:rPr>
              <w:rStyle w:val="Hyperlink"/>
            </w:rPr>
            <w:t>(Eds.),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67" w:history="1">
          <w:r>
            <w:rPr>
              <w:rStyle w:val="Hyperlink"/>
            </w:rPr>
            <w:t xml:space="preserve"> Describing and studying domain-speci</w:t>
          </w:r>
        </w:hyperlink>
      </w:r>
      <w:r>
        <w:rPr>
          <w:rFonts w:ascii="fb" w:hAnsi="fb" w:eastAsia="fb"/>
          <w:b w:val="0"/>
          <w:i w:val="0"/>
          <w:color w:val="0A7FAC"/>
          <w:sz w:val="13"/>
        </w:rPr>
        <w:hyperlink r:id="rId67" w:history="1">
          <w:r>
            <w:rPr>
              <w:rStyle w:val="Hyperlink"/>
            </w:rPr>
            <w:t>f</w:t>
          </w:r>
        </w:hyperlink>
      </w:r>
      <w:r>
        <w:rPr>
          <w:rFonts w:ascii="fb" w:hAnsi="fb" w:eastAsia="fb"/>
          <w:b w:val="0"/>
          <w:i w:val="0"/>
          <w:color w:val="0A7FAC"/>
          <w:sz w:val="13"/>
        </w:rPr>
        <w:t>i</w:t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67" w:history="1">
          <w:r>
            <w:rPr>
              <w:rStyle w:val="Hyperlink"/>
            </w:rPr>
            <w:t>c serious games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67" w:history="1">
          <w:r>
            <w:rPr>
              <w:rStyle w:val="Hyperlink"/>
            </w:rPr>
            <w:t xml:space="preserve"> (pp. 9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67" w:history="1">
          <w:r>
            <w:rPr>
              <w:rStyle w:val="Hyperlink"/>
            </w:rPr>
            <w:t xml:space="preserve">26). 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67" w:history="1">
          <w:r>
            <w:rPr>
              <w:rStyle w:val="Hyperlink"/>
            </w:rPr>
            <w:t>Springer International Publishing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16" w:right="22" w:hanging="238"/>
        <w:jc w:val="both"/>
      </w:pPr>
      <w:r>
        <w:rPr>
          <w:rFonts w:ascii="AdvOT863180fb" w:hAnsi="AdvOT863180fb" w:eastAsia="AdvOT863180fb"/>
          <w:b w:val="0"/>
          <w:i w:val="0"/>
          <w:color w:val="000000"/>
          <w:sz w:val="13"/>
        </w:rPr>
        <w:t>Maertens, B., Sasanguie, S., De Smedt, B., Elen, J.,</w:t>
      </w:r>
      <w:r>
        <w:rPr>
          <w:rFonts w:ascii="AdvTT5843c571" w:hAnsi="AdvTT5843c571" w:eastAsia="AdvTT5843c571"/>
          <w:b w:val="0"/>
          <w:i w:val="0"/>
          <w:color w:val="000000"/>
          <w:sz w:val="13"/>
        </w:rPr>
        <w:t xml:space="preserve"> &amp;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 xml:space="preserve"> Reynvoet, B.. (unpublished 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 xml:space="preserve">manuscript). Comparison or number line estimation training: does it matter? 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Results of a number sense intervention with a tablet game.</w:t>
      </w:r>
    </w:p>
    <w:p>
      <w:pPr>
        <w:autoSpaceDN w:val="0"/>
        <w:autoSpaceDE w:val="0"/>
        <w:widowControl/>
        <w:spacing w:line="160" w:lineRule="exact" w:before="0" w:after="0"/>
        <w:ind w:left="416" w:right="20" w:hanging="238"/>
        <w:jc w:val="both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72" w:history="1">
          <w:r>
            <w:rPr>
              <w:rStyle w:val="Hyperlink"/>
            </w:rPr>
            <w:t xml:space="preserve">Mundy, E., &amp; Gilmore, C. K. (2009). Children's mapping between symbolic and 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72" w:history="1">
          <w:r>
            <w:rPr>
              <w:rStyle w:val="Hyperlink"/>
            </w:rPr>
            <w:t>nonsymbolic representations of number.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72" w:history="1">
          <w:r>
            <w:rPr>
              <w:rStyle w:val="Hyperlink"/>
            </w:rPr>
            <w:t xml:space="preserve"> Journal of Experimental Child Psychol-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72" w:history="1">
          <w:r>
            <w:rPr>
              <w:rStyle w:val="Hyperlink"/>
            </w:rPr>
            <w:t>ogy, 130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72" w:history="1">
          <w:r>
            <w:rPr>
              <w:rStyle w:val="Hyperlink"/>
            </w:rPr>
            <w:t>, 490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72" w:history="1">
          <w:r>
            <w:rPr>
              <w:rStyle w:val="Hyperlink"/>
            </w:rPr>
            <w:t>502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16" w:val="left"/>
        </w:tabs>
        <w:autoSpaceDE w:val="0"/>
        <w:widowControl/>
        <w:spacing w:line="158" w:lineRule="exact" w:before="2" w:after="0"/>
        <w:ind w:left="178" w:right="0" w:firstLine="0"/>
        <w:jc w:val="left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73" w:history="1">
          <w:r>
            <w:rPr>
              <w:rStyle w:val="Hyperlink"/>
            </w:rPr>
            <w:t>Nieder, A., &amp; Dehaene, S. (2009). Representations of number in the brain.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73" w:history="1">
          <w:r>
            <w:rPr>
              <w:rStyle w:val="Hyperlink"/>
            </w:rPr>
            <w:t xml:space="preserve"> Annual </w:t>
          </w:r>
        </w:hyperlink>
      </w:r>
      <w:r>
        <w:tab/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73" w:history="1">
          <w:r>
            <w:rPr>
              <w:rStyle w:val="Hyperlink"/>
            </w:rPr>
            <w:t>Review of Neuroscience, 32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73" w:history="1">
          <w:r>
            <w:rPr>
              <w:rStyle w:val="Hyperlink"/>
            </w:rPr>
            <w:t>, 185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73" w:history="1">
          <w:r>
            <w:rPr>
              <w:rStyle w:val="Hyperlink"/>
            </w:rPr>
            <w:t>208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</w:p>
    <w:p>
      <w:pPr>
        <w:sectPr>
          <w:type w:val="nextColumn"/>
          <w:pgSz w:w="11906" w:h="15874"/>
          <w:pgMar w:top="468" w:right="828" w:bottom="500" w:left="656" w:header="720" w:footer="720" w:gutter="0"/>
          <w:cols w:space="720" w:num="2" w:equalWidth="0">
            <w:col w:w="5201" w:space="0"/>
            <w:col w:w="5220" w:space="0"/>
            <w:col w:w="10422" w:space="0"/>
            <w:col w:w="5201" w:space="0"/>
            <w:col w:w="5220" w:space="0"/>
            <w:col w:w="10422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1" w:space="0"/>
            <w:col w:w="5220" w:space="0"/>
            <w:col w:w="104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4" w:space="0"/>
            <w:col w:w="5220" w:space="0"/>
            <w:col w:w="10423" w:space="0"/>
            <w:col w:w="5204" w:space="0"/>
            <w:col w:w="5220" w:space="0"/>
            <w:col w:w="10423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2" w:space="0"/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10268" w:val="left"/>
        </w:tabs>
        <w:autoSpaceDE w:val="0"/>
        <w:widowControl/>
        <w:spacing w:line="154" w:lineRule="exact" w:before="0" w:after="214"/>
        <w:ind w:left="3494" w:right="0" w:firstLine="0"/>
        <w:jc w:val="left"/>
      </w:pPr>
      <w:r>
        <w:rPr>
          <w:w w:val="98.09230657724234"/>
          <w:rFonts w:ascii="AdvOTb92eb7df.I" w:hAnsi="AdvOTb92eb7df.I" w:eastAsia="AdvOTb92eb7df.I"/>
          <w:b w:val="0"/>
          <w:i w:val="0"/>
          <w:color w:val="000000"/>
          <w:sz w:val="13"/>
        </w:rPr>
        <w:t>B. Maertens et al. / Learning and Instruction 46 (2016) 1</w:t>
      </w:r>
      <w:r>
        <w:rPr>
          <w:w w:val="98.09230657724234"/>
          <w:rFonts w:ascii="AdvPS44A44B" w:hAnsi="AdvPS44A44B" w:eastAsia="AdvPS44A44B"/>
          <w:b w:val="0"/>
          <w:i w:val="0"/>
          <w:color w:val="000000"/>
          <w:sz w:val="13"/>
        </w:rPr>
        <w:t>e</w:t>
      </w:r>
      <w:r>
        <w:rPr>
          <w:w w:val="98.09230657724234"/>
          <w:rFonts w:ascii="AdvOTb92eb7df.I" w:hAnsi="AdvOTb92eb7df.I" w:eastAsia="AdvOTb92eb7df.I"/>
          <w:b w:val="0"/>
          <w:i w:val="0"/>
          <w:color w:val="000000"/>
          <w:sz w:val="13"/>
        </w:rPr>
        <w:t xml:space="preserve">11 </w:t>
      </w:r>
      <w:r>
        <w:tab/>
      </w:r>
      <w:r>
        <w:rPr>
          <w:w w:val="98.09230657724234"/>
          <w:rFonts w:ascii="AdvOT863180fb" w:hAnsi="AdvOT863180fb" w:eastAsia="AdvOT863180fb"/>
          <w:b w:val="0"/>
          <w:i w:val="0"/>
          <w:color w:val="000000"/>
          <w:sz w:val="13"/>
        </w:rPr>
        <w:t>11</w:t>
      </w:r>
    </w:p>
    <w:p>
      <w:pPr>
        <w:sectPr>
          <w:pgSz w:w="11906" w:h="15874"/>
          <w:pgMar w:top="468" w:right="634" w:bottom="1440" w:left="850" w:header="720" w:footer="720" w:gutter="0"/>
          <w:cols w:space="720" w:num="1" w:equalWidth="0">
            <w:col w:w="10422" w:space="0"/>
            <w:col w:w="5201" w:space="0"/>
            <w:col w:w="5220" w:space="0"/>
            <w:col w:w="10422" w:space="0"/>
            <w:col w:w="5201" w:space="0"/>
            <w:col w:w="5220" w:space="0"/>
            <w:col w:w="10422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1" w:space="0"/>
            <w:col w:w="5220" w:space="0"/>
            <w:col w:w="104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4" w:space="0"/>
            <w:col w:w="5220" w:space="0"/>
            <w:col w:w="10423" w:space="0"/>
            <w:col w:w="5204" w:space="0"/>
            <w:col w:w="5220" w:space="0"/>
            <w:col w:w="10423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2" w:space="0"/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0" w:right="180" w:firstLine="0"/>
        <w:jc w:val="right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74" w:history="1">
          <w:r>
            <w:rPr>
              <w:rStyle w:val="Hyperlink"/>
            </w:rPr>
            <w:t xml:space="preserve">Obersteiner, A., Reiss, K., &amp; Ufer, S. (2013). How training on exact or approximate 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74" w:history="1">
          <w:r>
            <w:rPr>
              <w:rStyle w:val="Hyperlink"/>
            </w:rPr>
            <w:t>mental representations of number can enhance</w:t>
          </w:r>
        </w:hyperlink>
      </w:r>
      <w:r>
        <w:rPr>
          <w:rFonts w:ascii="fb" w:hAnsi="fb" w:eastAsia="fb"/>
          <w:b w:val="0"/>
          <w:i w:val="0"/>
          <w:color w:val="0A7FAC"/>
          <w:sz w:val="13"/>
        </w:rPr>
        <w:hyperlink r:id="rId74" w:history="1">
          <w:r>
            <w:rPr>
              <w:rStyle w:val="Hyperlink"/>
            </w:rPr>
            <w:t xml:space="preserve"> f</w:t>
          </w:r>
        </w:hyperlink>
      </w:r>
      <w:r>
        <w:rPr>
          <w:rFonts w:ascii="fb" w:hAnsi="fb" w:eastAsia="fb"/>
          <w:b w:val="0"/>
          <w:i w:val="0"/>
          <w:color w:val="0A7FAC"/>
          <w:sz w:val="13"/>
        </w:rPr>
        <w:t>i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74" w:history="1">
          <w:r>
            <w:rPr>
              <w:rStyle w:val="Hyperlink"/>
            </w:rPr>
            <w:t xml:space="preserve">rst-grade students' basic 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74" w:history="1">
          <w:r>
            <w:rPr>
              <w:rStyle w:val="Hyperlink"/>
            </w:rPr>
            <w:t>number processing and arithmetic skills.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74" w:history="1">
          <w:r>
            <w:rPr>
              <w:rStyle w:val="Hyperlink"/>
            </w:rPr>
            <w:t xml:space="preserve"> Learning and Instruction, 23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74" w:history="1">
          <w:r>
            <w:rPr>
              <w:rStyle w:val="Hyperlink"/>
            </w:rPr>
            <w:t>, 125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74" w:history="1">
          <w:r>
            <w:rPr>
              <w:rStyle w:val="Hyperlink"/>
            </w:rPr>
            <w:t>135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 xml:space="preserve">. 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75" w:history="1">
          <w:r>
            <w:rPr>
              <w:rStyle w:val="Hyperlink"/>
            </w:rPr>
            <w:t xml:space="preserve">Park, J., &amp; Brannon, E. M. (2014). Improving arithmetic performance with number 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75" w:history="1">
          <w:r>
            <w:rPr>
              <w:rStyle w:val="Hyperlink"/>
            </w:rPr>
            <w:t>sense training: An investigation of the underlying mechanism.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75" w:history="1">
          <w:r>
            <w:rPr>
              <w:rStyle w:val="Hyperlink"/>
            </w:rPr>
            <w:t xml:space="preserve"> Cognition, 133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75" w:history="1">
          <w:r>
            <w:rPr>
              <w:rStyle w:val="Hyperlink"/>
            </w:rPr>
            <w:t>,</w:t>
          </w:r>
        </w:hyperlink>
      </w:r>
    </w:p>
    <w:p>
      <w:pPr>
        <w:sectPr>
          <w:type w:val="continuous"/>
          <w:pgSz w:w="11906" w:h="15874"/>
          <w:pgMar w:top="468" w:right="634" w:bottom="144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1" w:space="0"/>
            <w:col w:w="5220" w:space="0"/>
            <w:col w:w="10422" w:space="0"/>
            <w:col w:w="5201" w:space="0"/>
            <w:col w:w="5220" w:space="0"/>
            <w:col w:w="10422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1" w:space="0"/>
            <w:col w:w="5220" w:space="0"/>
            <w:col w:w="104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4" w:space="0"/>
            <w:col w:w="5220" w:space="0"/>
            <w:col w:w="10423" w:space="0"/>
            <w:col w:w="5204" w:space="0"/>
            <w:col w:w="5220" w:space="0"/>
            <w:col w:w="10423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2" w:space="0"/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418" w:right="0" w:firstLine="0"/>
        <w:jc w:val="left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76" w:history="1">
          <w:r>
            <w:rPr>
              <w:rStyle w:val="Hyperlink"/>
            </w:rPr>
            <w:t>numbers onto space: What underlies mathematics achievement?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76" w:history="1">
          <w:r>
            <w:rPr>
              <w:rStyle w:val="Hyperlink"/>
            </w:rPr>
            <w:t xml:space="preserve"> Journal of 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76" w:history="1">
          <w:r>
            <w:rPr>
              <w:rStyle w:val="Hyperlink"/>
            </w:rPr>
            <w:t>Experimental Child Psychology, 114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76" w:history="1">
          <w:r>
            <w:rPr>
              <w:rStyle w:val="Hyperlink"/>
            </w:rPr>
            <w:t>(3), 418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76" w:history="1">
          <w:r>
            <w:rPr>
              <w:rStyle w:val="Hyperlink"/>
            </w:rPr>
            <w:t>431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18" w:val="left"/>
        </w:tabs>
        <w:autoSpaceDE w:val="0"/>
        <w:widowControl/>
        <w:spacing w:line="160" w:lineRule="exact" w:before="0" w:after="0"/>
        <w:ind w:left="178" w:right="0" w:firstLine="0"/>
        <w:jc w:val="left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77" w:history="1">
          <w:r>
            <w:rPr>
              <w:rStyle w:val="Hyperlink"/>
            </w:rPr>
            <w:t>Sasanguie, D., &amp; Reynvoet, B. (2013). Number comparison and number line esti-</w:t>
          </w:r>
        </w:hyperlink>
      </w:r>
      <w:r>
        <w:tab/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77" w:history="1">
          <w:r>
            <w:rPr>
              <w:rStyle w:val="Hyperlink"/>
            </w:rPr>
            <w:t>mation rely on different mechanisms.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77" w:history="1">
          <w:r>
            <w:rPr>
              <w:rStyle w:val="Hyperlink"/>
            </w:rPr>
            <w:t xml:space="preserve"> Psychologica Belgica, 53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77" w:history="1">
          <w:r>
            <w:rPr>
              <w:rStyle w:val="Hyperlink"/>
            </w:rPr>
            <w:t>(4), 17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77" w:history="1">
          <w:r>
            <w:rPr>
              <w:rStyle w:val="Hyperlink"/>
            </w:rPr>
            <w:t>35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2" w:after="2"/>
        <w:ind w:left="178" w:right="0" w:firstLine="0"/>
        <w:jc w:val="left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78" w:history="1">
          <w:r>
            <w:rPr>
              <w:rStyle w:val="Hyperlink"/>
            </w:rPr>
            <w:t>Schatz, P., Ybarra, V., &amp; Leitner, D. (2015). Validating the accuracy of reaction time</w:t>
          </w:r>
        </w:hyperlink>
      </w:r>
    </w:p>
    <w:p>
      <w:pPr>
        <w:sectPr>
          <w:type w:val="nextColumn"/>
          <w:pgSz w:w="11906" w:h="15874"/>
          <w:pgMar w:top="468" w:right="634" w:bottom="144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1" w:space="0"/>
            <w:col w:w="5220" w:space="0"/>
            <w:col w:w="10422" w:space="0"/>
            <w:col w:w="5201" w:space="0"/>
            <w:col w:w="5220" w:space="0"/>
            <w:col w:w="10422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1" w:space="0"/>
            <w:col w:w="5220" w:space="0"/>
            <w:col w:w="104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4" w:space="0"/>
            <w:col w:w="5220" w:space="0"/>
            <w:col w:w="10423" w:space="0"/>
            <w:col w:w="5204" w:space="0"/>
            <w:col w:w="5220" w:space="0"/>
            <w:col w:w="10423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2" w:space="0"/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tabs>
          <w:tab w:pos="5620" w:val="left"/>
        </w:tabs>
        <w:autoSpaceDE w:val="0"/>
        <w:widowControl/>
        <w:spacing w:line="158" w:lineRule="exact" w:before="0" w:after="2"/>
        <w:ind w:left="240" w:right="0" w:firstLine="0"/>
        <w:jc w:val="left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75" w:history="1">
          <w:r>
            <w:rPr>
              <w:rStyle w:val="Hyperlink"/>
            </w:rPr>
            <w:t>188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75" w:history="1">
          <w:r>
            <w:rPr>
              <w:rStyle w:val="Hyperlink"/>
            </w:rPr>
            <w:t>200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 xml:space="preserve">. </w:t>
      </w:r>
      <w:r>
        <w:tab/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78" w:history="1">
          <w:r>
            <w:rPr>
              <w:rStyle w:val="Hyperlink"/>
            </w:rPr>
            <w:t>assessment on computer-based tablet devices.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78" w:history="1">
          <w:r>
            <w:rPr>
              <w:rStyle w:val="Hyperlink"/>
            </w:rPr>
            <w:t xml:space="preserve"> Assessment, 22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78" w:history="1">
          <w:r>
            <w:rPr>
              <w:rStyle w:val="Hyperlink"/>
            </w:rPr>
            <w:t>, 405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78" w:history="1">
          <w:r>
            <w:rPr>
              <w:rStyle w:val="Hyperlink"/>
            </w:rPr>
            <w:t>410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</w:p>
    <w:p>
      <w:pPr>
        <w:sectPr>
          <w:type w:val="continuous"/>
          <w:pgSz w:w="11906" w:h="15874"/>
          <w:pgMar w:top="468" w:right="634" w:bottom="1440" w:left="850" w:header="720" w:footer="720" w:gutter="0"/>
          <w:cols w:space="720" w:num="1" w:equalWidth="0">
            <w:col w:w="10422" w:space="0"/>
            <w:col w:w="5202" w:space="0"/>
            <w:col w:w="5220" w:space="0"/>
            <w:col w:w="10422" w:space="0"/>
            <w:col w:w="5201" w:space="0"/>
            <w:col w:w="5220" w:space="0"/>
            <w:col w:w="10422" w:space="0"/>
            <w:col w:w="5201" w:space="0"/>
            <w:col w:w="5220" w:space="0"/>
            <w:col w:w="10422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1" w:space="0"/>
            <w:col w:w="5220" w:space="0"/>
            <w:col w:w="104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4" w:space="0"/>
            <w:col w:w="5220" w:space="0"/>
            <w:col w:w="10423" w:space="0"/>
            <w:col w:w="5204" w:space="0"/>
            <w:col w:w="5220" w:space="0"/>
            <w:col w:w="10423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2" w:space="0"/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79" w:history="1">
          <w:r>
            <w:rPr>
              <w:rStyle w:val="Hyperlink"/>
            </w:rPr>
            <w:t>Piazza, M., Facoetti, A., Trussardi, A. N., Berteletti, I., Conte, S., Lucangeli, D., et al.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240" w:right="144" w:firstLine="0"/>
        <w:jc w:val="left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79" w:history="1">
          <w:r>
            <w:rPr>
              <w:rStyle w:val="Hyperlink"/>
            </w:rPr>
            <w:t xml:space="preserve">(2010). Developmental trajectory of number acuity reveals a severe impairment 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79" w:history="1">
          <w:r>
            <w:rPr>
              <w:rStyle w:val="Hyperlink"/>
            </w:rPr>
            <w:t>in developmental dyscalculia.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79" w:history="1">
          <w:r>
            <w:rPr>
              <w:rStyle w:val="Hyperlink"/>
            </w:rPr>
            <w:t xml:space="preserve"> Cognition, 116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79" w:history="1">
          <w:r>
            <w:rPr>
              <w:rStyle w:val="Hyperlink"/>
            </w:rPr>
            <w:t>(1), 33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79" w:history="1">
          <w:r>
            <w:rPr>
              <w:rStyle w:val="Hyperlink"/>
            </w:rPr>
            <w:t>41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240" w:right="180" w:hanging="240"/>
        <w:jc w:val="both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80" w:history="1">
          <w:r>
            <w:rPr>
              <w:rStyle w:val="Hyperlink"/>
            </w:rPr>
            <w:t xml:space="preserve">Ramani, G. B., &amp; Siegler, R. S. (2008). Promoting broad and stable improvements in 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80" w:history="1">
          <w:r>
            <w:rPr>
              <w:rStyle w:val="Hyperlink"/>
            </w:rPr>
            <w:t xml:space="preserve">low-income children's numerical knowledge through playing number board 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80" w:history="1">
          <w:r>
            <w:rPr>
              <w:rStyle w:val="Hyperlink"/>
            </w:rPr>
            <w:t>games.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80" w:history="1">
          <w:r>
            <w:rPr>
              <w:rStyle w:val="Hyperlink"/>
            </w:rPr>
            <w:t xml:space="preserve"> Child Development, 79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80" w:history="1">
          <w:r>
            <w:rPr>
              <w:rStyle w:val="Hyperlink"/>
            </w:rPr>
            <w:t>(2), 375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80" w:history="1">
          <w:r>
            <w:rPr>
              <w:rStyle w:val="Hyperlink"/>
            </w:rPr>
            <w:t>394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240" w:right="180" w:hanging="240"/>
        <w:jc w:val="both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81" w:history="1">
          <w:r>
            <w:rPr>
              <w:rStyle w:val="Hyperlink"/>
            </w:rPr>
            <w:t xml:space="preserve">Ramani, G. B., &amp; Siegler, R. S. (2011). Reducing the gap in numerical knowledge 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81" w:history="1">
          <w:r>
            <w:rPr>
              <w:rStyle w:val="Hyperlink"/>
            </w:rPr>
            <w:t>between low- and middle-income preschoolers.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81" w:history="1">
          <w:r>
            <w:rPr>
              <w:rStyle w:val="Hyperlink"/>
            </w:rPr>
            <w:t xml:space="preserve"> Journal of Applied Develop-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81" w:history="1">
          <w:r>
            <w:rPr>
              <w:rStyle w:val="Hyperlink"/>
            </w:rPr>
            <w:t>mental Psychology, 32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81" w:history="1">
          <w:r>
            <w:rPr>
              <w:rStyle w:val="Hyperlink"/>
            </w:rPr>
            <w:t>, 146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81" w:history="1">
          <w:r>
            <w:rPr>
              <w:rStyle w:val="Hyperlink"/>
            </w:rPr>
            <w:t>159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240" w:right="182" w:hanging="240"/>
        <w:jc w:val="both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82" w:history="1">
          <w:r>
            <w:rPr>
              <w:rStyle w:val="Hyperlink"/>
            </w:rPr>
            <w:t xml:space="preserve">Ramani, G. B., Siegler, R. S., &amp; Hitti, A. (2012). Taking it to the classroom: Number 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82" w:history="1">
          <w:r>
            <w:rPr>
              <w:rStyle w:val="Hyperlink"/>
            </w:rPr>
            <w:t>board games as a small group learning activity.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82" w:history="1">
          <w:r>
            <w:rPr>
              <w:rStyle w:val="Hyperlink"/>
            </w:rPr>
            <w:t xml:space="preserve"> Journal of Educational Psychol-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82" w:history="1">
          <w:r>
            <w:rPr>
              <w:rStyle w:val="Hyperlink"/>
            </w:rPr>
            <w:t>ogy, 104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82" w:history="1">
          <w:r>
            <w:rPr>
              <w:rStyle w:val="Hyperlink"/>
            </w:rPr>
            <w:t>(3), 661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82" w:history="1">
          <w:r>
            <w:rPr>
              <w:rStyle w:val="Hyperlink"/>
            </w:rPr>
            <w:t>672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240" w:right="180" w:hanging="240"/>
        <w:jc w:val="both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83" w:history="1">
          <w:r>
            <w:rPr>
              <w:rStyle w:val="Hyperlink"/>
            </w:rPr>
            <w:t>R</w:t>
          </w:r>
        </w:hyperlink>
      </w:r>
      <w:r>
        <w:rPr>
          <w:rFonts w:ascii="AdvP4C4E59" w:hAnsi="AdvP4C4E59" w:eastAsia="AdvP4C4E59"/>
          <w:b w:val="0"/>
          <w:i w:val="0"/>
          <w:color w:val="0A7FAC"/>
          <w:sz w:val="13"/>
        </w:rPr>
        <w:t>€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t>a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83" w:history="1">
          <w:r>
            <w:rPr>
              <w:rStyle w:val="Hyperlink"/>
            </w:rPr>
            <w:t>s</w:t>
          </w:r>
        </w:hyperlink>
      </w:r>
      <w:r>
        <w:rPr>
          <w:rFonts w:ascii="AdvP4C4E59" w:hAnsi="AdvP4C4E59" w:eastAsia="AdvP4C4E59"/>
          <w:b w:val="0"/>
          <w:i w:val="0"/>
          <w:color w:val="0A7FAC"/>
          <w:sz w:val="13"/>
        </w:rPr>
        <w:t>€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t>a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83" w:history="1">
          <w:r>
            <w:rPr>
              <w:rStyle w:val="Hyperlink"/>
            </w:rPr>
            <w:t>nen, P., Salminen, J., Wilson, A. J., Aunio, P., &amp; Dehaene, S. (2009). Computer-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83" w:history="1">
          <w:r>
            <w:rPr>
              <w:rStyle w:val="Hyperlink"/>
            </w:rPr>
            <w:t>assisted intervention for children with low numeracy skills.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83" w:history="1">
          <w:r>
            <w:rPr>
              <w:rStyle w:val="Hyperlink"/>
            </w:rPr>
            <w:t xml:space="preserve"> Cognitive Devel-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83" w:history="1">
          <w:r>
            <w:rPr>
              <w:rStyle w:val="Hyperlink"/>
            </w:rPr>
            <w:t>opment, 24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83" w:history="1">
          <w:r>
            <w:rPr>
              <w:rStyle w:val="Hyperlink"/>
            </w:rPr>
            <w:t>, 450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83" w:history="1">
          <w:r>
            <w:rPr>
              <w:rStyle w:val="Hyperlink"/>
            </w:rPr>
            <w:t>472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240" w:val="left"/>
        </w:tabs>
        <w:autoSpaceDE w:val="0"/>
        <w:widowControl/>
        <w:spacing w:line="160" w:lineRule="exact" w:before="0" w:after="0"/>
        <w:ind w:left="0" w:right="144" w:firstLine="0"/>
        <w:jc w:val="left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84" w:history="1">
          <w:r>
            <w:rPr>
              <w:rStyle w:val="Hyperlink"/>
            </w:rPr>
            <w:t xml:space="preserve">Reynvoet, B., Smets, K., &amp; Sasanguie, D. (2016). Number sense: what's in a name and </w:t>
          </w:r>
        </w:hyperlink>
      </w:r>
      <w:r>
        <w:tab/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84" w:history="1">
          <w:r>
            <w:rPr>
              <w:rStyle w:val="Hyperlink"/>
            </w:rPr>
            <w:t>why should we bother? In A. Henik (Ed.),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84" w:history="1">
          <w:r>
            <w:rPr>
              <w:rStyle w:val="Hyperlink"/>
            </w:rPr>
            <w:t xml:space="preserve"> Continuous issues in numerical </w:t>
          </w:r>
        </w:hyperlink>
      </w:r>
      <w:r>
        <w:tab/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84" w:history="1">
          <w:r>
            <w:rPr>
              <w:rStyle w:val="Hyperlink"/>
            </w:rPr>
            <w:t>cognition: How many or how much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84" w:history="1">
          <w:r>
            <w:rPr>
              <w:rStyle w:val="Hyperlink"/>
            </w:rPr>
            <w:t xml:space="preserve"> (pp. 195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84" w:history="1">
          <w:r>
            <w:rPr>
              <w:rStyle w:val="Hyperlink"/>
            </w:rPr>
            <w:t>216). San Diego: Academic Press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 xml:space="preserve">. 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85" w:history="1">
          <w:r>
            <w:rPr>
              <w:rStyle w:val="Hyperlink"/>
            </w:rPr>
            <w:t xml:space="preserve">Sasanguie, D., De Smedt, B., Defever, E., &amp; Reynvoet, B. (2012). Association between </w:t>
          </w:r>
        </w:hyperlink>
      </w:r>
      <w:r>
        <w:tab/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85" w:history="1">
          <w:r>
            <w:rPr>
              <w:rStyle w:val="Hyperlink"/>
            </w:rPr>
            <w:t>basic numerical abilities and mathematics achievement.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85" w:history="1">
          <w:r>
            <w:rPr>
              <w:rStyle w:val="Hyperlink"/>
            </w:rPr>
            <w:t xml:space="preserve"> British Journal of </w:t>
          </w:r>
        </w:hyperlink>
      </w:r>
      <w:r>
        <w:tab/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85" w:history="1">
          <w:r>
            <w:rPr>
              <w:rStyle w:val="Hyperlink"/>
            </w:rPr>
            <w:t>Developmental Psychology, 30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85" w:history="1">
          <w:r>
            <w:rPr>
              <w:rStyle w:val="Hyperlink"/>
            </w:rPr>
            <w:t>, 344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85" w:history="1">
          <w:r>
            <w:rPr>
              <w:rStyle w:val="Hyperlink"/>
            </w:rPr>
            <w:t>357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240" w:val="left"/>
        </w:tabs>
        <w:autoSpaceDE w:val="0"/>
        <w:widowControl/>
        <w:spacing w:line="160" w:lineRule="exact" w:before="0" w:after="0"/>
        <w:ind w:left="0" w:right="144" w:firstLine="0"/>
        <w:jc w:val="left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86" w:history="1">
          <w:r>
            <w:rPr>
              <w:rStyle w:val="Hyperlink"/>
            </w:rPr>
            <w:t xml:space="preserve">Sasanguie, D., Defever, E., Maertens, B., &amp; Reynvoet, B. (2014). The approximate </w:t>
          </w:r>
        </w:hyperlink>
      </w:r>
      <w:r>
        <w:tab/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86" w:history="1">
          <w:r>
            <w:rPr>
              <w:rStyle w:val="Hyperlink"/>
            </w:rPr>
            <w:t>number system is not predictive for symbolic number processing in kinder-</w:t>
          </w:r>
        </w:hyperlink>
      </w:r>
      <w:r>
        <w:tab/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86" w:history="1">
          <w:r>
            <w:rPr>
              <w:rStyle w:val="Hyperlink"/>
            </w:rPr>
            <w:t>gartners.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86" w:history="1">
          <w:r>
            <w:rPr>
              <w:rStyle w:val="Hyperlink"/>
            </w:rPr>
            <w:t xml:space="preserve"> The Quarterly Journal of Experimental Psychology, 67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86" w:history="1">
          <w:r>
            <w:rPr>
              <w:rStyle w:val="Hyperlink"/>
            </w:rPr>
            <w:t>(2), 271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86" w:history="1">
          <w:r>
            <w:rPr>
              <w:rStyle w:val="Hyperlink"/>
            </w:rPr>
            <w:t>280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 xml:space="preserve">. 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76" w:history="1">
          <w:r>
            <w:rPr>
              <w:rStyle w:val="Hyperlink"/>
            </w:rPr>
            <w:t>Sasanguie, D., G</w:t>
          </w:r>
        </w:hyperlink>
      </w:r>
      <w:r>
        <w:rPr>
          <w:rFonts w:ascii="AdvP4C4E59" w:hAnsi="AdvP4C4E59" w:eastAsia="AdvP4C4E59"/>
          <w:b w:val="0"/>
          <w:i w:val="0"/>
          <w:color w:val="0A7FAC"/>
          <w:sz w:val="13"/>
        </w:rPr>
        <w:t>€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t>o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76" w:history="1">
          <w:r>
            <w:rPr>
              <w:rStyle w:val="Hyperlink"/>
            </w:rPr>
            <w:t>bel, S., Moll, K., Smets, K., &amp; Reynvoet, B. (2013). Acuity of the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0.0" w:type="dxa"/>
      </w:tblPr>
      <w:tblGrid>
        <w:gridCol w:w="1303"/>
        <w:gridCol w:w="1303"/>
        <w:gridCol w:w="1303"/>
        <w:gridCol w:w="1303"/>
        <w:gridCol w:w="1303"/>
        <w:gridCol w:w="1303"/>
        <w:gridCol w:w="1303"/>
        <w:gridCol w:w="1303"/>
      </w:tblGrid>
      <w:tr>
        <w:trPr>
          <w:trHeight w:hRule="exact" w:val="138"/>
        </w:trPr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130" w:right="0" w:firstLine="0"/>
              <w:jc w:val="left"/>
            </w:pPr>
            <w:r>
              <w:rPr>
                <w:rFonts w:ascii="AdvOT863180fb" w:hAnsi="AdvOT863180fb" w:eastAsia="AdvOT863180fb"/>
                <w:b w:val="0"/>
                <w:i w:val="0"/>
                <w:color w:val="0A7FAC"/>
                <w:sz w:val="13"/>
              </w:rPr>
              <w:hyperlink r:id="rId76" w:history="1">
                <w:r>
                  <w:rPr>
                    <w:rStyle w:val="Hyperlink"/>
                  </w:rPr>
                  <w:t>approximate</w:t>
                </w:r>
              </w:hyperlink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A7FAC"/>
                <w:sz w:val="13"/>
              </w:rPr>
              <w:hyperlink r:id="rId76" w:history="1">
                <w:r>
                  <w:rPr>
                    <w:rStyle w:val="Hyperlink"/>
                  </w:rPr>
                  <w:t>number</w:t>
                </w:r>
              </w:hyperlink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A7FAC"/>
                <w:sz w:val="13"/>
              </w:rPr>
              <w:hyperlink r:id="rId76" w:history="1">
                <w:r>
                  <w:rPr>
                    <w:rStyle w:val="Hyperlink"/>
                  </w:rPr>
                  <w:t>sense,</w:t>
                </w:r>
              </w:hyperlink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A7FAC"/>
                <w:sz w:val="13"/>
              </w:rPr>
              <w:hyperlink r:id="rId76" w:history="1">
                <w:r>
                  <w:rPr>
                    <w:rStyle w:val="Hyperlink"/>
                  </w:rPr>
                  <w:t>symbolic</w:t>
                </w:r>
              </w:hyperlink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A7FAC"/>
                <w:sz w:val="13"/>
              </w:rPr>
              <w:hyperlink r:id="rId76" w:history="1">
                <w:r>
                  <w:rPr>
                    <w:rStyle w:val="Hyperlink"/>
                  </w:rPr>
                  <w:t>number</w:t>
                </w:r>
              </w:hyperlink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A7FAC"/>
                <w:sz w:val="13"/>
              </w:rPr>
              <w:hyperlink r:id="rId76" w:history="1">
                <w:r>
                  <w:rPr>
                    <w:rStyle w:val="Hyperlink"/>
                  </w:rPr>
                  <w:t>comparison</w:t>
                </w:r>
              </w:hyperlink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A7FAC"/>
                <w:sz w:val="13"/>
              </w:rPr>
              <w:hyperlink r:id="rId76" w:history="1">
                <w:r>
                  <w:rPr>
                    <w:rStyle w:val="Hyperlink"/>
                  </w:rPr>
                  <w:t>or</w:t>
                </w:r>
              </w:hyperlink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OT863180fb" w:hAnsi="AdvOT863180fb" w:eastAsia="AdvOT863180fb"/>
                <w:b w:val="0"/>
                <w:i w:val="0"/>
                <w:color w:val="0A7FAC"/>
                <w:sz w:val="13"/>
              </w:rPr>
              <w:hyperlink r:id="rId76" w:history="1">
                <w:r>
                  <w:rPr>
                    <w:rStyle w:val="Hyperlink"/>
                  </w:rPr>
                  <w:t>mapping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468" w:right="634" w:bottom="144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1" w:space="0"/>
            <w:col w:w="5220" w:space="0"/>
            <w:col w:w="10422" w:space="0"/>
            <w:col w:w="5201" w:space="0"/>
            <w:col w:w="5220" w:space="0"/>
            <w:col w:w="10422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1" w:space="0"/>
            <w:col w:w="5220" w:space="0"/>
            <w:col w:w="104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2" w:space="0"/>
            <w:col w:w="5222" w:space="0"/>
            <w:col w:w="10424" w:space="0"/>
            <w:col w:w="5204" w:space="0"/>
            <w:col w:w="5220" w:space="0"/>
            <w:col w:w="10423" w:space="0"/>
            <w:col w:w="5204" w:space="0"/>
            <w:col w:w="5220" w:space="0"/>
            <w:col w:w="10423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2" w:space="0"/>
            <w:col w:w="5201" w:space="0"/>
            <w:col w:w="5220" w:space="0"/>
            <w:col w:w="10422" w:space="0"/>
            <w:col w:w="5200" w:space="0"/>
            <w:col w:w="5224" w:space="0"/>
            <w:col w:w="10424" w:space="0"/>
            <w:col w:w="5202" w:space="0"/>
            <w:col w:w="5222" w:space="0"/>
            <w:col w:w="10424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01" w:space="0"/>
            <w:col w:w="5222" w:space="0"/>
            <w:col w:w="10424" w:space="0"/>
            <w:col w:w="5218" w:space="0"/>
            <w:col w:w="5225" w:space="0"/>
            <w:col w:w="10443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178" w:right="0" w:firstLine="0"/>
        <w:jc w:val="left"/>
      </w:pPr>
      <w:r>
        <w:rPr>
          <w:rFonts w:ascii="AdvOT863180fb" w:hAnsi="AdvOT863180fb" w:eastAsia="AdvOT863180fb"/>
          <w:b w:val="0"/>
          <w:i w:val="0"/>
          <w:color w:val="000000"/>
          <w:sz w:val="13"/>
        </w:rPr>
        <w:t>Schneider, M., Beeres, K., Coban, L., Merz, S., Schmidt, S. S., Stricker, J., et al. (2016).</w:t>
      </w:r>
    </w:p>
    <w:p>
      <w:pPr>
        <w:autoSpaceDN w:val="0"/>
        <w:autoSpaceDE w:val="0"/>
        <w:widowControl/>
        <w:spacing w:line="158" w:lineRule="exact" w:before="0" w:after="0"/>
        <w:ind w:left="418" w:right="20" w:firstLine="0"/>
        <w:jc w:val="both"/>
      </w:pPr>
      <w:r>
        <w:rPr>
          <w:rFonts w:ascii="AdvOT863180fb" w:hAnsi="AdvOT863180fb" w:eastAsia="AdvOT863180fb"/>
          <w:b w:val="0"/>
          <w:i w:val="0"/>
          <w:color w:val="000000"/>
          <w:sz w:val="13"/>
        </w:rPr>
        <w:t xml:space="preserve">Associations of non-symbolic and symbolic numerical magnitude processing 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with mathematical competence: A meta-analysis.</w:t>
      </w:r>
      <w:r>
        <w:rPr>
          <w:rFonts w:ascii="AdvOTb92eb7df.I" w:hAnsi="AdvOTb92eb7df.I" w:eastAsia="AdvOTb92eb7df.I"/>
          <w:b w:val="0"/>
          <w:i w:val="0"/>
          <w:color w:val="000000"/>
          <w:sz w:val="13"/>
        </w:rPr>
        <w:t xml:space="preserve"> Developmental Science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t xml:space="preserve"> 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87" w:history="1">
          <w:r>
            <w:rPr>
              <w:rStyle w:val="Hyperlink"/>
            </w:rPr>
            <w:t xml:space="preserve">http:// 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87" w:history="1">
          <w:r>
            <w:rPr>
              <w:rStyle w:val="Hyperlink"/>
            </w:rPr>
            <w:t>dx.doi.org/10.1111/desc.12372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 xml:space="preserve"> (Epub ahead of print).</w:t>
      </w:r>
    </w:p>
    <w:p>
      <w:pPr>
        <w:autoSpaceDN w:val="0"/>
        <w:tabs>
          <w:tab w:pos="418" w:val="left"/>
        </w:tabs>
        <w:autoSpaceDE w:val="0"/>
        <w:widowControl/>
        <w:spacing w:line="160" w:lineRule="exact" w:before="0" w:after="0"/>
        <w:ind w:left="178" w:right="0" w:firstLine="0"/>
        <w:jc w:val="left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88" w:history="1">
          <w:r>
            <w:rPr>
              <w:rStyle w:val="Hyperlink"/>
            </w:rPr>
            <w:t xml:space="preserve">Siegler, R. S., &amp; Booth, J. L. (2004). Development of numerical estimation in young </w:t>
          </w:r>
        </w:hyperlink>
      </w:r>
      <w:r>
        <w:tab/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88" w:history="1">
          <w:r>
            <w:rPr>
              <w:rStyle w:val="Hyperlink"/>
            </w:rPr>
            <w:t>children.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88" w:history="1">
          <w:r>
            <w:rPr>
              <w:rStyle w:val="Hyperlink"/>
            </w:rPr>
            <w:t xml:space="preserve"> Child Development, 75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88" w:history="1">
          <w:r>
            <w:rPr>
              <w:rStyle w:val="Hyperlink"/>
            </w:rPr>
            <w:t>(2), 428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88" w:history="1">
          <w:r>
            <w:rPr>
              <w:rStyle w:val="Hyperlink"/>
            </w:rPr>
            <w:t>444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18" w:right="20" w:hanging="240"/>
        <w:jc w:val="both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89" w:history="1">
          <w:r>
            <w:rPr>
              <w:rStyle w:val="Hyperlink"/>
            </w:rPr>
            <w:t>Siegler, R. S., &amp; Ramani, G. B. (2009). Playing linear number board games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 xml:space="preserve"> </w:t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89" w:history="1">
          <w:r>
            <w:rPr>
              <w:rStyle w:val="Hyperlink"/>
            </w:rPr>
            <w:t xml:space="preserve"> But not 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89" w:history="1">
          <w:r>
            <w:rPr>
              <w:rStyle w:val="Hyperlink"/>
            </w:rPr>
            <w:t>circular ones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 xml:space="preserve"> </w:t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89" w:history="1">
          <w:r>
            <w:rPr>
              <w:rStyle w:val="Hyperlink"/>
            </w:rPr>
            <w:t xml:space="preserve"> Improves low-income preschoolers' numerical understanding. 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89" w:history="1">
          <w:r>
            <w:rPr>
              <w:rStyle w:val="Hyperlink"/>
            </w:rPr>
            <w:t>Journal of Educational Psychology, 101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89" w:history="1">
          <w:r>
            <w:rPr>
              <w:rStyle w:val="Hyperlink"/>
            </w:rPr>
            <w:t>(3), 545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89" w:history="1">
          <w:r>
            <w:rPr>
              <w:rStyle w:val="Hyperlink"/>
            </w:rPr>
            <w:t>560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18" w:right="20" w:hanging="240"/>
        <w:jc w:val="both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90" w:history="1">
          <w:r>
            <w:rPr>
              <w:rStyle w:val="Hyperlink"/>
            </w:rPr>
            <w:t>Vanbinst, K., Ghesqui</w:t>
          </w:r>
        </w:hyperlink>
      </w:r>
      <w:r>
        <w:rPr>
          <w:rFonts w:ascii="AdvP4C4E59" w:hAnsi="AdvP4C4E59" w:eastAsia="AdvP4C4E59"/>
          <w:b w:val="0"/>
          <w:i w:val="0"/>
          <w:color w:val="0A7FAC"/>
          <w:sz w:val="13"/>
        </w:rPr>
        <w:t>�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90" w:history="1">
          <w:r>
            <w:rPr>
              <w:rStyle w:val="Hyperlink"/>
            </w:rPr>
            <w:t xml:space="preserve">re, P., &amp; De Smedt, B. (2015). Does numerical processing 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90" w:history="1">
          <w:r>
            <w:rPr>
              <w:rStyle w:val="Hyperlink"/>
            </w:rPr>
            <w:t>uniquely predict</w:t>
          </w:r>
        </w:hyperlink>
      </w:r>
      <w:r>
        <w:rPr>
          <w:rFonts w:ascii="fb" w:hAnsi="fb" w:eastAsia="fb"/>
          <w:b w:val="0"/>
          <w:i w:val="0"/>
          <w:color w:val="0A7FAC"/>
          <w:sz w:val="13"/>
        </w:rPr>
        <w:hyperlink r:id="rId90" w:history="1">
          <w:r>
            <w:rPr>
              <w:rStyle w:val="Hyperlink"/>
            </w:rPr>
            <w:t xml:space="preserve"> f</w:t>
          </w:r>
        </w:hyperlink>
      </w:r>
      <w:r>
        <w:rPr>
          <w:rFonts w:ascii="fb" w:hAnsi="fb" w:eastAsia="fb"/>
          <w:b w:val="0"/>
          <w:i w:val="0"/>
          <w:color w:val="0A7FAC"/>
          <w:sz w:val="13"/>
        </w:rPr>
        <w:t>i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90" w:history="1">
          <w:r>
            <w:rPr>
              <w:rStyle w:val="Hyperlink"/>
            </w:rPr>
            <w:t xml:space="preserve">rst graders' future development of single-digit arithmetic? 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90" w:history="1">
          <w:r>
            <w:rPr>
              <w:rStyle w:val="Hyperlink"/>
            </w:rPr>
            <w:t>Learning</w:t>
          </w:r>
        </w:hyperlink>
      </w:r>
      <w:r>
        <w:rPr>
          <w:rFonts w:ascii="AdvTTf90d833a.I" w:hAnsi="AdvTTf90d833a.I" w:eastAsia="AdvTTf90d833a.I"/>
          <w:b w:val="0"/>
          <w:i w:val="0"/>
          <w:color w:val="0A7FAC"/>
          <w:sz w:val="13"/>
        </w:rPr>
        <w:t xml:space="preserve"> </w:t>
      </w:r>
      <w:r>
        <w:rPr>
          <w:rFonts w:ascii="AdvTTf90d833a.I" w:hAnsi="AdvTTf90d833a.I" w:eastAsia="AdvTTf90d833a.I"/>
          <w:b w:val="0"/>
          <w:i w:val="0"/>
          <w:color w:val="0A7FAC"/>
          <w:sz w:val="13"/>
        </w:rPr>
        <w:t>&amp;</w:t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90" w:history="1">
          <w:r>
            <w:rPr>
              <w:rStyle w:val="Hyperlink"/>
            </w:rPr>
            <w:t xml:space="preserve"> Individual Differences, 37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90" w:history="1">
          <w:r>
            <w:rPr>
              <w:rStyle w:val="Hyperlink"/>
            </w:rPr>
            <w:t>, 153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90" w:history="1">
          <w:r>
            <w:rPr>
              <w:rStyle w:val="Hyperlink"/>
            </w:rPr>
            <w:t>160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18" w:right="0" w:hanging="240"/>
        <w:jc w:val="left"/>
      </w:pPr>
      <w:r>
        <w:rPr>
          <w:rFonts w:ascii="AdvOT863180fb" w:hAnsi="AdvOT863180fb" w:eastAsia="AdvOT863180fb"/>
          <w:b w:val="0"/>
          <w:i w:val="0"/>
          <w:color w:val="000000"/>
          <w:sz w:val="13"/>
        </w:rPr>
        <w:t xml:space="preserve">Vlaams Ministerie van Onderwijs en Vorming, Agentschap voor Kwaliteitszorg in 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Onderwijs en Vorming. (2010).</w:t>
      </w:r>
      <w:r>
        <w:rPr>
          <w:rFonts w:ascii="AdvOTb92eb7df.I" w:hAnsi="AdvOTb92eb7df.I" w:eastAsia="AdvOTb92eb7df.I"/>
          <w:b w:val="0"/>
          <w:i w:val="0"/>
          <w:color w:val="000000"/>
          <w:sz w:val="13"/>
        </w:rPr>
        <w:t xml:space="preserve"> Ontwikkelingsdoelen en eindtermen voor het </w:t>
      </w:r>
      <w:r>
        <w:rPr>
          <w:rFonts w:ascii="AdvOTb92eb7df.I" w:hAnsi="AdvOTb92eb7df.I" w:eastAsia="AdvOTb92eb7df.I"/>
          <w:b w:val="0"/>
          <w:i w:val="0"/>
          <w:color w:val="000000"/>
          <w:sz w:val="13"/>
        </w:rPr>
        <w:t>gewoon basisonderwijs. Informatie voor de onderwijspraktijk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 xml:space="preserve"> [</w:t>
      </w:r>
      <w:r>
        <w:rPr>
          <w:rFonts w:ascii="AdvOTb92eb7df.I" w:hAnsi="AdvOTb92eb7df.I" w:eastAsia="AdvOTb92eb7df.I"/>
          <w:b w:val="0"/>
          <w:i w:val="0"/>
          <w:color w:val="000000"/>
          <w:sz w:val="13"/>
        </w:rPr>
        <w:t>Developmental ob-</w:t>
      </w:r>
      <w:r>
        <w:rPr>
          <w:rFonts w:ascii="AdvOTb92eb7df.I" w:hAnsi="AdvOTb92eb7df.I" w:eastAsia="AdvOTb92eb7df.I"/>
          <w:b w:val="0"/>
          <w:i w:val="0"/>
          <w:color w:val="000000"/>
          <w:sz w:val="13"/>
        </w:rPr>
        <w:t xml:space="preserve">jectives and attainment targets for regular elementary education. Information for </w:t>
      </w:r>
      <w:r>
        <w:rPr>
          <w:rFonts w:ascii="AdvOTb92eb7df.I" w:hAnsi="AdvOTb92eb7df.I" w:eastAsia="AdvOTb92eb7df.I"/>
          <w:b w:val="0"/>
          <w:i w:val="0"/>
          <w:color w:val="000000"/>
          <w:sz w:val="13"/>
        </w:rPr>
        <w:t>educational practice</w:t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]. Retrieved from: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t xml:space="preserve"> 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91" w:history="1">
          <w:r>
            <w:rPr>
              <w:rStyle w:val="Hyperlink"/>
            </w:rPr>
            <w:t xml:space="preserve">http://www.vlaanderen.be/nl/publicaties/ 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91" w:history="1">
          <w:r>
            <w:rPr>
              <w:rStyle w:val="Hyperlink"/>
            </w:rPr>
            <w:t>detail/ontwikkelingsdoelen-en-eindtermen-voor-het-gewoon-basisonderwijs-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91" w:history="1">
          <w:r>
            <w:rPr>
              <w:rStyle w:val="Hyperlink"/>
            </w:rPr>
            <w:t>informatie-voor-de-onderwijspraktijk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418" w:right="20" w:hanging="240"/>
        <w:jc w:val="both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92" w:history="1">
          <w:r>
            <w:rPr>
              <w:rStyle w:val="Hyperlink"/>
            </w:rPr>
            <w:t xml:space="preserve">Wilson, A. J., Dehaene, S., Dubois, O., &amp; Fayol, M. (2009). Effects of an adaptive game 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92" w:history="1">
          <w:r>
            <w:rPr>
              <w:rStyle w:val="Hyperlink"/>
            </w:rPr>
            <w:t>intervention on accessing number sense in low-socioeconomic-status kinder-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92" w:history="1">
          <w:r>
            <w:rPr>
              <w:rStyle w:val="Hyperlink"/>
            </w:rPr>
            <w:t>garten children.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92" w:history="1">
          <w:r>
            <w:rPr>
              <w:rStyle w:val="Hyperlink"/>
            </w:rPr>
            <w:t xml:space="preserve"> Mind, Brain, and Education, 3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92" w:history="1">
          <w:r>
            <w:rPr>
              <w:rStyle w:val="Hyperlink"/>
            </w:rPr>
            <w:t>(4), 224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92" w:history="1">
          <w:r>
            <w:rPr>
              <w:rStyle w:val="Hyperlink"/>
            </w:rPr>
            <w:t>234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178" w:right="0" w:firstLine="0"/>
        <w:jc w:val="left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93" w:history="1">
          <w:r>
            <w:rPr>
              <w:rStyle w:val="Hyperlink"/>
            </w:rPr>
            <w:t>Wilson, A. J., Dehaene, S., Pinel, P., Revkin, S. K., Cohen, L., &amp; Cohen, D. (2006).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418" w:right="0" w:firstLine="0"/>
        <w:jc w:val="left"/>
      </w:pP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93" w:history="1">
          <w:r>
            <w:rPr>
              <w:rStyle w:val="Hyperlink"/>
            </w:rPr>
            <w:t>Principles underlying the design of</w:t>
          </w:r>
        </w:hyperlink>
      </w:r>
      <w:r>
        <w:rPr>
          <w:rFonts w:ascii="20" w:hAnsi="20" w:eastAsia="20"/>
          <w:b w:val="0"/>
          <w:i w:val="0"/>
          <w:color w:val="0A7FAC"/>
          <w:sz w:val="13"/>
        </w:rPr>
        <w:hyperlink r:id="rId93" w:history="1">
          <w:r>
            <w:rPr>
              <w:rStyle w:val="Hyperlink"/>
            </w:rPr>
            <w:t xml:space="preserve"> “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93" w:history="1">
          <w:r>
            <w:rPr>
              <w:rStyle w:val="Hyperlink"/>
            </w:rPr>
            <w:t>the number race</w:t>
          </w:r>
        </w:hyperlink>
      </w:r>
      <w:r>
        <w:rPr>
          <w:rFonts w:ascii="20" w:hAnsi="20" w:eastAsia="20"/>
          <w:b w:val="0"/>
          <w:i w:val="0"/>
          <w:color w:val="0A7FAC"/>
          <w:sz w:val="13"/>
        </w:rPr>
        <w:hyperlink r:id="rId93" w:history="1">
          <w:r>
            <w:rPr>
              <w:rStyle w:val="Hyperlink"/>
            </w:rPr>
            <w:t>”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93" w:history="1">
          <w:r>
            <w:rPr>
              <w:rStyle w:val="Hyperlink"/>
            </w:rPr>
            <w:t xml:space="preserve">, an adaptive computer 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93" w:history="1">
          <w:r>
            <w:rPr>
              <w:rStyle w:val="Hyperlink"/>
            </w:rPr>
            <w:t>game for remediation of dyscalculia.</w:t>
          </w:r>
        </w:hyperlink>
      </w:r>
      <w:r>
        <w:rPr>
          <w:rFonts w:ascii="AdvOTb92eb7df.I" w:hAnsi="AdvOTb92eb7df.I" w:eastAsia="AdvOTb92eb7df.I"/>
          <w:b w:val="0"/>
          <w:i w:val="0"/>
          <w:color w:val="0A7FAC"/>
          <w:sz w:val="13"/>
        </w:rPr>
        <w:hyperlink r:id="rId93" w:history="1">
          <w:r>
            <w:rPr>
              <w:rStyle w:val="Hyperlink"/>
            </w:rPr>
            <w:t xml:space="preserve"> Behavioral and Brain Functions, 2</w:t>
          </w:r>
        </w:hyperlink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93" w:history="1">
          <w:r>
            <w:rPr>
              <w:rStyle w:val="Hyperlink"/>
            </w:rPr>
            <w:t>(19), 1</w:t>
          </w:r>
        </w:hyperlink>
      </w:r>
      <w:r>
        <w:rPr>
          <w:rFonts w:ascii="AdvPS44A44B" w:hAnsi="AdvPS44A44B" w:eastAsia="AdvPS44A44B"/>
          <w:b w:val="0"/>
          <w:i w:val="0"/>
          <w:color w:val="0A7FAC"/>
          <w:sz w:val="13"/>
        </w:rPr>
        <w:t>e</w:t>
      </w:r>
      <w:r>
        <w:rPr>
          <w:rFonts w:ascii="AdvOT863180fb" w:hAnsi="AdvOT863180fb" w:eastAsia="AdvOT863180fb"/>
          <w:b w:val="0"/>
          <w:i w:val="0"/>
          <w:color w:val="0A7FAC"/>
          <w:sz w:val="13"/>
        </w:rPr>
        <w:hyperlink r:id="rId93" w:history="1">
          <w:r>
            <w:rPr>
              <w:rStyle w:val="Hyperlink"/>
            </w:rPr>
            <w:t>14</w:t>
          </w:r>
        </w:hyperlink>
      </w:r>
      <w:r>
        <w:rPr>
          <w:rFonts w:ascii="AdvOT863180fb" w:hAnsi="AdvOT863180fb" w:eastAsia="AdvOT863180fb"/>
          <w:b w:val="0"/>
          <w:i w:val="0"/>
          <w:color w:val="000000"/>
          <w:sz w:val="13"/>
        </w:rPr>
        <w:t>.</w:t>
      </w:r>
    </w:p>
    <w:sectPr w:rsidR="00FC693F" w:rsidRPr="0006063C" w:rsidSect="00034616">
      <w:type w:val="nextColumn"/>
      <w:pgSz w:w="11906" w:h="15874"/>
      <w:pgMar w:top="468" w:right="634" w:bottom="1440" w:left="850" w:header="720" w:footer="720" w:gutter="0"/>
      <w:cols w:space="720" w:num="2" w:equalWidth="0">
        <w:col w:w="5202" w:space="0"/>
        <w:col w:w="5220" w:space="0"/>
        <w:col w:w="10422" w:space="0"/>
        <w:col w:w="5202" w:space="0"/>
        <w:col w:w="5220" w:space="0"/>
        <w:col w:w="10422" w:space="0"/>
        <w:col w:w="5201" w:space="0"/>
        <w:col w:w="5220" w:space="0"/>
        <w:col w:w="10422" w:space="0"/>
        <w:col w:w="5201" w:space="0"/>
        <w:col w:w="5220" w:space="0"/>
        <w:col w:w="10422" w:space="0"/>
        <w:col w:w="5202" w:space="0"/>
        <w:col w:w="5222" w:space="0"/>
        <w:col w:w="10424" w:space="0"/>
        <w:col w:w="5202" w:space="0"/>
        <w:col w:w="5222" w:space="0"/>
        <w:col w:w="10424" w:space="0"/>
        <w:col w:w="5202" w:space="0"/>
        <w:col w:w="5222" w:space="0"/>
        <w:col w:w="10424" w:space="0"/>
        <w:col w:w="5201" w:space="0"/>
        <w:col w:w="5220" w:space="0"/>
        <w:col w:w="10422" w:space="0"/>
        <w:col w:w="10424" w:space="0"/>
        <w:col w:w="5202" w:space="0"/>
        <w:col w:w="5222" w:space="0"/>
        <w:col w:w="10424" w:space="0"/>
        <w:col w:w="5202" w:space="0"/>
        <w:col w:w="5222" w:space="0"/>
        <w:col w:w="10424" w:space="0"/>
        <w:col w:w="5202" w:space="0"/>
        <w:col w:w="5222" w:space="0"/>
        <w:col w:w="10424" w:space="0"/>
        <w:col w:w="5204" w:space="0"/>
        <w:col w:w="5220" w:space="0"/>
        <w:col w:w="10423" w:space="0"/>
        <w:col w:w="5204" w:space="0"/>
        <w:col w:w="5220" w:space="0"/>
        <w:col w:w="10423" w:space="0"/>
        <w:col w:w="5202" w:space="0"/>
        <w:col w:w="5220" w:space="0"/>
        <w:col w:w="10422" w:space="0"/>
        <w:col w:w="5202" w:space="0"/>
        <w:col w:w="5220" w:space="0"/>
        <w:col w:w="10422" w:space="0"/>
        <w:col w:w="10422" w:space="0"/>
        <w:col w:w="5201" w:space="0"/>
        <w:col w:w="5220" w:space="0"/>
        <w:col w:w="10422" w:space="0"/>
        <w:col w:w="5200" w:space="0"/>
        <w:col w:w="5224" w:space="0"/>
        <w:col w:w="10424" w:space="0"/>
        <w:col w:w="5202" w:space="0"/>
        <w:col w:w="5222" w:space="0"/>
        <w:col w:w="10424" w:space="0"/>
        <w:col w:w="10424" w:space="0"/>
        <w:col w:w="5201" w:space="0"/>
        <w:col w:w="5222" w:space="0"/>
        <w:col w:w="10424" w:space="0"/>
        <w:col w:w="5201" w:space="0"/>
        <w:col w:w="5222" w:space="0"/>
        <w:col w:w="10424" w:space="0"/>
        <w:col w:w="5201" w:space="0"/>
        <w:col w:w="5222" w:space="0"/>
        <w:col w:w="10424" w:space="0"/>
        <w:col w:w="5218" w:space="0"/>
        <w:col w:w="5225" w:space="0"/>
        <w:col w:w="10443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://dx.doi.org/10.1016/j.learninstruc.2016.08.004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hyperlink" Target="http://www.elsevier.com/locate/learninstruc" TargetMode="External"/><Relationship Id="rId13" Type="http://schemas.openxmlformats.org/officeDocument/2006/relationships/hyperlink" Target="mailto:bert.reynvoet@kuleuven-kulak.be" TargetMode="Externa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hyperlink" Target="http://refhub.elsevier.com/S0959-4752(16)30071-8/sref3" TargetMode="External"/><Relationship Id="rId41" Type="http://schemas.openxmlformats.org/officeDocument/2006/relationships/hyperlink" Target="http://refhub.elsevier.com/S0959-4752(16)30071-8/sref5" TargetMode="External"/><Relationship Id="rId42" Type="http://schemas.openxmlformats.org/officeDocument/2006/relationships/hyperlink" Target="http://refhub.elsevier.com/S0959-4752(16)30071-8/sref6" TargetMode="External"/><Relationship Id="rId43" Type="http://schemas.openxmlformats.org/officeDocument/2006/relationships/hyperlink" Target="http://refhub.elsevier.com/S0959-4752(16)30071-8/sref7" TargetMode="External"/><Relationship Id="rId44" Type="http://schemas.openxmlformats.org/officeDocument/2006/relationships/hyperlink" Target="http://refhub.elsevier.com/S0959-4752(16)30071-8/sref8" TargetMode="External"/><Relationship Id="rId45" Type="http://schemas.openxmlformats.org/officeDocument/2006/relationships/hyperlink" Target="http://refhub.elsevier.com/S0959-4752(16)30071-8/sref9" TargetMode="External"/><Relationship Id="rId46" Type="http://schemas.openxmlformats.org/officeDocument/2006/relationships/hyperlink" Target="http://refhub.elsevier.com/S0959-4752(16)30071-8/sref10" TargetMode="External"/><Relationship Id="rId47" Type="http://schemas.openxmlformats.org/officeDocument/2006/relationships/hyperlink" Target="http://refhub.elsevier.com/S0959-4752(16)30071-8/sref11" TargetMode="External"/><Relationship Id="rId48" Type="http://schemas.openxmlformats.org/officeDocument/2006/relationships/hyperlink" Target="http://refhub.elsevier.com/S0959-4752(16)30071-8/sref12" TargetMode="External"/><Relationship Id="rId49" Type="http://schemas.openxmlformats.org/officeDocument/2006/relationships/hyperlink" Target="http://refhub.elsevier.com/S0959-4752(16)30071-8/sref57" TargetMode="External"/><Relationship Id="rId50" Type="http://schemas.openxmlformats.org/officeDocument/2006/relationships/hyperlink" Target="http://refhub.elsevier.com/S0959-4752(16)30071-8/sref13" TargetMode="External"/><Relationship Id="rId51" Type="http://schemas.openxmlformats.org/officeDocument/2006/relationships/hyperlink" Target="http://refhub.elsevier.com/S0959-4752(16)30071-8/sref14" TargetMode="External"/><Relationship Id="rId52" Type="http://schemas.openxmlformats.org/officeDocument/2006/relationships/hyperlink" Target="http://refhub.elsevier.com/S0959-4752(16)30071-8/sref15" TargetMode="External"/><Relationship Id="rId53" Type="http://schemas.openxmlformats.org/officeDocument/2006/relationships/hyperlink" Target="http://refhub.elsevier.com/S0959-4752(16)30071-8/sref16" TargetMode="External"/><Relationship Id="rId54" Type="http://schemas.openxmlformats.org/officeDocument/2006/relationships/hyperlink" Target="https://itunes.apple.com/be/app/mega-memory-match-het-grappige/id535014207?l=nl&amp;amp;mt=8" TargetMode="External"/><Relationship Id="rId55" Type="http://schemas.openxmlformats.org/officeDocument/2006/relationships/hyperlink" Target="http://refhub.elsevier.com/S0959-4752(16)30071-8/sref18" TargetMode="External"/><Relationship Id="rId56" Type="http://schemas.openxmlformats.org/officeDocument/2006/relationships/hyperlink" Target="http://refhub.elsevier.com/S0959-4752(16)30071-8/sref19" TargetMode="External"/><Relationship Id="rId57" Type="http://schemas.openxmlformats.org/officeDocument/2006/relationships/hyperlink" Target="http://refhub.elsevier.com/S0959-4752(16)30071-8/sref20" TargetMode="External"/><Relationship Id="rId58" Type="http://schemas.openxmlformats.org/officeDocument/2006/relationships/hyperlink" Target="http://refhub.elsevier.com/S0959-4752(16)30071-8/sref21" TargetMode="External"/><Relationship Id="rId59" Type="http://schemas.openxmlformats.org/officeDocument/2006/relationships/hyperlink" Target="http://refhub.elsevier.com/S0959-4752(16)30071-8/sref22" TargetMode="External"/><Relationship Id="rId60" Type="http://schemas.openxmlformats.org/officeDocument/2006/relationships/hyperlink" Target="http://refhub.elsevier.com/S0959-4752(16)30071-8/sref23" TargetMode="External"/><Relationship Id="rId61" Type="http://schemas.openxmlformats.org/officeDocument/2006/relationships/hyperlink" Target="http://refhub.elsevier.com/S0959-4752(16)30071-8/sref24" TargetMode="External"/><Relationship Id="rId62" Type="http://schemas.openxmlformats.org/officeDocument/2006/relationships/hyperlink" Target="http://refhub.elsevier.com/S0959-4752(16)30071-8/sref25" TargetMode="External"/><Relationship Id="rId63" Type="http://schemas.openxmlformats.org/officeDocument/2006/relationships/hyperlink" Target="http://refhub.elsevier.com/S0959-4752(16)30071-8/sref26" TargetMode="External"/><Relationship Id="rId64" Type="http://schemas.openxmlformats.org/officeDocument/2006/relationships/hyperlink" Target="http://dx.doi.org/10.3389/fpsyg.2013.00510" TargetMode="External"/><Relationship Id="rId65" Type="http://schemas.openxmlformats.org/officeDocument/2006/relationships/hyperlink" Target="http://refhub.elsevier.com/S0959-4752(16)30071-8/sref28" TargetMode="External"/><Relationship Id="rId66" Type="http://schemas.openxmlformats.org/officeDocument/2006/relationships/hyperlink" Target="http://refhub.elsevier.com/S0959-4752(16)30071-8/sref29" TargetMode="External"/><Relationship Id="rId67" Type="http://schemas.openxmlformats.org/officeDocument/2006/relationships/hyperlink" Target="http://refhub.elsevier.com/S0959-4752(16)30071-8/sref30" TargetMode="External"/><Relationship Id="rId68" Type="http://schemas.openxmlformats.org/officeDocument/2006/relationships/hyperlink" Target="http://refhub.elsevier.com/S0959-4752(16)30071-8/sref1" TargetMode="External"/><Relationship Id="rId69" Type="http://schemas.openxmlformats.org/officeDocument/2006/relationships/hyperlink" Target="http://refhub.elsevier.com/S0959-4752(16)30071-8/sref55" TargetMode="External"/><Relationship Id="rId70" Type="http://schemas.openxmlformats.org/officeDocument/2006/relationships/hyperlink" Target="http://refhub.elsevier.com/S0959-4752(16)30071-8/sref56" TargetMode="External"/><Relationship Id="rId71" Type="http://schemas.openxmlformats.org/officeDocument/2006/relationships/hyperlink" Target="http://refhub.elsevier.com/S0959-4752(16)30071-8/sref2" TargetMode="External"/><Relationship Id="rId72" Type="http://schemas.openxmlformats.org/officeDocument/2006/relationships/hyperlink" Target="http://refhub.elsevier.com/S0959-4752(16)30071-8/sref32" TargetMode="External"/><Relationship Id="rId73" Type="http://schemas.openxmlformats.org/officeDocument/2006/relationships/hyperlink" Target="http://refhub.elsevier.com/S0959-4752(16)30071-8/sref33" TargetMode="External"/><Relationship Id="rId74" Type="http://schemas.openxmlformats.org/officeDocument/2006/relationships/hyperlink" Target="http://refhub.elsevier.com/S0959-4752(16)30071-8/sref34" TargetMode="External"/><Relationship Id="rId75" Type="http://schemas.openxmlformats.org/officeDocument/2006/relationships/hyperlink" Target="http://refhub.elsevier.com/S0959-4752(16)30071-8/sref36" TargetMode="External"/><Relationship Id="rId76" Type="http://schemas.openxmlformats.org/officeDocument/2006/relationships/hyperlink" Target="http://refhub.elsevier.com/S0959-4752(16)30071-8/sref45" TargetMode="External"/><Relationship Id="rId77" Type="http://schemas.openxmlformats.org/officeDocument/2006/relationships/hyperlink" Target="http://refhub.elsevier.com/S0959-4752(16)30071-8/sref46" TargetMode="External"/><Relationship Id="rId78" Type="http://schemas.openxmlformats.org/officeDocument/2006/relationships/hyperlink" Target="http://refhub.elsevier.com/S0959-4752(16)30071-8/sref47" TargetMode="External"/><Relationship Id="rId79" Type="http://schemas.openxmlformats.org/officeDocument/2006/relationships/hyperlink" Target="http://refhub.elsevier.com/S0959-4752(16)30071-8/sref37" TargetMode="External"/><Relationship Id="rId80" Type="http://schemas.openxmlformats.org/officeDocument/2006/relationships/hyperlink" Target="http://refhub.elsevier.com/S0959-4752(16)30071-8/sref38" TargetMode="External"/><Relationship Id="rId81" Type="http://schemas.openxmlformats.org/officeDocument/2006/relationships/hyperlink" Target="http://refhub.elsevier.com/S0959-4752(16)30071-8/sref39" TargetMode="External"/><Relationship Id="rId82" Type="http://schemas.openxmlformats.org/officeDocument/2006/relationships/hyperlink" Target="http://refhub.elsevier.com/S0959-4752(16)30071-8/sref40" TargetMode="External"/><Relationship Id="rId83" Type="http://schemas.openxmlformats.org/officeDocument/2006/relationships/hyperlink" Target="http://refhub.elsevier.com/S0959-4752(16)30071-8/sref41" TargetMode="External"/><Relationship Id="rId84" Type="http://schemas.openxmlformats.org/officeDocument/2006/relationships/hyperlink" Target="http://refhub.elsevier.com/S0959-4752(16)30071-8/sref42" TargetMode="External"/><Relationship Id="rId85" Type="http://schemas.openxmlformats.org/officeDocument/2006/relationships/hyperlink" Target="http://refhub.elsevier.com/S0959-4752(16)30071-8/sref43" TargetMode="External"/><Relationship Id="rId86" Type="http://schemas.openxmlformats.org/officeDocument/2006/relationships/hyperlink" Target="http://refhub.elsevier.com/S0959-4752(16)30071-8/sref44" TargetMode="External"/><Relationship Id="rId87" Type="http://schemas.openxmlformats.org/officeDocument/2006/relationships/hyperlink" Target="http://dx.doi.org/10.1111/desc.12372" TargetMode="External"/><Relationship Id="rId88" Type="http://schemas.openxmlformats.org/officeDocument/2006/relationships/hyperlink" Target="http://refhub.elsevier.com/S0959-4752(16)30071-8/sref49" TargetMode="External"/><Relationship Id="rId89" Type="http://schemas.openxmlformats.org/officeDocument/2006/relationships/hyperlink" Target="http://refhub.elsevier.com/S0959-4752(16)30071-8/sref50" TargetMode="External"/><Relationship Id="rId90" Type="http://schemas.openxmlformats.org/officeDocument/2006/relationships/hyperlink" Target="http://refhub.elsevier.com/S0959-4752(16)30071-8/sref51" TargetMode="External"/><Relationship Id="rId91" Type="http://schemas.openxmlformats.org/officeDocument/2006/relationships/hyperlink" Target="http://www.vlaanderen.be/nl/publicaties/detail/ontwikkelingsdoelen-en-eindtermen-voor-het-gewoon-basisonderwijs-informatie-voor-de-onderwijspraktijk" TargetMode="External"/><Relationship Id="rId92" Type="http://schemas.openxmlformats.org/officeDocument/2006/relationships/hyperlink" Target="http://refhub.elsevier.com/S0959-4752(16)30071-8/sref53" TargetMode="External"/><Relationship Id="rId93" Type="http://schemas.openxmlformats.org/officeDocument/2006/relationships/hyperlink" Target="http://refhub.elsevier.com/S0959-4752(16)30071-8/sref5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