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452" w:lineRule="exact" w:before="0" w:after="428"/>
        <w:ind w:left="0" w:right="0" w:firstLine="0"/>
        <w:jc w:val="center"/>
      </w:pPr>
      <w:r>
        <w:rPr>
          <w:rFonts w:ascii="NimbusSanL" w:hAnsi="NimbusSanL" w:eastAsia="NimbusSanL"/>
          <w:b/>
          <w:i w:val="0"/>
          <w:color w:val="000000"/>
          <w:sz w:val="36"/>
        </w:rPr>
        <w:t>Extreme-scaling applications</w:t>
      </w:r>
      <w:r>
        <w:rPr>
          <w:rFonts w:ascii="NimbusSanL" w:hAnsi="NimbusSanL" w:eastAsia="NimbusSanL"/>
          <w:b/>
          <w:i/>
          <w:color w:val="000000"/>
          <w:sz w:val="36"/>
        </w:rPr>
        <w:t xml:space="preserve"> en route</w:t>
      </w:r>
      <w:r>
        <w:rPr>
          <w:rFonts w:ascii="NimbusSanL" w:hAnsi="NimbusSanL" w:eastAsia="NimbusSanL"/>
          <w:b/>
          <w:i w:val="0"/>
          <w:color w:val="000000"/>
          <w:sz w:val="36"/>
        </w:rPr>
        <w:t xml:space="preserve"> to exascale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55"/>
        <w:gridCol w:w="3355"/>
        <w:gridCol w:w="3355"/>
      </w:tblGrid>
      <w:tr>
        <w:trPr>
          <w:trHeight w:hRule="exact" w:val="976"/>
        </w:trPr>
        <w:tc>
          <w:tcPr>
            <w:tcW w:type="dxa" w:w="35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0" w:after="0"/>
              <w:ind w:left="720" w:right="0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000000"/>
                <w:sz w:val="24"/>
              </w:rPr>
              <w:t xml:space="preserve">Dirk Brömmel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Jülich Supercomputing Centre </w:t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Forschungszentrum Jülich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>52425 Jülich, Germany</w:t>
            </w:r>
          </w:p>
          <w:p>
            <w:pPr>
              <w:autoSpaceDN w:val="0"/>
              <w:autoSpaceDE w:val="0"/>
              <w:widowControl/>
              <w:spacing w:line="178" w:lineRule="exact" w:before="18" w:after="0"/>
              <w:ind w:left="0" w:right="320" w:firstLine="0"/>
              <w:jc w:val="right"/>
            </w:pPr>
            <w:r>
              <w:rPr>
                <w:rFonts w:ascii="CMTT9" w:hAnsi="CMTT9" w:eastAsia="CMTT9"/>
                <w:b w:val="0"/>
                <w:i w:val="0"/>
                <w:color w:val="000000"/>
                <w:sz w:val="18"/>
              </w:rPr>
              <w:t>d.broemmel@fz-juelich.de</w:t>
            </w:r>
          </w:p>
          <w:p>
            <w:pPr>
              <w:autoSpaceDN w:val="0"/>
              <w:autoSpaceDE w:val="0"/>
              <w:widowControl/>
              <w:spacing w:line="312" w:lineRule="exact" w:before="682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ABSTRACT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0" w:after="0"/>
              <w:ind w:left="0" w:right="0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000000"/>
                <w:sz w:val="24"/>
              </w:rPr>
              <w:t xml:space="preserve">Wolfgang Frings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Jülich Supercomputing Centre </w:t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Forschungszentrum Jülich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>52425 Jülich, Germany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0" w:after="0"/>
              <w:ind w:left="0" w:right="288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000000"/>
                <w:sz w:val="24"/>
              </w:rPr>
              <w:t xml:space="preserve">Brian J. N. Wylie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Jülich Supercomputing Centre </w:t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 xml:space="preserve">Forschungszentrum Jülich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000000"/>
                <w:sz w:val="20"/>
              </w:rPr>
              <w:t>52425 Jülich, Germany</w:t>
            </w:r>
          </w:p>
        </w:tc>
      </w:tr>
      <w:tr>
        <w:trPr>
          <w:trHeight w:hRule="exact" w:val="520"/>
        </w:trPr>
        <w:tc>
          <w:tcPr>
            <w:tcW w:type="dxa" w:w="3355"/>
            <w:vMerge/>
            <w:tcBorders/>
          </w:tcPr>
          <w:p/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CMTT9" w:hAnsi="CMTT9" w:eastAsia="CMTT9"/>
                <w:b w:val="0"/>
                <w:i w:val="0"/>
                <w:color w:val="000000"/>
                <w:sz w:val="18"/>
              </w:rPr>
              <w:t>w.frings@fz-juelich.de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476" w:right="0" w:firstLine="0"/>
              <w:jc w:val="left"/>
            </w:pPr>
            <w:r>
              <w:rPr>
                <w:rFonts w:ascii="CMTT9" w:hAnsi="CMTT9" w:eastAsia="CMTT9"/>
                <w:b w:val="0"/>
                <w:i w:val="0"/>
                <w:color w:val="000000"/>
                <w:sz w:val="18"/>
              </w:rPr>
              <w:t>b.wylie@fz-juelich.de</w:t>
            </w:r>
          </w:p>
        </w:tc>
      </w:tr>
      <w:tr>
        <w:trPr>
          <w:trHeight w:hRule="exact" w:val="646"/>
        </w:trPr>
        <w:tc>
          <w:tcPr>
            <w:tcW w:type="dxa" w:w="3355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54" w:after="0"/>
              <w:ind w:left="0" w:right="292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CCS Concepts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pgSz w:w="12240" w:h="15840"/>
          <w:pgMar w:top="682" w:right="1098" w:bottom="704" w:left="1076" w:header="720" w:footer="720" w:gutter="0"/>
          <w:cols w:space="720" w:num="1" w:equalWidth="0"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56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Feedback from the previous year’s very successful workshop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motivated the organisation of a three-day workshop from </w:t>
      </w:r>
      <w:r>
        <w:rPr>
          <w:rFonts w:ascii="CMR9" w:hAnsi="CMR9" w:eastAsia="CMR9"/>
          <w:b w:val="0"/>
          <w:i w:val="0"/>
          <w:color w:val="000000"/>
          <w:sz w:val="18"/>
        </w:rPr>
        <w:t>1 to 3 February 2016, during which the 28-rack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Blue Gene/Q system with 458 752 cores was reserved for over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50 hours. Eight international code teams were selected to </w:t>
      </w:r>
      <w:r>
        <w:rPr>
          <w:rFonts w:ascii="CMR9" w:hAnsi="CMR9" w:eastAsia="CMR9"/>
          <w:b w:val="0"/>
          <w:i w:val="0"/>
          <w:color w:val="000000"/>
          <w:sz w:val="18"/>
        </w:rPr>
        <w:t>use this opportunity to investigate and improve their ap-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plication scalability, assisted by staff from JSC Simulation </w:t>
      </w:r>
      <w:r>
        <w:rPr>
          <w:rFonts w:ascii="CMR9" w:hAnsi="CMR9" w:eastAsia="CMR9"/>
          <w:b w:val="0"/>
          <w:i w:val="0"/>
          <w:color w:val="000000"/>
          <w:sz w:val="18"/>
        </w:rPr>
        <w:t>Laboratories and Cross-Sectional Teams.</w:t>
      </w:r>
    </w:p>
    <w:p>
      <w:pPr>
        <w:autoSpaceDN w:val="0"/>
        <w:tabs>
          <w:tab w:pos="180" w:val="left"/>
          <w:tab w:pos="794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Ultimately seven teams had codes successfully run on the </w:t>
      </w:r>
      <w:r>
        <w:rPr>
          <w:rFonts w:ascii="CMR9" w:hAnsi="CMR9" w:eastAsia="CMR9"/>
          <w:b w:val="0"/>
          <w:i w:val="0"/>
          <w:color w:val="000000"/>
          <w:sz w:val="18"/>
        </w:rPr>
        <w:t>full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system. Strong scalability demonstrated by </w:t>
      </w:r>
      <w:r>
        <w:rPr>
          <w:rFonts w:ascii="CMSS9" w:hAnsi="CMSS9" w:eastAsia="CMSS9"/>
          <w:b w:val="0"/>
          <w:i w:val="0"/>
          <w:color w:val="000000"/>
          <w:sz w:val="18"/>
        </w:rPr>
        <w:t>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Saturne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Seven-League Hydro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both using 4 OpenMP </w:t>
      </w:r>
      <w:r>
        <w:rPr>
          <w:rFonts w:ascii="CMR9" w:hAnsi="CMR9" w:eastAsia="CMR9"/>
          <w:b w:val="0"/>
          <w:i w:val="0"/>
          <w:color w:val="000000"/>
          <w:sz w:val="18"/>
        </w:rPr>
        <w:t>threads for 16 MPI processes on each compute node for a to-</w:t>
      </w:r>
      <w:r>
        <w:rPr>
          <w:rFonts w:ascii="CMR9" w:hAnsi="CMR9" w:eastAsia="CMR9"/>
          <w:b w:val="0"/>
          <w:i w:val="0"/>
          <w:color w:val="000000"/>
          <w:sz w:val="18"/>
        </w:rPr>
        <w:t>tal of 1 835 008 threads, qualify them for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High-Q Club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mem-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bership.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Existing members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iFETI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were able to </w:t>
      </w:r>
      <w:r>
        <w:rPr>
          <w:rFonts w:ascii="CMR9" w:hAnsi="CMR9" w:eastAsia="CMR9"/>
          <w:b w:val="0"/>
          <w:i w:val="0"/>
          <w:color w:val="000000"/>
          <w:sz w:val="18"/>
        </w:rPr>
        <w:t>show that they had additional solvers which also scaled ac-</w:t>
      </w:r>
      <w:r>
        <w:rPr>
          <w:rFonts w:ascii="CMR9" w:hAnsi="CMR9" w:eastAsia="CMR9"/>
          <w:b w:val="0"/>
          <w:i w:val="0"/>
          <w:color w:val="000000"/>
          <w:sz w:val="18"/>
        </w:rPr>
        <w:t>ceptably. Furthermore, large-scale in-situ interactive visu-</w:t>
      </w:r>
      <w:r>
        <w:rPr>
          <w:rFonts w:ascii="CMR9" w:hAnsi="CMR9" w:eastAsia="CMR9"/>
          <w:b w:val="0"/>
          <w:i w:val="0"/>
          <w:color w:val="000000"/>
          <w:sz w:val="18"/>
        </w:rPr>
        <w:t>alisation was demonstrated with a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simulation using </w:t>
      </w:r>
      <w:r>
        <w:rPr>
          <w:rFonts w:ascii="CMR9" w:hAnsi="CMR9" w:eastAsia="CMR9"/>
          <w:b w:val="0"/>
          <w:i w:val="0"/>
          <w:color w:val="000000"/>
          <w:sz w:val="18"/>
        </w:rPr>
        <w:t>458 752 MPI processes running on 28 racks coupled via JU-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SITU to VisIt. The two adaptive mesh refinement utilities, </w:t>
      </w:r>
      <w:r>
        <w:rPr>
          <w:rFonts w:ascii="CMSS9" w:hAnsi="CMSS9" w:eastAsia="CMSS9"/>
          <w:b w:val="0"/>
          <w:i w:val="0"/>
          <w:color w:val="000000"/>
          <w:sz w:val="18"/>
        </w:rPr>
        <w:t>ICI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showed that they could respectively scale to </w:t>
      </w:r>
      <w:r>
        <w:rPr>
          <w:rFonts w:ascii="CMR9" w:hAnsi="CMR9" w:eastAsia="CMR9"/>
          <w:b w:val="0"/>
          <w:i w:val="0"/>
          <w:color w:val="000000"/>
          <w:sz w:val="18"/>
        </w:rPr>
        <w:t>run with 458 752 and 971 504 MPI ranks, but both encoun-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tered problems loading large meshes. Parallel file I/O issues </w:t>
      </w:r>
      <w:r>
        <w:rPr>
          <w:rFonts w:ascii="CMR9" w:hAnsi="CMR9" w:eastAsia="CMR9"/>
          <w:b w:val="0"/>
          <w:i w:val="0"/>
          <w:color w:val="000000"/>
          <w:sz w:val="18"/>
        </w:rPr>
        <w:t>also hindered large-scale executions of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PFLOTRAN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. Poor </w:t>
      </w:r>
      <w:r>
        <w:rPr>
          <w:rFonts w:ascii="CMR9" w:hAnsi="CMR9" w:eastAsia="CMR9"/>
          <w:b w:val="0"/>
          <w:i w:val="0"/>
          <w:color w:val="000000"/>
          <w:sz w:val="18"/>
        </w:rPr>
        <w:t>performance of a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module which loaded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connected 1.9 TiB of neuron and synapse data was tracked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down to an internal data-structure mismatch with the HDF5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file objects that prevented use of MPI collective file reading, </w:t>
      </w:r>
      <w:r>
        <w:rPr>
          <w:rFonts w:ascii="CMR9" w:hAnsi="CMR9" w:eastAsia="CMR9"/>
          <w:b w:val="0"/>
          <w:i w:val="0"/>
          <w:color w:val="000000"/>
          <w:sz w:val="18"/>
        </w:rPr>
        <w:t>which when rectified is expected to enable large-scale neu-</w:t>
      </w:r>
      <w:r>
        <w:rPr>
          <w:rFonts w:ascii="CMR9" w:hAnsi="CMR9" w:eastAsia="CMR9"/>
          <w:b w:val="0"/>
          <w:i w:val="0"/>
          <w:color w:val="000000"/>
          <w:sz w:val="18"/>
        </w:rPr>
        <w:t>ronal network simulations.</w:t>
      </w:r>
    </w:p>
    <w:p>
      <w:pPr>
        <w:autoSpaceDN w:val="0"/>
        <w:tabs>
          <w:tab w:pos="180" w:val="left"/>
          <w:tab w:pos="3696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Comparative analysis is provided to the 25 codes in the </w:t>
      </w:r>
      <w:r>
        <w:rPr>
          <w:rFonts w:ascii="CMTI9" w:hAnsi="CMTI9" w:eastAsia="CMTI9"/>
          <w:b w:val="0"/>
          <w:i/>
          <w:color w:val="000000"/>
          <w:sz w:val="18"/>
        </w:rPr>
        <w:t>High-Q Club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at the start of 2016, which includes five codes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that qualified from the previous workshop.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Despite more </w:t>
      </w:r>
      <w:r>
        <w:rPr>
          <w:rFonts w:ascii="CMR9" w:hAnsi="CMR9" w:eastAsia="CMR9"/>
          <w:b w:val="0"/>
          <w:i w:val="0"/>
          <w:color w:val="000000"/>
          <w:sz w:val="18"/>
        </w:rPr>
        <w:t>mixed results, we learnt more about application file I/O lim-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itations and inefficiencies which continue to be the primary </w:t>
      </w:r>
      <w:r>
        <w:rPr>
          <w:rFonts w:ascii="CMR9" w:hAnsi="CMR9" w:eastAsia="CMR9"/>
          <w:b w:val="0"/>
          <w:i w:val="0"/>
          <w:color w:val="000000"/>
          <w:sz w:val="18"/>
        </w:rPr>
        <w:t>inhibitor to large-scale simulations.</w:t>
      </w:r>
    </w:p>
    <w:p>
      <w:pPr>
        <w:autoSpaceDN w:val="0"/>
        <w:autoSpaceDE w:val="0"/>
        <w:widowControl/>
        <w:spacing w:line="160" w:lineRule="exact" w:before="1304" w:after="0"/>
        <w:ind w:left="0" w:right="258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14"/>
        </w:rPr>
        <w:t xml:space="preserve">Publication rights licensed to ACM. ACM acknowledges that this contribution was 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authored or co-authored by an employee, contractor or affiliate of a national govern-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 xml:space="preserve">ment. As such, the Government retains a nonexclusive, royalty-free right to publish or 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reproduce this article, or to allow others to do so, for Government purposes only.</w:t>
      </w:r>
    </w:p>
    <w:p>
      <w:pPr>
        <w:autoSpaceDN w:val="0"/>
        <w:autoSpaceDE w:val="0"/>
        <w:widowControl/>
        <w:spacing w:line="190" w:lineRule="exact" w:before="32" w:after="0"/>
        <w:ind w:left="40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16"/>
        </w:rPr>
        <w:t>EASC ’16, April 26–29, 2016, Stockholm, Sweden</w:t>
      </w:r>
    </w:p>
    <w:p>
      <w:pPr>
        <w:autoSpaceDN w:val="0"/>
        <w:autoSpaceDE w:val="0"/>
        <w:widowControl/>
        <w:spacing w:line="168" w:lineRule="exact" w:before="108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4"/>
        </w:rPr>
        <w:t>ACM ISBN 978-1-4503-4122-6/16/04...$15.00</w:t>
      </w:r>
    </w:p>
    <w:p>
      <w:pPr>
        <w:autoSpaceDN w:val="0"/>
        <w:autoSpaceDE w:val="0"/>
        <w:widowControl/>
        <w:spacing w:line="168" w:lineRule="exact" w:before="52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4"/>
        </w:rPr>
        <w:t>DOI:</w:t>
      </w:r>
      <w:r>
        <w:rPr>
          <w:rFonts w:ascii="CMR8" w:hAnsi="CMR8" w:eastAsia="CMR8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 xml:space="preserve"> http://dx.doi.org/10.1145/2938615.2938616</w:t>
          </w:r>
        </w:hyperlink>
      </w:r>
    </w:p>
    <w:p>
      <w:pPr>
        <w:sectPr>
          <w:type w:val="continuous"/>
          <w:pgSz w:w="12240" w:h="15840"/>
          <w:pgMar w:top="682" w:right="1098" w:bottom="704" w:left="1076" w:header="720" w:footer="720" w:gutter="0"/>
          <w:cols w:space="720" w:num="2" w:equalWidth="0"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58" w:after="0"/>
        <w:ind w:left="220" w:right="20" w:firstLine="0"/>
        <w:jc w:val="both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BX9" w:hAnsi="CMBX9" w:eastAsia="CMBX9"/>
          <w:b/>
          <w:i w:val="0"/>
          <w:color w:val="000000"/>
          <w:sz w:val="18"/>
        </w:rPr>
        <w:t>Computing methodologies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→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Massively parallel and </w:t>
      </w:r>
      <w:r>
        <w:rPr>
          <w:rFonts w:ascii="CMBX9" w:hAnsi="CMBX9" w:eastAsia="CMBX9"/>
          <w:b/>
          <w:i w:val="0"/>
          <w:color w:val="000000"/>
          <w:sz w:val="18"/>
        </w:rPr>
        <w:t>high-performance simulations;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•</w:t>
      </w:r>
      <w:r>
        <w:rPr>
          <w:rFonts w:ascii="CMBX9" w:hAnsi="CMBX9" w:eastAsia="CMBX9"/>
          <w:b/>
          <w:i w:val="0"/>
          <w:color w:val="000000"/>
          <w:sz w:val="18"/>
        </w:rPr>
        <w:t>Software and its en-</w:t>
      </w:r>
      <w:r>
        <w:rPr>
          <w:rFonts w:ascii="CMBX9" w:hAnsi="CMBX9" w:eastAsia="CMBX9"/>
          <w:b/>
          <w:i w:val="0"/>
          <w:color w:val="000000"/>
          <w:sz w:val="18"/>
        </w:rPr>
        <w:t>gineering</w:t>
      </w:r>
      <w:r>
        <w:rPr>
          <w:rFonts w:ascii="CMSY9" w:hAnsi="CMSY9" w:eastAsia="CMSY9"/>
          <w:b w:val="0"/>
          <w:i/>
          <w:color w:val="000000"/>
          <w:sz w:val="18"/>
        </w:rPr>
        <w:t xml:space="preserve"> →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Ultra-large-scale systems; Software li-</w:t>
      </w:r>
      <w:r>
        <w:rPr>
          <w:rFonts w:ascii="CMBX9" w:hAnsi="CMBX9" w:eastAsia="CMBX9"/>
          <w:b/>
          <w:i w:val="0"/>
          <w:color w:val="000000"/>
          <w:sz w:val="18"/>
        </w:rPr>
        <w:t>braries and repositories;</w:t>
      </w:r>
    </w:p>
    <w:p>
      <w:pPr>
        <w:autoSpaceDN w:val="0"/>
        <w:autoSpaceDE w:val="0"/>
        <w:widowControl/>
        <w:spacing w:line="310" w:lineRule="exact" w:before="238" w:after="0"/>
        <w:ind w:left="2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Keywords</w:t>
      </w:r>
    </w:p>
    <w:p>
      <w:pPr>
        <w:autoSpaceDN w:val="0"/>
        <w:autoSpaceDE w:val="0"/>
        <w:widowControl/>
        <w:spacing w:line="208" w:lineRule="exact" w:before="46" w:after="0"/>
        <w:ind w:left="144" w:right="0" w:firstLine="0"/>
        <w:jc w:val="center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HPC application scalability, performance analysis, in-situ </w:t>
      </w:r>
      <w:r>
        <w:rPr>
          <w:rFonts w:ascii="CMR9" w:hAnsi="CMR9" w:eastAsia="CMR9"/>
          <w:b w:val="0"/>
          <w:i w:val="0"/>
          <w:color w:val="000000"/>
          <w:sz w:val="18"/>
        </w:rPr>
        <w:t>visualisation,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>, IBM Blue Gene/Q,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High-Q Club</w:t>
      </w:r>
    </w:p>
    <w:p>
      <w:pPr>
        <w:autoSpaceDN w:val="0"/>
        <w:tabs>
          <w:tab w:pos="400" w:val="left"/>
          <w:tab w:pos="638" w:val="left"/>
        </w:tabs>
        <w:autoSpaceDE w:val="0"/>
        <w:widowControl/>
        <w:spacing w:line="210" w:lineRule="exact" w:before="340" w:after="0"/>
        <w:ind w:left="2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1.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INTRODUCTION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Exascale computer systems are expected to require one </w:t>
      </w:r>
      <w:r>
        <w:rPr>
          <w:rFonts w:ascii="CMR9" w:hAnsi="CMR9" w:eastAsia="CMR9"/>
          <w:b w:val="0"/>
          <w:i w:val="0"/>
          <w:color w:val="000000"/>
          <w:sz w:val="18"/>
        </w:rPr>
        <w:t>or two orders of magnitude more parallelism than the cur-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rent leadership computer systems [1]. The current top ten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computer systems each have more than 256k physical cores,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when exploiting hardware threading capabilities most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these can run over one million concurrent processes or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threads. J¨ulich Supercomputing Centre (JSC) has almost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 decade of experience with the range of IBM Blue Gene </w:t>
      </w:r>
      <w:r>
        <w:rPr>
          <w:rFonts w:ascii="CMR9" w:hAnsi="CMR9" w:eastAsia="CMR9"/>
          <w:b w:val="0"/>
          <w:i w:val="0"/>
          <w:color w:val="000000"/>
          <w:sz w:val="18"/>
        </w:rPr>
        <w:t>systems and in scaling HPC applications to use their con-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siderable capabilities effectively in preparation for expected </w:t>
      </w:r>
      <w:r>
        <w:rPr>
          <w:rFonts w:ascii="CMR9" w:hAnsi="CMR9" w:eastAsia="CMR9"/>
          <w:b w:val="0"/>
          <w:i w:val="0"/>
          <w:color w:val="000000"/>
          <w:sz w:val="18"/>
        </w:rPr>
        <w:t>exascale systems.</w:t>
      </w:r>
    </w:p>
    <w:p>
      <w:pPr>
        <w:autoSpaceDN w:val="0"/>
        <w:autoSpaceDE w:val="0"/>
        <w:widowControl/>
        <w:spacing w:line="208" w:lineRule="exact" w:before="10" w:after="0"/>
        <w:ind w:left="144" w:right="22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From 1 to 3 February 2016, J¨ulich Supercomputing Centre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organised the latest edition of its series of IBM Blue Gene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Extreme Scaling Workshops. This series started with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2006 “Blue Gene/L Scaling Workshop” [2] using the 8-rack </w:t>
      </w:r>
      <w:r>
        <w:rPr>
          <w:rFonts w:ascii="CMR9" w:hAnsi="CMR9" w:eastAsia="CMR9"/>
          <w:b w:val="0"/>
          <w:i w:val="0"/>
          <w:color w:val="000000"/>
          <w:sz w:val="18"/>
        </w:rPr>
        <w:t>(16 384 cores)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JUBL</w:t>
      </w:r>
      <w:r>
        <w:rPr>
          <w:rFonts w:ascii="CMR9" w:hAnsi="CMR9" w:eastAsia="CMR9"/>
          <w:b w:val="0"/>
          <w:i w:val="0"/>
          <w:color w:val="000000"/>
          <w:sz w:val="18"/>
        </w:rPr>
        <w:t>, and then moved to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JUGENE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for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2008“Blue Gene/P Porting, Tuning &amp; Scaling Workshop”[3]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dedicated “Extreme Scaling Workshops” in 2009 [4],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2010 [5] and 2011 [6]. These latter three workshops attracted </w:t>
      </w:r>
      <w:r>
        <w:rPr>
          <w:rFonts w:ascii="CMR9" w:hAnsi="CMR9" w:eastAsia="CMR9"/>
          <w:b w:val="0"/>
          <w:i w:val="0"/>
          <w:color w:val="000000"/>
          <w:sz w:val="18"/>
        </w:rPr>
        <w:t>28 teams selected from around the world to investigate scal-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ability on the most massively-parallel supercomputer at the </w:t>
      </w:r>
      <w:r>
        <w:rPr>
          <w:rFonts w:ascii="CMR9" w:hAnsi="CMR9" w:eastAsia="CMR9"/>
          <w:b w:val="0"/>
          <w:i w:val="0"/>
          <w:color w:val="000000"/>
          <w:sz w:val="18"/>
        </w:rPr>
        <w:t>26 of their codes were suc-</w:t>
      </w:r>
      <w:r>
        <w:rPr>
          <w:rFonts w:ascii="CMR9" w:hAnsi="CMR9" w:eastAsia="CMR9"/>
          <w:b w:val="0"/>
          <w:i w:val="0"/>
          <w:color w:val="000000"/>
          <w:sz w:val="18"/>
        </w:rPr>
        <w:t>time with its 294 912 cores.</w:t>
      </w:r>
    </w:p>
    <w:p>
      <w:pPr>
        <w:autoSpaceDN w:val="0"/>
        <w:autoSpaceDE w:val="0"/>
        <w:widowControl/>
        <w:spacing w:line="208" w:lineRule="exact" w:before="2" w:after="0"/>
        <w:ind w:left="220" w:right="24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cessfully executed at that scale, three became ACM Gor-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don Bell prize finalists, and one participant was awarded an </w:t>
      </w:r>
      <w:r>
        <w:rPr>
          <w:rFonts w:ascii="CMR9" w:hAnsi="CMR9" w:eastAsia="CMR9"/>
          <w:b w:val="0"/>
          <w:i w:val="0"/>
          <w:color w:val="000000"/>
          <w:sz w:val="18"/>
        </w:rPr>
        <w:t>ACM/IEEE-CS George Michael Memorial HPC fellowship.</w:t>
      </w:r>
    </w:p>
    <w:p>
      <w:pPr>
        <w:autoSpaceDN w:val="0"/>
        <w:autoSpaceDE w:val="0"/>
        <w:widowControl/>
        <w:spacing w:line="210" w:lineRule="exact" w:before="0" w:after="0"/>
        <w:ind w:left="220" w:right="22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Last year’s workshop [7, 8] was the first for the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 </w:t>
      </w:r>
      <w:r>
        <w:rPr>
          <w:rFonts w:ascii="CMR9" w:hAnsi="CMR9" w:eastAsia="CMR9"/>
          <w:b w:val="0"/>
          <w:i w:val="0"/>
          <w:color w:val="000000"/>
          <w:sz w:val="18"/>
        </w:rPr>
        <w:t>Blue Gene/Q [9, 10], and all seven participating applica-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tion teams had within 24 hours successfully ran on all 28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racks (458 752 cores capable of running 1 835 008 processes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or threads). With their results, five of the codes later joined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list of High-Q Club [11] codes and one existing member </w:t>
      </w:r>
      <w:r>
        <w:rPr>
          <w:rFonts w:ascii="CMR9" w:hAnsi="CMR9" w:eastAsia="CMR9"/>
          <w:b w:val="0"/>
          <w:i w:val="0"/>
          <w:color w:val="000000"/>
          <w:sz w:val="18"/>
        </w:rPr>
        <w:t>improved their scalability.</w:t>
      </w:r>
    </w:p>
    <w:p>
      <w:pPr>
        <w:autoSpaceDN w:val="0"/>
        <w:autoSpaceDE w:val="0"/>
        <w:widowControl/>
        <w:spacing w:line="210" w:lineRule="exact" w:before="0" w:after="0"/>
        <w:ind w:left="220" w:right="24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The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High-Q Club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is a collection of the highest scaling </w:t>
      </w:r>
      <w:r>
        <w:rPr>
          <w:rFonts w:ascii="CMR9" w:hAnsi="CMR9" w:eastAsia="CMR9"/>
          <w:b w:val="0"/>
          <w:i w:val="0"/>
          <w:color w:val="000000"/>
          <w:sz w:val="18"/>
        </w:rPr>
        <w:t>codes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(Appendix A) and as such requires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codes to run on all 28 racks. Codes also have to demonstrate </w:t>
      </w:r>
      <w:r>
        <w:rPr>
          <w:rFonts w:ascii="CMR9" w:hAnsi="CMR9" w:eastAsia="CMR9"/>
          <w:b w:val="0"/>
          <w:i w:val="0"/>
          <w:color w:val="000000"/>
          <w:sz w:val="18"/>
        </w:rPr>
        <w:t>that they profit from each additional rack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in</w:t>
      </w:r>
    </w:p>
    <w:p>
      <w:pPr>
        <w:sectPr>
          <w:type w:val="nextColumn"/>
          <w:pgSz w:w="12240" w:h="15840"/>
          <w:pgMar w:top="682" w:right="1098" w:bottom="704" w:left="1076" w:header="720" w:footer="720" w:gutter="0"/>
          <w:cols w:space="720" w:num="2" w:equalWidth="0"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2"/>
        <w:ind w:left="0" w:right="0"/>
      </w:pPr>
    </w:p>
    <w:p>
      <w:pPr>
        <w:sectPr>
          <w:pgSz w:w="12240" w:h="15840"/>
          <w:pgMar w:top="568" w:right="1026" w:bottom="724" w:left="1072" w:header="720" w:footer="720" w:gutter="0"/>
          <w:cols w:space="720" w:num="2" w:equalWidth="0"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" w:right="238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reduced time to solution (</w:t>
      </w:r>
      <w:r>
        <w:rPr>
          <w:rFonts w:ascii="CMTI9" w:hAnsi="CMTI9" w:eastAsia="CMTI9"/>
          <w:b w:val="0"/>
          <w:i/>
          <w:color w:val="000000"/>
          <w:sz w:val="18"/>
        </w:rPr>
        <w:t>speed-up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) when strong scaling a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fixed problem size or a tolerable increase in runtime when </w:t>
      </w:r>
      <w:r>
        <w:rPr>
          <w:rFonts w:ascii="CMR9" w:hAnsi="CMR9" w:eastAsia="CMR9"/>
          <w:b w:val="0"/>
          <w:i w:val="0"/>
          <w:color w:val="000000"/>
          <w:sz w:val="18"/>
        </w:rPr>
        <w:t>weak scaling progressively larger problems (</w:t>
      </w:r>
      <w:r>
        <w:rPr>
          <w:rFonts w:ascii="CMTI9" w:hAnsi="CMTI9" w:eastAsia="CMTI9"/>
          <w:b w:val="0"/>
          <w:i/>
          <w:color w:val="000000"/>
          <w:sz w:val="18"/>
        </w:rPr>
        <w:t>size-up</w:t>
      </w:r>
      <w:r>
        <w:rPr>
          <w:rFonts w:ascii="CMR9" w:hAnsi="CMR9" w:eastAsia="CMR9"/>
          <w:b w:val="0"/>
          <w:i w:val="0"/>
          <w:color w:val="000000"/>
          <w:sz w:val="18"/>
        </w:rPr>
        <w:t>). Fur-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thermore the application configurations should be beyond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toy examples and we encourage use of all available hardware </w:t>
      </w:r>
      <w:r>
        <w:rPr>
          <w:rFonts w:ascii="CMR9" w:hAnsi="CMR9" w:eastAsia="CMR9"/>
          <w:b w:val="0"/>
          <w:i w:val="0"/>
          <w:color w:val="000000"/>
          <w:sz w:val="18"/>
        </w:rPr>
        <w:t>threads which is often best achieved via mixed-mode pro-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gramming. Each code is then individually evaluated based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on its weak or strong scaling results with no strict limit on </w:t>
      </w:r>
      <w:r>
        <w:rPr>
          <w:rFonts w:ascii="CMR9" w:hAnsi="CMR9" w:eastAsia="CMR9"/>
          <w:b w:val="0"/>
          <w:i w:val="0"/>
          <w:color w:val="000000"/>
          <w:sz w:val="18"/>
        </w:rPr>
        <w:t>efficiency. Extreme-scaling workshops thus provide an op-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portunity for additional candidates to prove their scalability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qualify for membership, or – as was the case for some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the codes this and last year – improve on the scaling and </w:t>
      </w:r>
      <w:r>
        <w:rPr>
          <w:rFonts w:ascii="CMR9" w:hAnsi="CMR9" w:eastAsia="CMR9"/>
          <w:b w:val="0"/>
          <w:i w:val="0"/>
          <w:color w:val="000000"/>
          <w:sz w:val="18"/>
        </w:rPr>
        <w:t>efficiency that they had already achieved.</w:t>
      </w:r>
    </w:p>
    <w:p>
      <w:pPr>
        <w:autoSpaceDN w:val="0"/>
        <w:autoSpaceDE w:val="0"/>
        <w:widowControl/>
        <w:spacing w:line="210" w:lineRule="exact" w:before="0" w:after="0"/>
        <w:ind w:left="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The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MAXI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mini-symposium [12] at the ParCo2015 con-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ference enabled five High-Q Club members (including three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that year’s workshop participants) to present and discuss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their experience scaling their applications on a variety of the </w:t>
      </w:r>
      <w:r>
        <w:rPr>
          <w:rFonts w:ascii="CMR9" w:hAnsi="CMR9" w:eastAsia="CMR9"/>
          <w:b w:val="0"/>
          <w:i w:val="0"/>
          <w:color w:val="000000"/>
          <w:sz w:val="18"/>
        </w:rPr>
        <w:t>largest computing systems including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Hermit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K computer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rPr>
          <w:rFonts w:ascii="CMSL9" w:hAnsi="CMSL9" w:eastAsia="CMSL9"/>
          <w:b w:val="0"/>
          <w:i/>
          <w:color w:val="000000"/>
          <w:sz w:val="18"/>
        </w:rPr>
        <w:t>Mira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Piz Daint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Sequoia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Stampede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SuperMUC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Tianhe-2 </w:t>
      </w:r>
      <w:r>
        <w:rPr>
          <w:rFonts w:ascii="CMR9" w:hAnsi="CMR9" w:eastAsia="CMR9"/>
          <w:b w:val="0"/>
          <w:i w:val="0"/>
          <w:color w:val="000000"/>
          <w:sz w:val="18"/>
        </w:rPr>
        <w:t>and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Titan</w:t>
      </w:r>
      <w:r>
        <w:rPr>
          <w:rFonts w:ascii="CMR9" w:hAnsi="CMR9" w:eastAsia="CMR9"/>
          <w:b w:val="0"/>
          <w:i w:val="0"/>
          <w:color w:val="000000"/>
          <w:sz w:val="18"/>
        </w:rPr>
        <w:t>. Exchange of application extreme-scaling experi-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ence from these and other leadership HPC computer systems </w:t>
      </w:r>
      <w:r>
        <w:rPr>
          <w:rFonts w:ascii="CMR9" w:hAnsi="CMR9" w:eastAsia="CMR9"/>
          <w:b w:val="0"/>
          <w:i w:val="0"/>
          <w:color w:val="000000"/>
          <w:sz w:val="18"/>
        </w:rPr>
        <w:t>was also the focus of the full-day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aXXLs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workshop at the </w:t>
      </w:r>
      <w:r>
        <w:rPr>
          <w:rFonts w:ascii="CMR9" w:hAnsi="CMR9" w:eastAsia="CMR9"/>
          <w:b w:val="0"/>
          <w:i w:val="0"/>
          <w:color w:val="000000"/>
          <w:sz w:val="18"/>
        </w:rPr>
        <w:t>ISC-HPC conference [13].</w:t>
      </w:r>
    </w:p>
    <w:p>
      <w:pPr>
        <w:autoSpaceDN w:val="0"/>
        <w:autoSpaceDE w:val="0"/>
        <w:widowControl/>
        <w:spacing w:line="180" w:lineRule="exact" w:before="30" w:after="0"/>
        <w:ind w:left="0" w:right="0" w:firstLine="0"/>
        <w:jc w:val="center"/>
      </w:pPr>
      <w:r>
        <w:rPr>
          <w:rFonts w:ascii="CMR9" w:hAnsi="CMR9" w:eastAsia="CMR9"/>
          <w:b w:val="0"/>
          <w:i w:val="0"/>
          <w:color w:val="000000"/>
          <w:sz w:val="18"/>
        </w:rPr>
        <w:t>Eight international application teams were selected for</w:t>
      </w:r>
    </w:p>
    <w:p>
      <w:pPr>
        <w:sectPr>
          <w:type w:val="continuous"/>
          <w:pgSz w:w="12240" w:h="15840"/>
          <w:pgMar w:top="568" w:right="1026" w:bottom="724" w:left="1072" w:header="720" w:footer="720" w:gutter="0"/>
          <w:cols w:space="720" w:num="2" w:equalWidth="0"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686" w:val="left"/>
        </w:tabs>
        <w:autoSpaceDE w:val="0"/>
        <w:widowControl/>
        <w:spacing w:line="298" w:lineRule="exact" w:before="14" w:after="0"/>
        <w:ind w:left="504" w:right="0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library for parallel adaptive mesh refinement and </w:t>
      </w:r>
      <w:r>
        <w:rPr>
          <w:rFonts w:ascii="CMTI9" w:hAnsi="CMTI9" w:eastAsia="CMTI9"/>
          <w:b w:val="0"/>
          <w:i/>
          <w:color w:val="000000"/>
          <w:sz w:val="18"/>
        </w:rPr>
        <w:t>coarsening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[19]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7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Universit¨at Bonn, Germany</w:t>
      </w:r>
    </w:p>
    <w:p>
      <w:pPr>
        <w:autoSpaceDN w:val="0"/>
        <w:tabs>
          <w:tab w:pos="686" w:val="left"/>
        </w:tabs>
        <w:autoSpaceDE w:val="0"/>
        <w:widowControl/>
        <w:spacing w:line="292" w:lineRule="exact" w:before="178" w:after="0"/>
        <w:ind w:left="504" w:right="0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PFLOTRAN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subsurface flow and reactive transport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[20]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8 </w:t>
      </w:r>
      <w:r>
        <w:rPr>
          <w:rFonts w:ascii="CMR9" w:hAnsi="CMR9" w:eastAsia="CMR9"/>
          <w:b w:val="0"/>
          <w:i w:val="0"/>
          <w:color w:val="000000"/>
          <w:sz w:val="18"/>
        </w:rPr>
        <w:t>FZJ IEK6/JARA-HPC and AMPHOS</w:t>
      </w:r>
      <w:r>
        <w:rPr>
          <w:rFonts w:ascii="CMR6" w:hAnsi="CMR6" w:eastAsia="CMR6"/>
          <w:b w:val="0"/>
          <w:i w:val="0"/>
          <w:color w:val="000000"/>
          <w:sz w:val="12"/>
        </w:rPr>
        <w:t>21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Consulting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S. L., Spain</w:t>
      </w:r>
    </w:p>
    <w:p>
      <w:pPr>
        <w:autoSpaceDN w:val="0"/>
        <w:tabs>
          <w:tab w:pos="686" w:val="left"/>
        </w:tabs>
        <w:autoSpaceDE w:val="0"/>
        <w:widowControl/>
        <w:spacing w:line="300" w:lineRule="exact" w:before="178" w:after="0"/>
        <w:ind w:left="504" w:right="0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Seven-League Hydro (SLH)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astrophysical hydrodynam-</w:t>
      </w:r>
      <w:r>
        <w:rPr>
          <w:rFonts w:ascii="CMTI9" w:hAnsi="CMTI9" w:eastAsia="CMTI9"/>
          <w:b w:val="0"/>
          <w:i/>
          <w:color w:val="000000"/>
          <w:sz w:val="18"/>
        </w:rPr>
        <w:t>ics with focus on stellar evolution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[21]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9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Heidelberger Inst. f¨ur Theoretische Studien, Germany</w:t>
      </w:r>
    </w:p>
    <w:p>
      <w:pPr>
        <w:autoSpaceDN w:val="0"/>
        <w:tabs>
          <w:tab w:pos="418" w:val="left"/>
          <w:tab w:pos="2390" w:val="left"/>
        </w:tabs>
        <w:autoSpaceDE w:val="0"/>
        <w:widowControl/>
        <w:spacing w:line="208" w:lineRule="exact" w:before="172" w:after="0"/>
        <w:ind w:left="23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 summary of workshop results follows, looking at the </w:t>
      </w:r>
      <w:r>
        <w:rPr>
          <w:rFonts w:ascii="CMR9" w:hAnsi="CMR9" w:eastAsia="CMR9"/>
          <w:b w:val="0"/>
          <w:i w:val="0"/>
          <w:color w:val="000000"/>
          <w:sz w:val="18"/>
        </w:rPr>
        <w:t>employed programming models and languages, code scala-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bility, tools at scale, and parallel I/O. Detailed results for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each code are found in the reports provided by each of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participating teams [22].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These present and discuss more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execution configurations and scaling results achieved by the </w:t>
      </w:r>
      <w:r>
        <w:rPr>
          <w:rFonts w:ascii="CMR9" w:hAnsi="CMR9" w:eastAsia="CMR9"/>
          <w:b w:val="0"/>
          <w:i w:val="0"/>
          <w:color w:val="000000"/>
          <w:sz w:val="18"/>
        </w:rPr>
        <w:t>application codes during the workshop.</w:t>
      </w:r>
    </w:p>
    <w:p>
      <w:pPr>
        <w:autoSpaceDN w:val="0"/>
        <w:tabs>
          <w:tab w:pos="418" w:val="left"/>
          <w:tab w:pos="656" w:val="left"/>
        </w:tabs>
        <w:autoSpaceDE w:val="0"/>
        <w:widowControl/>
        <w:spacing w:line="214" w:lineRule="exact" w:before="300" w:after="88"/>
        <w:ind w:left="23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2.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SUMMARY OF RESULTS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Characteristics of the eight workshop codes are summarised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 Table 1 and discussed first, then followed by comparison </w:t>
      </w:r>
      <w:r>
        <w:rPr>
          <w:rFonts w:ascii="CMR9" w:hAnsi="CMR9" w:eastAsia="CMR9"/>
          <w:b w:val="0"/>
          <w:i w:val="0"/>
          <w:color w:val="000000"/>
          <w:sz w:val="18"/>
        </w:rPr>
        <w:t>of scaling performance.</w:t>
      </w:r>
    </w:p>
    <w:p>
      <w:pPr>
        <w:sectPr>
          <w:type w:val="nextColumn"/>
          <w:pgSz w:w="12240" w:h="15840"/>
          <w:pgMar w:top="568" w:right="1026" w:bottom="724" w:left="1072" w:header="720" w:footer="720" w:gutter="0"/>
          <w:cols w:space="720" w:num="2" w:equalWidth="0"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2.000000000000028" w:type="dxa"/>
      </w:tblPr>
      <w:tblGrid>
        <w:gridCol w:w="3381"/>
        <w:gridCol w:w="3381"/>
        <w:gridCol w:w="3381"/>
      </w:tblGrid>
      <w:tr>
        <w:trPr>
          <w:trHeight w:hRule="exact" w:val="178"/>
        </w:trPr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this year’s three day workshop, and given dedicated use of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2.1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Parallel characteristics</w:t>
            </w:r>
          </w:p>
        </w:tc>
      </w:tr>
      <w:tr>
        <w:trPr>
          <w:trHeight w:hRule="exact" w:val="190"/>
        </w:trPr>
        <w:tc>
          <w:tcPr>
            <w:tcW w:type="dxa" w:w="5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1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the entire</w:t>
            </w:r>
            <w:r>
              <w:rPr>
                <w:rFonts w:ascii="CMSL9" w:hAnsi="CMSL9" w:eastAsia="CMSL9"/>
                <w:b w:val="0"/>
                <w:i/>
                <w:color w:val="000000"/>
                <w:sz w:val="18"/>
              </w:rPr>
              <w:t xml:space="preserve"> JUQUEEN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system for a period of over 50 hours.</w:t>
            </w:r>
          </w:p>
        </w:tc>
        <w:tc>
          <w:tcPr>
            <w:tcW w:type="dxa" w:w="3381"/>
            <w:vMerge/>
            <w:tcBorders/>
          </w:tcPr>
          <w:p/>
        </w:tc>
        <w:tc>
          <w:tcPr>
            <w:tcW w:type="dxa" w:w="338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68" w:right="1026" w:bottom="724" w:left="1072" w:header="720" w:footer="720" w:gutter="0"/>
          <w:cols w:space="720" w:num="1" w:equalWidth="0"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4310" w:val="left"/>
        </w:tabs>
        <w:autoSpaceDE w:val="0"/>
        <w:widowControl/>
        <w:spacing w:line="206" w:lineRule="exact" w:before="0" w:after="0"/>
        <w:ind w:left="4" w:right="288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Many of the teams’ codes had thematic overlap with JSC </w:t>
      </w:r>
      <w:r>
        <w:rPr>
          <w:rFonts w:ascii="CMR9" w:hAnsi="CMR9" w:eastAsia="CMR9"/>
          <w:b w:val="0"/>
          <w:i w:val="0"/>
          <w:color w:val="000000"/>
          <w:sz w:val="18"/>
        </w:rPr>
        <w:t>Simulation Laboratories</w:t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9" w:hAnsi="CMR9" w:eastAsia="CMR9"/>
          <w:b w:val="0"/>
          <w:i w:val="0"/>
          <w:color w:val="000000"/>
          <w:sz w:val="18"/>
        </w:rPr>
        <w:t>or were part of an ongoing collab-</w:t>
      </w:r>
      <w:r>
        <w:rPr>
          <w:rFonts w:ascii="CMR9" w:hAnsi="CMR9" w:eastAsia="CMR9"/>
          <w:b w:val="0"/>
          <w:i w:val="0"/>
          <w:color w:val="000000"/>
          <w:sz w:val="18"/>
        </w:rPr>
        <w:t>oration with one of the SimLabs for Fluids &amp; Solids En-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gineering, Neuroscience, and Terrestrial Systems.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While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most of the application teams were experienced users of </w:t>
      </w:r>
      <w:r>
        <w:rPr>
          <w:rFonts w:ascii="CMSL9" w:hAnsi="CMSL9" w:eastAsia="CMSL9"/>
          <w:b w:val="0"/>
          <w:i/>
          <w:color w:val="000000"/>
          <w:sz w:val="18"/>
        </w:rPr>
        <w:t>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(and other Blue Gene/Q systems), and had suc-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cessfully scaled their application codes previously, additional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time was scheduled and support from JSC Cross-Sectional </w:t>
      </w:r>
      <w:r>
        <w:rPr>
          <w:rFonts w:ascii="CMR9" w:hAnsi="CMR9" w:eastAsia="CMR9"/>
          <w:b w:val="0"/>
          <w:i w:val="0"/>
          <w:color w:val="000000"/>
          <w:sz w:val="18"/>
        </w:rPr>
        <w:t>Teams was available to do performance analyses and inves-</w:t>
      </w:r>
      <w:r>
        <w:rPr>
          <w:rFonts w:ascii="CMR9" w:hAnsi="CMR9" w:eastAsia="CMR9"/>
          <w:b w:val="0"/>
          <w:i w:val="0"/>
          <w:color w:val="000000"/>
          <w:sz w:val="18"/>
        </w:rPr>
        <w:t>tigate optimisation opportunities.</w:t>
      </w:r>
    </w:p>
    <w:p>
      <w:pPr>
        <w:autoSpaceDN w:val="0"/>
        <w:autoSpaceDE w:val="0"/>
        <w:widowControl/>
        <w:spacing w:line="180" w:lineRule="exact" w:before="30" w:after="0"/>
        <w:ind w:left="18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The eight participating code teams were:</w:t>
      </w:r>
    </w:p>
    <w:p>
      <w:pPr>
        <w:autoSpaceDN w:val="0"/>
        <w:autoSpaceDE w:val="0"/>
        <w:widowControl/>
        <w:spacing w:line="250" w:lineRule="exact" w:before="220" w:after="0"/>
        <w:ind w:left="452" w:right="288" w:hanging="182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multiphysics, multiscale Navier-Stokes solver for </w:t>
      </w:r>
      <w:r>
        <w:rPr>
          <w:rFonts w:ascii="CMTI9" w:hAnsi="CMTI9" w:eastAsia="CMTI9"/>
          <w:b w:val="0"/>
          <w:i/>
          <w:color w:val="000000"/>
          <w:sz w:val="18"/>
        </w:rPr>
        <w:t>turbulent reacting flows in complex geometries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[14]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RWTH-ITV Aachen University Inst. for Combustion </w:t>
      </w:r>
      <w:r>
        <w:rPr>
          <w:rFonts w:ascii="CMR9" w:hAnsi="CMR9" w:eastAsia="CMR9"/>
          <w:b w:val="0"/>
          <w:i w:val="0"/>
          <w:color w:val="000000"/>
          <w:sz w:val="18"/>
        </w:rPr>
        <w:t>Technology, Germany</w:t>
      </w:r>
    </w:p>
    <w:p>
      <w:pPr>
        <w:autoSpaceDN w:val="0"/>
        <w:tabs>
          <w:tab w:pos="452" w:val="left"/>
        </w:tabs>
        <w:autoSpaceDE w:val="0"/>
        <w:widowControl/>
        <w:spacing w:line="292" w:lineRule="exact" w:before="168" w:after="0"/>
        <w:ind w:left="270" w:right="288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Saturne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CFD based on the finite volume method </w:t>
      </w:r>
      <w:r>
        <w:rPr>
          <w:rFonts w:ascii="CMTI9" w:hAnsi="CMTI9" w:eastAsia="CMTI9"/>
          <w:b w:val="0"/>
          <w:i/>
          <w:color w:val="000000"/>
          <w:sz w:val="18"/>
        </w:rPr>
        <w:t>to solve Navier-Stokes equations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[15]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3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STFC Daresbury Laboratory, UK</w:t>
      </w:r>
    </w:p>
    <w:p>
      <w:pPr>
        <w:autoSpaceDN w:val="0"/>
        <w:tabs>
          <w:tab w:pos="452" w:val="left"/>
        </w:tabs>
        <w:autoSpaceDE w:val="0"/>
        <w:widowControl/>
        <w:spacing w:line="318" w:lineRule="exact" w:before="142" w:after="0"/>
        <w:ind w:left="270" w:right="144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ICI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simulation based on an implicit finite-element for-</w:t>
      </w:r>
      <w:r>
        <w:rPr>
          <w:rFonts w:ascii="CMTI9" w:hAnsi="CMTI9" w:eastAsia="CMTI9"/>
          <w:b w:val="0"/>
          <w:i/>
          <w:color w:val="000000"/>
          <w:sz w:val="18"/>
        </w:rPr>
        <w:t>mulation including anisotropic mesh adaptation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[16]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4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Inst. de Calcul Intensif, </w:t>
      </w:r>
      <w:r>
        <w:rPr>
          <w:rFonts w:ascii="CMR9" w:hAnsi="CMR9" w:eastAsia="CMR9"/>
          <w:b w:val="0"/>
          <w:i w:val="0"/>
          <w:color w:val="000000"/>
          <w:sz w:val="18"/>
        </w:rPr>
        <w:t>´</w:t>
      </w:r>
      <w:r>
        <w:rPr>
          <w:rFonts w:ascii="CMR9" w:hAnsi="CMR9" w:eastAsia="CMR9"/>
          <w:b w:val="0"/>
          <w:i w:val="0"/>
          <w:color w:val="000000"/>
          <w:sz w:val="18"/>
        </w:rPr>
        <w:t>Ecole Centrale de Nantes, France</w:t>
      </w:r>
    </w:p>
    <w:p>
      <w:pPr>
        <w:autoSpaceDN w:val="0"/>
        <w:autoSpaceDE w:val="0"/>
        <w:widowControl/>
        <w:spacing w:line="250" w:lineRule="exact" w:before="210" w:after="0"/>
        <w:ind w:left="452" w:right="288" w:hanging="182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iFETI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implicit solvers for finite-element problems in </w:t>
      </w:r>
      <w:r>
        <w:rPr>
          <w:rFonts w:ascii="CMTI9" w:hAnsi="CMTI9" w:eastAsia="CMTI9"/>
          <w:b w:val="0"/>
          <w:i/>
          <w:color w:val="000000"/>
          <w:sz w:val="18"/>
        </w:rPr>
        <w:t>nonlinear hyperelasticity &amp; plasticity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[17]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5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Universit¨at zu K¨oln and Technische Universit¨at Berg-</w:t>
      </w:r>
      <w:r>
        <w:rPr>
          <w:rFonts w:ascii="CMR9" w:hAnsi="CMR9" w:eastAsia="CMR9"/>
          <w:b w:val="0"/>
          <w:i w:val="0"/>
          <w:color w:val="000000"/>
          <w:sz w:val="18"/>
        </w:rPr>
        <w:t>akademie Freiberg, Germany</w:t>
      </w:r>
    </w:p>
    <w:p>
      <w:pPr>
        <w:autoSpaceDN w:val="0"/>
        <w:tabs>
          <w:tab w:pos="452" w:val="left"/>
        </w:tabs>
        <w:autoSpaceDE w:val="0"/>
        <w:widowControl/>
        <w:spacing w:line="292" w:lineRule="exact" w:before="168" w:after="0"/>
        <w:ind w:left="270" w:right="288" w:firstLine="0"/>
        <w:jc w:val="left"/>
      </w:pPr>
      <w:r>
        <w:rPr>
          <w:rFonts w:ascii="CMSY9" w:hAnsi="CMSY9" w:eastAsia="CMSY9"/>
          <w:b w:val="0"/>
          <w:i/>
          <w:color w:val="000000"/>
          <w:sz w:val="18"/>
        </w:rPr>
        <w:t>•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module to load neuron and synapse in-</w:t>
      </w:r>
      <w:r>
        <w:rPr>
          <w:rFonts w:ascii="CMTI9" w:hAnsi="CMTI9" w:eastAsia="CMTI9"/>
          <w:b w:val="0"/>
          <w:i/>
          <w:color w:val="000000"/>
          <w:sz w:val="18"/>
        </w:rPr>
        <w:t>formation into the NEST neural simulation tool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[18]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6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Blue Brain Project, Switzerland</w:t>
      </w:r>
    </w:p>
    <w:p>
      <w:pPr>
        <w:autoSpaceDN w:val="0"/>
        <w:autoSpaceDE w:val="0"/>
        <w:widowControl/>
        <w:spacing w:line="206" w:lineRule="exact" w:before="88" w:after="0"/>
        <w:ind w:left="14" w:right="432" w:firstLine="0"/>
        <w:jc w:val="left"/>
      </w:pP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0" w:history="1">
          <w:r>
            <w:rPr>
              <w:rStyle w:val="Hyperlink"/>
            </w:rPr>
            <w:t>http://www.fz-juelich.de/ias/jsc/sim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0" w:history="1">
          <w:r>
            <w:rPr>
              <w:rStyle w:val="Hyperlink"/>
            </w:rPr>
            <w:t xml:space="preserve">labs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1" w:history="1">
          <w:r>
            <w:rPr>
              <w:rStyle w:val="Hyperlink"/>
            </w:rPr>
            <w:t>http://www.itv.rwth-aachen.d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0" w:history="1">
          <w:r>
            <w:rPr>
              <w:rStyle w:val="Hyperlink"/>
            </w:rPr>
            <w:t xml:space="preserve">e/en/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1" w:history="1">
          <w:r>
            <w:rPr>
              <w:rStyle w:val="Hyperlink"/>
            </w:rPr>
            <w:t>http://www.code-satur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1" w:history="1">
          <w:r>
            <w:rPr>
              <w:rStyle w:val="Hyperlink"/>
            </w:rPr>
            <w:t xml:space="preserve">ne.org/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1" w:history="1">
          <w:r>
            <w:rPr>
              <w:rStyle w:val="Hyperlink"/>
            </w:rPr>
            <w:t xml:space="preserve">http://ici.ec-nantes.fr/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2" w:history="1">
          <w:r>
            <w:rPr>
              <w:rStyle w:val="Hyperlink"/>
            </w:rPr>
            <w:t>part of the</w:t>
          </w:r>
        </w:hyperlink>
      </w:r>
      <w:r>
        <w:rPr>
          <w:rFonts w:ascii="CMSS9" w:hAnsi="CMSS9" w:eastAsia="CMSS9"/>
          <w:b w:val="0"/>
          <w:i w:val="0"/>
          <w:color w:val="000000"/>
          <w:sz w:val="18"/>
        </w:rPr>
        <w:hyperlink r:id="rId13" w:history="1">
          <w:r>
            <w:rPr>
              <w:rStyle w:val="Hyperlink"/>
            </w:rPr>
            <w:t xml:space="preserve"> FE2TI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2" w:history="1">
          <w:r>
            <w:rPr>
              <w:rStyle w:val="Hyperlink"/>
            </w:rPr>
            <w:t xml:space="preserve"> suite formerly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referred to as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ex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nl/FE</w:t>
      </w:r>
      <w:r>
        <w:rPr>
          <w:rFonts w:ascii="CMR6" w:hAnsi="CMR6" w:eastAsia="CMR6"/>
          <w:b w:val="0"/>
          <w:i w:val="0"/>
          <w:color w:val="000000"/>
          <w:sz w:val="12"/>
        </w:rPr>
        <w:t xml:space="preserve">2 </w:t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2" w:history="1">
          <w:r>
            <w:rPr>
              <w:rStyle w:val="Hyperlink"/>
            </w:rPr>
            <w:t>http://www.nest-initiative.org/</w:t>
          </w:r>
        </w:hyperlink>
      </w:r>
    </w:p>
    <w:p>
      <w:pPr>
        <w:sectPr>
          <w:type w:val="continuous"/>
          <w:pgSz w:w="12240" w:h="15840"/>
          <w:pgMar w:top="568" w:right="1026" w:bottom="724" w:left="1072" w:header="720" w:footer="720" w:gutter="0"/>
          <w:cols w:space="720" w:num="2" w:equalWidth="0"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66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Programming languages.</w:t>
      </w:r>
    </w:p>
    <w:p>
      <w:pPr>
        <w:autoSpaceDN w:val="0"/>
        <w:tabs>
          <w:tab w:pos="346" w:val="left"/>
          <w:tab w:pos="3528" w:val="left"/>
        </w:tabs>
        <w:autoSpaceDE w:val="0"/>
        <w:widowControl/>
        <w:spacing w:line="208" w:lineRule="exact" w:before="0" w:after="0"/>
        <w:ind w:left="166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Since Blue Gene/Q offers lower-level function calls for some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hardware-specific features that are sometimes not available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for all programming languages, a starting point is looking at </w:t>
      </w:r>
      <w:r>
        <w:rPr>
          <w:rFonts w:ascii="CMR9" w:hAnsi="CMR9" w:eastAsia="CMR9"/>
          <w:b w:val="0"/>
          <w:i w:val="0"/>
          <w:color w:val="000000"/>
          <w:sz w:val="18"/>
        </w:rPr>
        <w:t>the languages used. The left of Figure 1 shows a Venn set di-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agram of the programming language(s) used by the High-Q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Club codes. It indicates that all three major programming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languages are equally popular (without considering lines of </w:t>
      </w:r>
      <w:r>
        <w:rPr>
          <w:rFonts w:ascii="CMR9" w:hAnsi="CMR9" w:eastAsia="CMR9"/>
          <w:b w:val="0"/>
          <w:i w:val="0"/>
          <w:color w:val="000000"/>
          <w:sz w:val="18"/>
        </w:rPr>
        <w:t>code). Of the 8 workshop codes, three are exclusively writ-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ten in Fortran, two only in C++, one is C, and the other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two combine C with C++ or Fortran.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Portability is ap-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parently important, as hardware-specific coding extensions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are generally avoided. The workshop codes all used IBM’s </w:t>
      </w:r>
      <w:r>
        <w:rPr>
          <w:rFonts w:ascii="CMR9" w:hAnsi="CMR9" w:eastAsia="CMR9"/>
          <w:b w:val="0"/>
          <w:i w:val="0"/>
          <w:color w:val="000000"/>
          <w:sz w:val="18"/>
        </w:rPr>
        <w:t>XL compiler suite, whereas various High-Q Club applica-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tion codes have preferred GCC or Clang compilers which </w:t>
      </w:r>
      <w:r>
        <w:rPr>
          <w:rFonts w:ascii="CMR9" w:hAnsi="CMR9" w:eastAsia="CMR9"/>
          <w:b w:val="0"/>
          <w:i w:val="0"/>
          <w:color w:val="000000"/>
          <w:sz w:val="18"/>
        </w:rPr>
        <w:t>offer support for more recent language standards. Most op-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timisations employed by the codes are therefore not specific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 Blue Gene (or BG/Q) systems, but can also be exploited </w:t>
      </w:r>
      <w:r>
        <w:rPr>
          <w:rFonts w:ascii="CMR9" w:hAnsi="CMR9" w:eastAsia="CMR9"/>
          <w:b w:val="0"/>
          <w:i w:val="0"/>
          <w:color w:val="000000"/>
          <w:sz w:val="18"/>
        </w:rPr>
        <w:t>on other highly-parallel systems.</w:t>
      </w:r>
    </w:p>
    <w:p>
      <w:pPr>
        <w:autoSpaceDN w:val="0"/>
        <w:autoSpaceDE w:val="0"/>
        <w:widowControl/>
        <w:spacing w:line="262" w:lineRule="exact" w:before="202" w:after="0"/>
        <w:ind w:left="166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Parallelisation modes.</w:t>
      </w:r>
    </w:p>
    <w:p>
      <w:pPr>
        <w:autoSpaceDN w:val="0"/>
        <w:tabs>
          <w:tab w:pos="346" w:val="left"/>
          <w:tab w:pos="4286" w:val="left"/>
        </w:tabs>
        <w:autoSpaceDE w:val="0"/>
        <w:widowControl/>
        <w:spacing w:line="208" w:lineRule="exact" w:before="0" w:after="0"/>
        <w:ind w:left="166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four hardware threads per core of the Blue Gene/Q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chip in conjunction with the limited amount of compute </w:t>
      </w:r>
      <w:r>
        <w:rPr>
          <w:rFonts w:ascii="CMR9" w:hAnsi="CMR9" w:eastAsia="CMR9"/>
          <w:b w:val="0"/>
          <w:i w:val="0"/>
          <w:color w:val="000000"/>
          <w:sz w:val="18"/>
        </w:rPr>
        <w:t>node memory suggest to make use of multi-threaded pro-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gramming. It is therefore interesting to see whether this is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indeed the preferred programming model and whether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available memory is an issue. The middle of Figure 1 shows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 Venn set diagram of the programming models used by </w:t>
      </w:r>
      <w:r>
        <w:rPr>
          <w:rFonts w:ascii="CMR9" w:hAnsi="CMR9" w:eastAsia="CMR9"/>
          <w:b w:val="0"/>
          <w:i w:val="0"/>
          <w:color w:val="000000"/>
          <w:sz w:val="18"/>
        </w:rPr>
        <w:t>High-Q Club codes, revealing that mixed-mode program-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ming does indeed dominate. Looking at the workshop codes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 particular, all eight used MPI, which is almost ubiquitous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for portable distributed-memory parallelisation. </w:t>
      </w:r>
      <w:r>
        <w:tab/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dynQCD </w:t>
      </w:r>
      <w:r>
        <w:rPr>
          <w:rFonts w:ascii="CMR9" w:hAnsi="CMR9" w:eastAsia="CMR9"/>
          <w:b w:val="0"/>
          <w:i w:val="0"/>
          <w:color w:val="000000"/>
          <w:sz w:val="18"/>
        </w:rPr>
        <w:t>is the only High-Q Club application employing lower-level</w:t>
      </w:r>
    </w:p>
    <w:p>
      <w:pPr>
        <w:autoSpaceDN w:val="0"/>
        <w:autoSpaceDE w:val="0"/>
        <w:widowControl/>
        <w:spacing w:line="208" w:lineRule="exact" w:before="104" w:after="0"/>
        <w:ind w:left="176" w:right="2592" w:firstLine="0"/>
        <w:jc w:val="left"/>
      </w:pP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4" w:history="1">
          <w:r>
            <w:rPr>
              <w:rStyle w:val="Hyperlink"/>
            </w:rPr>
            <w:t xml:space="preserve">http://www.p4est.org/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5" w:history="1">
          <w:r>
            <w:rPr>
              <w:rStyle w:val="Hyperlink"/>
            </w:rPr>
            <w:t>http://www.pflotran.org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5" w:history="1">
          <w:r>
            <w:rPr>
              <w:rStyle w:val="Hyperlink"/>
            </w:rPr>
            <w:t xml:space="preserve">/ </w:t>
          </w:r>
        </w:hyperlink>
      </w:r>
      <w:r>
        <w:br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15" w:history="1">
          <w:r>
            <w:rPr>
              <w:rStyle w:val="Hyperlink"/>
            </w:rPr>
            <w:t>http://www.slh-code.org/</w:t>
          </w:r>
        </w:hyperlink>
      </w:r>
    </w:p>
    <w:p>
      <w:pPr>
        <w:sectPr>
          <w:type w:val="nextColumn"/>
          <w:pgSz w:w="12240" w:h="15840"/>
          <w:pgMar w:top="568" w:right="1026" w:bottom="724" w:left="1072" w:header="720" w:footer="720" w:gutter="0"/>
          <w:cols w:space="720" w:num="2" w:equalWidth="0"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1358900</wp:posOffset>
            </wp:positionV>
            <wp:extent cx="5664200" cy="1397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9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3060700</wp:posOffset>
            </wp:positionV>
            <wp:extent cx="1511300" cy="1612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3162300</wp:posOffset>
            </wp:positionV>
            <wp:extent cx="1511300" cy="15621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6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3060700</wp:posOffset>
            </wp:positionV>
            <wp:extent cx="1574800" cy="1574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7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5372100</wp:posOffset>
            </wp:positionV>
            <wp:extent cx="3086100" cy="1219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19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5372100</wp:posOffset>
            </wp:positionV>
            <wp:extent cx="1409700" cy="1219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19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2" w:lineRule="exact" w:before="0" w:after="44"/>
        <w:ind w:left="0" w:right="20" w:firstLine="0"/>
        <w:jc w:val="both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Table 1: 2016 Extreme Scaling Workshop code characteristics. Compiler and main programming languages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(excluding external libraries), parallelisation including maximal process/thread concurrency (per compute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node and overall) and strong and/or weak scaling type, and file I/O implementation. (Supported capabilities </w:t>
      </w:r>
      <w:r>
        <w:rPr>
          <w:rFonts w:ascii="CMBX9" w:hAnsi="CMBX9" w:eastAsia="CMBX9"/>
          <w:b/>
          <w:i w:val="0"/>
          <w:color w:val="000000"/>
          <w:sz w:val="18"/>
        </w:rPr>
        <w:t>unused for scaling runs on</w:t>
      </w:r>
      <w:r>
        <w:rPr>
          <w:rFonts w:ascii="CMBXSL10" w:hAnsi="CMBXSL10" w:eastAsia="CMBXSL10"/>
          <w:b/>
          <w:i/>
          <w:color w:val="000000"/>
          <w:sz w:val="18"/>
        </w:rPr>
        <w:t xml:space="preserve"> JUQUEEN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in parenthesis.)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.00000000000006" w:type="dxa"/>
      </w:tblPr>
      <w:tblGrid>
        <w:gridCol w:w="915"/>
        <w:gridCol w:w="915"/>
        <w:gridCol w:w="915"/>
        <w:gridCol w:w="915"/>
        <w:gridCol w:w="915"/>
        <w:gridCol w:w="915"/>
        <w:gridCol w:w="915"/>
        <w:gridCol w:w="915"/>
        <w:gridCol w:w="915"/>
        <w:gridCol w:w="915"/>
        <w:gridCol w:w="915"/>
      </w:tblGrid>
      <w:tr>
        <w:trPr>
          <w:trHeight w:hRule="exact" w:val="224"/>
        </w:trPr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4" w:after="0"/>
              <w:ind w:left="36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Code</w:t>
            </w:r>
          </w:p>
        </w:tc>
        <w:tc>
          <w:tcPr>
            <w:tcW w:type="dxa" w:w="1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Programming</w:t>
            </w:r>
          </w:p>
        </w:tc>
        <w:tc>
          <w:tcPr>
            <w:tcW w:type="dxa" w:w="8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Tasking</w:t>
            </w:r>
          </w:p>
        </w:tc>
        <w:tc>
          <w:tcPr>
            <w:tcW w:type="dxa" w:w="2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21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Parallelisation</w:t>
            </w:r>
          </w:p>
        </w:tc>
        <w:tc>
          <w:tcPr>
            <w:tcW w:type="dxa" w:w="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Scaling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4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File I/O</w:t>
            </w:r>
          </w:p>
        </w:tc>
      </w:tr>
      <w:tr>
        <w:trPr>
          <w:trHeight w:hRule="exact" w:val="240"/>
        </w:trPr>
        <w:tc>
          <w:tcPr>
            <w:tcW w:type="dxa" w:w="915"/>
            <w:vMerge/>
            <w:tcBorders/>
          </w:tcPr>
          <w:p/>
        </w:tc>
        <w:tc>
          <w:tcPr>
            <w:tcW w:type="dxa" w:w="1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Compiler / Languages</w:t>
            </w:r>
          </w:p>
        </w:tc>
        <w:tc>
          <w:tcPr>
            <w:tcW w:type="dxa" w:w="1830"/>
            <w:gridSpan w:val="2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Threading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Concurrency</w:t>
            </w:r>
          </w:p>
        </w:tc>
        <w:tc>
          <w:tcPr>
            <w:tcW w:type="dxa" w:w="1830"/>
            <w:gridSpan w:val="2"/>
            <w:vMerge/>
            <w:tcBorders/>
          </w:tcPr>
          <w:p/>
        </w:tc>
        <w:tc>
          <w:tcPr>
            <w:tcW w:type="dxa" w:w="91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8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CIAO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250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Ftn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8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458 752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MPI-IO, HDF5</w:t>
            </w:r>
          </w:p>
        </w:tc>
      </w:tr>
      <w:tr>
        <w:trPr>
          <w:trHeight w:hRule="exact" w:val="22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Code Saturne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 C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250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Ftn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OpenMP 4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64: 1 835 008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MPI-IO</w:t>
            </w:r>
          </w:p>
        </w:tc>
      </w:tr>
      <w:tr>
        <w:trPr>
          <w:trHeight w:hRule="exact" w:val="20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ICI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8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C++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8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458 752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116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MPI-IO</w:t>
            </w:r>
          </w:p>
        </w:tc>
      </w:tr>
      <w:tr>
        <w:trPr>
          <w:trHeight w:hRule="exact" w:val="22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0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iFETI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 C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8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C++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32</w:t>
            </w:r>
          </w:p>
        </w:tc>
        <w:tc>
          <w:tcPr>
            <w:tcW w:type="dxa" w:w="1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8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32: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917 504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116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N/A</w:t>
            </w:r>
          </w:p>
        </w:tc>
      </w:tr>
      <w:tr>
        <w:trPr>
          <w:trHeight w:hRule="exact" w:val="20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NEST-import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8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C++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OpenMP 16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458 752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HDF5 (MPI-IO)</w:t>
            </w:r>
          </w:p>
        </w:tc>
      </w:tr>
      <w:tr>
        <w:trPr>
          <w:trHeight w:hRule="exact" w:val="22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p4est</w:t>
            </w:r>
          </w:p>
        </w:tc>
        <w:tc>
          <w:tcPr>
            <w:tcW w:type="dxa" w:w="1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 C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32</w:t>
            </w:r>
          </w:p>
        </w:tc>
        <w:tc>
          <w:tcPr>
            <w:tcW w:type="dxa" w:w="1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8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32: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917 504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N/A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(MPI-IO)</w:t>
            </w:r>
          </w:p>
        </w:tc>
      </w:tr>
      <w:tr>
        <w:trPr>
          <w:trHeight w:hRule="exact" w:val="20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PFLOTRAN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23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F03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8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16: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131 072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HDF5 (SCORPIO)</w:t>
            </w:r>
          </w:p>
        </w:tc>
      </w:tr>
      <w:tr>
        <w:trPr>
          <w:trHeight w:hRule="exact" w:val="268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3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SLH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XL: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23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F95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OpenMP 4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64: 1 835 008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1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1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MPI-IO</w:t>
            </w:r>
          </w:p>
        </w:tc>
      </w:tr>
    </w:tbl>
    <w:p>
      <w:pPr>
        <w:autoSpaceDN w:val="0"/>
        <w:autoSpaceDE w:val="0"/>
        <w:widowControl/>
        <w:spacing w:line="134" w:lineRule="exact" w:before="846" w:after="0"/>
        <w:ind w:left="0" w:right="1244" w:firstLine="0"/>
        <w:jc w:val="right"/>
      </w:pPr>
      <w:r>
        <w:rPr>
          <w:rFonts w:ascii="CMSSBX10" w:hAnsi="CMSSBX10" w:eastAsia="CMSSBX10"/>
          <w:b/>
          <w:i w:val="0"/>
          <w:color w:val="000000"/>
          <w:sz w:val="13"/>
        </w:rPr>
        <w:t>SIONlib</w:t>
      </w:r>
    </w:p>
    <w:p>
      <w:pPr>
        <w:autoSpaceDN w:val="0"/>
        <w:autoSpaceDE w:val="0"/>
        <w:widowControl/>
        <w:spacing w:line="134" w:lineRule="exact" w:before="130" w:after="4"/>
        <w:ind w:left="0" w:right="2146" w:firstLine="0"/>
        <w:jc w:val="right"/>
      </w:pPr>
      <w:r>
        <w:rPr>
          <w:rFonts w:ascii="CMSSBX10" w:hAnsi="CMSSBX10" w:eastAsia="CMSSBX10"/>
          <w:b/>
          <w:i w:val="0"/>
          <w:color w:val="000000"/>
          <w:sz w:val="13"/>
        </w:rPr>
        <w:t>HDF5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4.0" w:type="dxa"/>
      </w:tblPr>
      <w:tblGrid>
        <w:gridCol w:w="1437"/>
        <w:gridCol w:w="1437"/>
        <w:gridCol w:w="1437"/>
        <w:gridCol w:w="1437"/>
        <w:gridCol w:w="1437"/>
        <w:gridCol w:w="1437"/>
        <w:gridCol w:w="1437"/>
      </w:tblGrid>
      <w:tr>
        <w:trPr>
          <w:trHeight w:hRule="exact" w:val="844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20" w:after="0"/>
              <w:ind w:left="0" w:right="176" w:firstLine="0"/>
              <w:jc w:val="right"/>
            </w:pPr>
            <w:r>
              <w:rPr>
                <w:w w:val="103.45846322866588"/>
                <w:rFonts w:ascii="CMSSBX10" w:hAnsi="CMSSBX10" w:eastAsia="CMSSBX10"/>
                <w:b/>
                <w:i w:val="0"/>
                <w:color w:val="000000"/>
                <w:sz w:val="13"/>
              </w:rPr>
              <w:t>Fortran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958" w:after="0"/>
              <w:ind w:left="0" w:right="0" w:firstLine="0"/>
              <w:jc w:val="center"/>
            </w:pPr>
            <w:r>
              <w:rPr>
                <w:w w:val="103.45846322866588"/>
                <w:rFonts w:ascii="CMSSBX10" w:hAnsi="CMSSBX10" w:eastAsia="CMSSBX10"/>
                <w:b/>
                <w:i w:val="0"/>
                <w:color w:val="000000"/>
                <w:sz w:val="13"/>
              </w:rPr>
              <w:t>C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" w:after="0"/>
              <w:ind w:left="174" w:right="0" w:firstLine="0"/>
              <w:jc w:val="left"/>
            </w:pPr>
            <w:r>
              <w:rPr>
                <w:w w:val="103.45846322866588"/>
                <w:rFonts w:ascii="CMSSBX10" w:hAnsi="CMSSBX10" w:eastAsia="CMSSBX10"/>
                <w:b/>
                <w:i w:val="0"/>
                <w:color w:val="000000"/>
                <w:sz w:val="13"/>
              </w:rPr>
              <w:t>C++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546" w:after="0"/>
              <w:ind w:left="0" w:right="344" w:firstLine="0"/>
              <w:jc w:val="right"/>
            </w:pPr>
            <w:r>
              <w:rPr>
                <w:w w:val="102.47314316885812"/>
                <w:rFonts w:ascii="CMSSBX10" w:hAnsi="CMSSBX10" w:eastAsia="CMSSBX10"/>
                <w:b/>
                <w:i w:val="0"/>
                <w:color w:val="000000"/>
                <w:sz w:val="14"/>
              </w:rPr>
              <w:t>OpenMP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558" w:after="0"/>
              <w:ind w:left="0" w:right="280" w:firstLine="0"/>
              <w:jc w:val="right"/>
            </w:pPr>
            <w:r>
              <w:rPr>
                <w:w w:val="102.47314316885812"/>
                <w:rFonts w:ascii="CMSSBX10" w:hAnsi="CMSSBX10" w:eastAsia="CMSSBX10"/>
                <w:b/>
                <w:i w:val="0"/>
                <w:color w:val="000000"/>
                <w:sz w:val="14"/>
              </w:rPr>
              <w:t>pthreads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636" w:after="0"/>
              <w:ind w:left="0" w:right="406" w:firstLine="0"/>
              <w:jc w:val="right"/>
            </w:pPr>
            <w:r>
              <w:rPr>
                <w:rFonts w:ascii="CMSSBX10" w:hAnsi="CMSSBX10" w:eastAsia="CMSSBX10"/>
                <w:b/>
                <w:i w:val="0"/>
                <w:color w:val="000000"/>
                <w:sz w:val="13"/>
              </w:rPr>
              <w:t>netCDF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6" w:after="0"/>
              <w:ind w:left="0" w:right="338" w:firstLine="0"/>
              <w:jc w:val="right"/>
            </w:pPr>
            <w:r>
              <w:rPr>
                <w:rFonts w:ascii="CMSSBX10" w:hAnsi="CMSSBX10" w:eastAsia="CMSSBX10"/>
                <w:b/>
                <w:i w:val="0"/>
                <w:color w:val="000000"/>
                <w:sz w:val="13"/>
              </w:rPr>
              <w:t>MPI-IO</w:t>
            </w:r>
          </w:p>
        </w:tc>
      </w:tr>
      <w:tr>
        <w:trPr>
          <w:trHeight w:hRule="exact" w:val="362"/>
        </w:trPr>
        <w:tc>
          <w:tcPr>
            <w:tcW w:type="dxa" w:w="1437"/>
            <w:vMerge/>
            <w:tcBorders/>
          </w:tcPr>
          <w:p/>
        </w:tc>
        <w:tc>
          <w:tcPr>
            <w:tcW w:type="dxa" w:w="1437"/>
            <w:vMerge/>
            <w:tcBorders/>
          </w:tcPr>
          <w:p/>
        </w:tc>
        <w:tc>
          <w:tcPr>
            <w:tcW w:type="dxa" w:w="1437"/>
            <w:vMerge/>
            <w:tcBorders/>
          </w:tcPr>
          <w:p/>
        </w:tc>
        <w:tc>
          <w:tcPr>
            <w:tcW w:type="dxa" w:w="14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98" w:after="0"/>
              <w:ind w:left="0" w:right="664" w:firstLine="0"/>
              <w:jc w:val="right"/>
            </w:pPr>
            <w:r>
              <w:rPr>
                <w:w w:val="102.47314316885812"/>
                <w:rFonts w:ascii="CMSSBX10" w:hAnsi="CMSSBX10" w:eastAsia="CMSSBX10"/>
                <w:b/>
                <w:i w:val="0"/>
                <w:color w:val="000000"/>
                <w:sz w:val="14"/>
              </w:rPr>
              <w:t>SPI</w:t>
            </w:r>
          </w:p>
        </w:tc>
        <w:tc>
          <w:tcPr>
            <w:tcW w:type="dxa" w:w="1437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42" w:after="0"/>
              <w:ind w:left="0" w:right="312" w:firstLine="0"/>
              <w:jc w:val="right"/>
            </w:pPr>
            <w:r>
              <w:rPr>
                <w:rFonts w:ascii="CMSSBX10" w:hAnsi="CMSSBX10" w:eastAsia="CMSSBX10"/>
                <w:b/>
                <w:i w:val="0"/>
                <w:color w:val="000000"/>
                <w:sz w:val="13"/>
              </w:rPr>
              <w:t>not applicable</w:t>
            </w:r>
          </w:p>
        </w:tc>
      </w:tr>
    </w:tbl>
    <w:p>
      <w:pPr>
        <w:autoSpaceDN w:val="0"/>
        <w:autoSpaceDE w:val="0"/>
        <w:widowControl/>
        <w:spacing w:line="132" w:lineRule="exact" w:before="14" w:after="0"/>
        <w:ind w:left="0" w:right="1612" w:firstLine="0"/>
        <w:jc w:val="right"/>
      </w:pPr>
      <w:r>
        <w:rPr>
          <w:rFonts w:ascii="CMSSBX10" w:hAnsi="CMSSBX10" w:eastAsia="CMSSBX10"/>
          <w:b/>
          <w:i w:val="0"/>
          <w:color w:val="000000"/>
          <w:sz w:val="13"/>
        </w:rPr>
        <w:t>not specified</w:t>
      </w:r>
    </w:p>
    <w:p>
      <w:pPr>
        <w:autoSpaceDN w:val="0"/>
        <w:autoSpaceDE w:val="0"/>
        <w:widowControl/>
        <w:spacing w:line="148" w:lineRule="exact" w:before="240" w:after="0"/>
        <w:ind w:left="0" w:right="5384" w:firstLine="0"/>
        <w:jc w:val="right"/>
      </w:pPr>
      <w:r>
        <w:rPr>
          <w:w w:val="102.47314316885812"/>
          <w:rFonts w:ascii="CMSSBX10" w:hAnsi="CMSSBX10" w:eastAsia="CMSSBX10"/>
          <w:b/>
          <w:i w:val="0"/>
          <w:color w:val="000000"/>
          <w:sz w:val="14"/>
        </w:rPr>
        <w:t>MPI</w:t>
      </w:r>
    </w:p>
    <w:p>
      <w:pPr>
        <w:autoSpaceDN w:val="0"/>
        <w:autoSpaceDE w:val="0"/>
        <w:widowControl/>
        <w:spacing w:line="210" w:lineRule="exact" w:before="264" w:after="52"/>
        <w:ind w:left="0" w:right="0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Figure 1: Venn set diagrams of programming languages (left) and parallel programming models (middle), </w:t>
      </w:r>
      <w:r>
        <w:rPr>
          <w:rFonts w:ascii="CMBX9" w:hAnsi="CMBX9" w:eastAsia="CMBX9"/>
          <w:b/>
          <w:i w:val="0"/>
          <w:color w:val="000000"/>
          <w:sz w:val="18"/>
        </w:rPr>
        <w:t>plus a pie-chart showing file I/O (right) used by codes in the High-Q Club.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4.00000000000006" w:type="dxa"/>
      </w:tblPr>
      <w:tblGrid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  <w:gridCol w:w="335"/>
      </w:tblGrid>
      <w:tr>
        <w:trPr>
          <w:trHeight w:hRule="exact" w:val="188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58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  <w:tc>
          <w:tcPr>
            <w:tcW w:type="dxa" w:w="242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6" w:after="0"/>
              <w:ind w:left="88" w:right="0" w:firstLine="0"/>
              <w:jc w:val="left"/>
            </w:pPr>
            <w:r>
              <w:rPr>
                <w:rFonts w:ascii="CMBX9" w:hAnsi="CMBX9" w:eastAsia="CMBX9"/>
                <w:b/>
                <w:i w:val="0"/>
                <w:color w:val="A75F55"/>
                <w:sz w:val="16"/>
              </w:rPr>
              <w:t>hardware threads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FE2TI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4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NEST</w:t>
            </w:r>
          </w:p>
        </w:tc>
        <w:tc>
          <w:tcPr>
            <w:tcW w:type="dxa" w:w="192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6" w:after="0"/>
              <w:ind w:left="0" w:right="0" w:firstLine="0"/>
              <w:jc w:val="center"/>
            </w:pPr>
            <w:r>
              <w:rPr>
                <w:rFonts w:ascii="CMBX9" w:hAnsi="CMBX9" w:eastAsia="CMBX9"/>
                <w:b/>
                <w:i w:val="0"/>
                <w:color w:val="00587E"/>
                <w:sz w:val="16"/>
              </w:rPr>
              <w:t>threads per MPI rank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5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5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  <w:tc>
          <w:tcPr>
            <w:tcW w:type="dxa" w:w="21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226" w:right="0" w:firstLine="0"/>
              <w:jc w:val="left"/>
            </w:pPr>
            <w:r>
              <w:rPr>
                <w:rFonts w:ascii="CMBX9" w:hAnsi="CMBX9" w:eastAsia="CMBX9"/>
                <w:b/>
                <w:i w:val="0"/>
                <w:color w:val="00587E"/>
                <w:sz w:val="16"/>
              </w:rPr>
              <w:t>threads per MPI rank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58" w:after="0"/>
              <w:ind w:left="11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</w:tr>
      <w:tr>
        <w:trPr>
          <w:trHeight w:hRule="exact" w:val="480"/>
        </w:trPr>
        <w:tc>
          <w:tcPr>
            <w:tcW w:type="dxa" w:w="335"/>
            <w:vMerge/>
            <w:tcBorders/>
          </w:tcPr>
          <w:p/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2345"/>
            <w:gridSpan w:val="7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21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74" w:right="0" w:firstLine="0"/>
              <w:jc w:val="left"/>
            </w:pPr>
            <w:r>
              <w:rPr>
                <w:rFonts w:ascii="CMBX9" w:hAnsi="CMBX9" w:eastAsia="CMBX9"/>
                <w:b/>
                <w:i w:val="0"/>
                <w:color w:val="A75F55"/>
                <w:sz w:val="16"/>
              </w:rPr>
              <w:t>hardware threads</w:t>
            </w:r>
          </w:p>
        </w:tc>
        <w:tc>
          <w:tcPr>
            <w:tcW w:type="dxa" w:w="335"/>
            <w:vMerge/>
            <w:tcBorders/>
          </w:tcPr>
          <w:p/>
        </w:tc>
      </w:tr>
      <w:tr>
        <w:trPr>
          <w:trHeight w:hRule="exact" w:val="35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0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242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20" w:after="0"/>
              <w:ind w:left="0" w:right="62" w:firstLine="0"/>
              <w:jc w:val="right"/>
            </w:pPr>
            <w:r>
              <w:rPr>
                <w:rFonts w:ascii="CMBX9" w:hAnsi="CMBX9" w:eastAsia="CMBX9"/>
                <w:b/>
                <w:i w:val="0"/>
                <w:color w:val="00587E"/>
                <w:sz w:val="16"/>
              </w:rPr>
              <w:t>MPI ranks per node</w:t>
            </w:r>
          </w:p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4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LAMMPS(DCM)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4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KKRnano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JuSPIC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ICON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2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PEPC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2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dynQCD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52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CoreNeuron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214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46" w:after="0"/>
              <w:ind w:left="100" w:right="0" w:firstLine="0"/>
              <w:jc w:val="left"/>
            </w:pPr>
            <w:r>
              <w:rPr>
                <w:rFonts w:ascii="CMBX9" w:hAnsi="CMBX9" w:eastAsia="CMBX9"/>
                <w:b/>
                <w:i w:val="0"/>
                <w:color w:val="00587E"/>
                <w:sz w:val="16"/>
              </w:rPr>
              <w:t>MPI ranks per node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0" w:after="0"/>
              <w:ind w:left="11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</w:tr>
      <w:tr>
        <w:trPr>
          <w:trHeight w:hRule="exact" w:val="204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680"/>
            <w:gridSpan w:val="8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1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</w:tr>
      <w:tr>
        <w:trPr>
          <w:trHeight w:hRule="exact" w:val="58"/>
        </w:trPr>
        <w:tc>
          <w:tcPr>
            <w:tcW w:type="dxa" w:w="335"/>
            <w:vMerge/>
            <w:tcBorders/>
          </w:tcPr>
          <w:p/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180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335"/>
            <w:vMerge/>
            <w:tcBorders/>
          </w:tcPr>
          <w:p/>
        </w:tc>
        <w:tc>
          <w:tcPr>
            <w:tcW w:type="dxa" w:w="2680"/>
            <w:gridSpan w:val="8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4</w:t>
            </w:r>
          </w:p>
        </w:tc>
      </w:tr>
      <w:tr>
        <w:trPr>
          <w:trHeight w:hRule="exact" w:val="236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70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680"/>
            <w:gridSpan w:val="8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680"/>
            <w:gridSpan w:val="8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</w:tr>
      <w:tr>
        <w:trPr>
          <w:trHeight w:hRule="exact" w:val="51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3015"/>
            <w:gridSpan w:val="9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2680"/>
            <w:gridSpan w:val="8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</w:tr>
      <w:tr>
        <w:trPr>
          <w:trHeight w:hRule="exact" w:val="1010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138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IMD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FEMPAR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muPhi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MP2C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SHOCK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CIAO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ZFS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JURASSIC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5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psOpen</w:t>
            </w:r>
          </w:p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3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6"/>
              </w:rPr>
              <w:t>64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120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iFETI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2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p4est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CIAO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ICI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0" w:lineRule="exact" w:before="52" w:after="0"/>
              <w:ind w:left="0" w:right="0" w:firstLine="0"/>
              <w:jc w:val="center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PFLOTRAN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64" w:after="0"/>
              <w:ind w:left="0" w:right="0" w:firstLine="0"/>
              <w:jc w:val="center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Code Saturne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8" w:after="0"/>
              <w:ind w:left="60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SLH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62" w:lineRule="exact" w:before="50" w:after="0"/>
              <w:ind w:left="0" w:right="0" w:firstLine="0"/>
              <w:jc w:val="center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6"/>
              </w:rPr>
              <w:t>NEST-import</w:t>
            </w:r>
          </w:p>
        </w:tc>
        <w:tc>
          <w:tcPr>
            <w:tcW w:type="dxa" w:w="33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238" w:after="414"/>
        <w:ind w:left="0" w:right="20" w:firstLine="0"/>
        <w:jc w:val="both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Figure 2: Chart showing the relation between the number of MPI ranks per node and threads per rank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used by codes in the High-Q Club (left) and taking part in the workshop (right). The number of resulting </w:t>
      </w:r>
      <w:r>
        <w:rPr>
          <w:rFonts w:ascii="CMBX9" w:hAnsi="CMBX9" w:eastAsia="CMBX9"/>
          <w:b/>
          <w:i w:val="0"/>
          <w:color w:val="000000"/>
          <w:sz w:val="18"/>
        </w:rPr>
        <w:t>hardware threads used on each compute node is shown in red.</w:t>
      </w:r>
    </w:p>
    <w:p>
      <w:pPr>
        <w:sectPr>
          <w:pgSz w:w="12240" w:h="15840"/>
          <w:pgMar w:top="632" w:right="1102" w:bottom="788" w:left="1076" w:header="720" w:footer="720" w:gutter="0"/>
          <w:cols w:space="720" w:num="1" w:equalWidth="0"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machine-specific SPI for maximum performance. Five of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workshop codes exclusively used MPI for their scaling runs,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both between and within compute nodes, accommodating to </w:t>
      </w:r>
      <w:r>
        <w:rPr>
          <w:rFonts w:ascii="CMR9" w:hAnsi="CMR9" w:eastAsia="CMR9"/>
          <w:b w:val="0"/>
          <w:i w:val="0"/>
          <w:color w:val="000000"/>
          <w:sz w:val="18"/>
        </w:rPr>
        <w:t>the restricted per-process memory.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has started test-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ing the use of MPI-3 shared memory functionality, which is </w:t>
      </w:r>
      <w:r>
        <w:rPr>
          <w:rFonts w:ascii="CMR9" w:hAnsi="CMR9" w:eastAsia="CMR9"/>
          <w:b w:val="0"/>
          <w:i w:val="0"/>
          <w:color w:val="000000"/>
          <w:sz w:val="18"/>
        </w:rPr>
        <w:t>expected to save memory when running multiple MPI pro-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cesses on each compute node. The remaining three workshop </w:t>
      </w:r>
      <w:r>
        <w:rPr>
          <w:rFonts w:ascii="CMR9" w:hAnsi="CMR9" w:eastAsia="CMR9"/>
          <w:b w:val="0"/>
          <w:i w:val="0"/>
          <w:color w:val="000000"/>
          <w:sz w:val="18"/>
        </w:rPr>
        <w:t>codes employ OpenMP multi-threading to exploit compute</w:t>
      </w:r>
    </w:p>
    <w:p>
      <w:pPr>
        <w:sectPr>
          <w:type w:val="continuous"/>
          <w:pgSz w:w="12240" w:h="15840"/>
          <w:pgMar w:top="632" w:right="1102" w:bottom="788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238" w:right="2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node shared memory in conjunction with MPI, as do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majority of High-Q Club applications. Instead of OpenMP, </w:t>
      </w:r>
      <w:r>
        <w:rPr>
          <w:rFonts w:ascii="CMR9" w:hAnsi="CMR9" w:eastAsia="CMR9"/>
          <w:b w:val="0"/>
          <w:i w:val="0"/>
          <w:color w:val="000000"/>
          <w:sz w:val="18"/>
        </w:rPr>
        <w:t>three of the High-Q Club applications prefer POSIX thread-</w:t>
      </w:r>
      <w:r>
        <w:rPr>
          <w:rFonts w:ascii="CMR9" w:hAnsi="CMR9" w:eastAsia="CMR9"/>
          <w:b w:val="0"/>
          <w:i w:val="0"/>
          <w:color w:val="000000"/>
          <w:sz w:val="18"/>
        </w:rPr>
        <w:t>ing for additional control.</w:t>
      </w:r>
    </w:p>
    <w:p>
      <w:pPr>
        <w:autoSpaceDN w:val="0"/>
        <w:autoSpaceDE w:val="0"/>
        <w:widowControl/>
        <w:spacing w:line="260" w:lineRule="exact" w:before="202" w:after="0"/>
        <w:ind w:left="238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File I/O.</w:t>
      </w:r>
    </w:p>
    <w:p>
      <w:pPr>
        <w:autoSpaceDN w:val="0"/>
        <w:autoSpaceDE w:val="0"/>
        <w:widowControl/>
        <w:spacing w:line="204" w:lineRule="exact" w:before="0" w:after="0"/>
        <w:ind w:left="238" w:right="0" w:firstLine="18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The right of Figure 1 shows a pie-chart breakdown of the </w:t>
      </w:r>
      <w:r>
        <w:rPr>
          <w:rFonts w:ascii="CMR9" w:hAnsi="CMR9" w:eastAsia="CMR9"/>
          <w:b w:val="0"/>
          <w:i w:val="0"/>
          <w:color w:val="000000"/>
          <w:sz w:val="18"/>
        </w:rPr>
        <w:t>I/O libraries used by High-Q Club codes, although in most</w:t>
      </w:r>
    </w:p>
    <w:p>
      <w:pPr>
        <w:sectPr>
          <w:type w:val="nextColumn"/>
          <w:pgSz w:w="12240" w:h="15840"/>
          <w:pgMar w:top="632" w:right="1102" w:bottom="788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762000</wp:posOffset>
            </wp:positionV>
            <wp:extent cx="2743200" cy="1574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7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3505200</wp:posOffset>
            </wp:positionV>
            <wp:extent cx="2743200" cy="1562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62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19"/>
        <w:gridCol w:w="919"/>
        <w:gridCol w:w="919"/>
        <w:gridCol w:w="919"/>
        <w:gridCol w:w="919"/>
        <w:gridCol w:w="919"/>
        <w:gridCol w:w="919"/>
        <w:gridCol w:w="919"/>
        <w:gridCol w:w="919"/>
        <w:gridCol w:w="919"/>
        <w:gridCol w:w="919"/>
      </w:tblGrid>
      <w:tr>
        <w:trPr>
          <w:trHeight w:hRule="exact" w:val="232"/>
        </w:trPr>
        <w:tc>
          <w:tcPr>
            <w:tcW w:type="dxa" w:w="50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cases writing output and in some cases reading input files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06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dynQCD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52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32k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52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64k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52" w:after="0"/>
              <w:ind w:left="0" w:right="12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128k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82" w:after="0"/>
              <w:ind w:left="0" w:right="14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CIAO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52" w:after="0"/>
              <w:ind w:left="0" w:right="2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448k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64</w:t>
            </w:r>
          </w:p>
        </w:tc>
      </w:tr>
      <w:tr>
        <w:trPr>
          <w:trHeight w:hRule="exact" w:val="155"/>
        </w:trPr>
        <w:tc>
          <w:tcPr>
            <w:tcW w:type="dxa" w:w="50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was disabled for their large-scale executions and synthesised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JuSPIC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76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32</w:t>
            </w:r>
          </w:p>
        </w:tc>
      </w:tr>
      <w:tr>
        <w:trPr>
          <w:trHeight w:hRule="exact" w:val="109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or replicated data used instead. Unfortunately, I/O usage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KKRnano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15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PMG+PFASST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37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by over 40% of High-Q Club was not provided with their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CoreNeuron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02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16</w:t>
            </w:r>
          </w:p>
        </w:tc>
      </w:tr>
      <w:tr>
        <w:trPr>
          <w:trHeight w:hRule="exact" w:val="109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ICON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43"/>
        </w:trPr>
        <w:tc>
          <w:tcPr>
            <w:tcW w:type="dxa" w:w="50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submissions for membership indicating that file I/O has not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8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psOpen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30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yet received the required attention.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9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Whereas half of the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SHOCK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4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8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94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speed-up</w:t>
            </w:r>
          </w:p>
        </w:tc>
      </w:tr>
      <w:tr>
        <w:trPr>
          <w:trHeight w:hRule="exact" w:val="114"/>
        </w:trPr>
        <w:tc>
          <w:tcPr>
            <w:tcW w:type="dxa" w:w="1838"/>
            <w:gridSpan w:val="2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PP-Code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50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codes in the workshop can use MPI-I/O directly, only 10% of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club members stated that they can do so. One quarter of the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2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4</w:t>
            </w:r>
          </w:p>
        </w:tc>
      </w:tr>
      <w:tr>
        <w:trPr>
          <w:trHeight w:hRule="exact" w:val="150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High-Q Club codes can use either (p)HDF5 or (p)NetCDF,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67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14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SLH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despite their often disappointing performance as seen during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2</w:t>
            </w:r>
          </w:p>
        </w:tc>
      </w:tr>
      <w:tr>
        <w:trPr>
          <w:trHeight w:hRule="exact" w:val="134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Code_Saturne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12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the workshop.</w:t>
            </w:r>
          </w:p>
        </w:tc>
        <w:tc>
          <w:tcPr>
            <w:tcW w:type="dxa" w:w="3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7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20% of High-Q Club codes have migrated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NEST-import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14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PFLOTRAN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500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to using SIONlib [28] for effective parallel I/O, but only a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2" w:after="0"/>
              <w:ind w:left="256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16k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14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ideal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6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 xml:space="preserve"> 1</w:t>
            </w:r>
          </w:p>
        </w:tc>
      </w:tr>
      <w:tr>
        <w:trPr>
          <w:trHeight w:hRule="exact" w:val="56"/>
        </w:trPr>
        <w:tc>
          <w:tcPr>
            <w:tcW w:type="dxa" w:w="50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couple of workshop codes have started this.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27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256k</w:t>
            </w:r>
          </w:p>
        </w:tc>
        <w:tc>
          <w:tcPr>
            <w:tcW w:type="dxa" w:w="919"/>
            <w:vMerge/>
            <w:tcBorders/>
          </w:tcPr>
          <w:p/>
        </w:tc>
        <w:tc>
          <w:tcPr>
            <w:tcW w:type="dxa" w:w="1838"/>
            <w:gridSpan w:val="2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919"/>
            <w:vMerge/>
            <w:tcBorders/>
          </w:tcPr>
          <w:p/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cores</w:t>
            </w:r>
          </w:p>
        </w:tc>
      </w:tr>
      <w:tr>
        <w:trPr>
          <w:trHeight w:hRule="exact" w:val="112"/>
        </w:trPr>
        <w:tc>
          <w:tcPr>
            <w:tcW w:type="dxa" w:w="2757"/>
            <w:gridSpan w:val="3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708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86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22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8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34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16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8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28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racks</w:t>
            </w:r>
          </w:p>
        </w:tc>
      </w:tr>
    </w:tbl>
    <w:p>
      <w:pPr>
        <w:autoSpaceDN w:val="0"/>
        <w:autoSpaceDE w:val="0"/>
        <w:widowControl/>
        <w:spacing w:line="14" w:lineRule="exact" w:before="0" w:after="80"/>
        <w:ind w:left="0" w:right="0"/>
      </w:pPr>
    </w:p>
    <w:p>
      <w:pPr>
        <w:sectPr>
          <w:pgSz w:w="12240" w:h="15840"/>
          <w:pgMar w:top="570" w:right="1060" w:bottom="724" w:left="1076" w:header="720" w:footer="720" w:gutter="0"/>
          <w:cols w:space="720" w:num="1" w:equalWidth="0"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Concurrency.</w:t>
      </w:r>
    </w:p>
    <w:p>
      <w:pPr>
        <w:autoSpaceDN w:val="0"/>
        <w:autoSpaceDE w:val="0"/>
        <w:widowControl/>
        <w:spacing w:line="206" w:lineRule="exact" w:before="0" w:after="0"/>
        <w:ind w:left="0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Figure 2 shows the relation between the number of MPI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ranks and threads per compute node where this information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was available for High-Q Club (left) and workshop (right) </w:t>
      </w:r>
      <w:r>
        <w:rPr>
          <w:rFonts w:ascii="CMR9" w:hAnsi="CMR9" w:eastAsia="CMR9"/>
          <w:b w:val="0"/>
          <w:i w:val="0"/>
          <w:color w:val="000000"/>
          <w:sz w:val="18"/>
        </w:rPr>
        <w:t>codes. On either side of each diagram are the two extremes</w:t>
      </w: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1282" w:val="left"/>
        </w:tabs>
        <w:autoSpaceDE w:val="0"/>
        <w:widowControl/>
        <w:spacing w:line="180" w:lineRule="exact" w:before="0" w:after="0"/>
        <w:ind w:left="238" w:right="0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Figure 3: </w:t>
      </w:r>
      <w:r>
        <w:tab/>
      </w:r>
      <w:r>
        <w:rPr>
          <w:rFonts w:ascii="CMBX9" w:hAnsi="CMBX9" w:eastAsia="CMBX9"/>
          <w:b/>
          <w:i w:val="0"/>
          <w:color w:val="000000"/>
          <w:sz w:val="18"/>
        </w:rPr>
        <w:t>Strong scaling results of the workshop</w:t>
      </w:r>
    </w:p>
    <w:p>
      <w:pPr>
        <w:autoSpaceDN w:val="0"/>
        <w:autoSpaceDE w:val="0"/>
        <w:widowControl/>
        <w:spacing w:line="180" w:lineRule="exact" w:before="30" w:after="0"/>
        <w:ind w:left="238" w:right="0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>codes with results from existing High-Q Club mem-</w:t>
      </w:r>
    </w:p>
    <w:p>
      <w:pPr>
        <w:autoSpaceDN w:val="0"/>
        <w:autoSpaceDE w:val="0"/>
        <w:widowControl/>
        <w:spacing w:line="180" w:lineRule="exact" w:before="28" w:after="272"/>
        <w:ind w:left="238" w:right="0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>bers included in light grey.</w:t>
      </w:r>
    </w:p>
    <w:p>
      <w:pPr>
        <w:sectPr>
          <w:type w:val="nextColumn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63"/>
        <w:gridCol w:w="1263"/>
        <w:gridCol w:w="1263"/>
        <w:gridCol w:w="1263"/>
        <w:gridCol w:w="1263"/>
        <w:gridCol w:w="1263"/>
        <w:gridCol w:w="1263"/>
        <w:gridCol w:w="1263"/>
      </w:tblGrid>
      <w:tr>
        <w:trPr>
          <w:trHeight w:hRule="exact" w:val="194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of exclusively using a distributed or shared memory ap-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8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262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16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0" w:right="8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28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6" w:after="0"/>
              <w:ind w:left="94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racks</w:t>
            </w:r>
          </w:p>
        </w:tc>
      </w:tr>
      <w:tr>
        <w:trPr>
          <w:trHeight w:hRule="exact" w:val="200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proach within a node, so at most all 64 hardware threads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16k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32k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64k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128k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19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256k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20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448k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94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cores</w:t>
            </w:r>
          </w:p>
        </w:tc>
      </w:tr>
      <w:tr>
        <w:trPr>
          <w:trHeight w:hRule="exact" w:val="218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on each CPU with either 64 processes or 64 threads. The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263"/>
            <w:vMerge/>
            <w:tcBorders/>
          </w:tcPr>
          <w:p/>
        </w:tc>
        <w:tc>
          <w:tcPr>
            <w:tcW w:type="dxa" w:w="1263"/>
            <w:vMerge/>
            <w:tcBorders/>
          </w:tcPr>
          <w:p/>
        </w:tc>
        <w:tc>
          <w:tcPr>
            <w:tcW w:type="dxa" w:w="1263"/>
            <w:vMerge/>
            <w:tcBorders/>
          </w:tcPr>
          <w:p/>
        </w:tc>
        <w:tc>
          <w:tcPr>
            <w:tcW w:type="dxa" w:w="1263"/>
            <w:vMerge/>
            <w:tcBorders/>
          </w:tcPr>
          <w:p/>
        </w:tc>
        <w:tc>
          <w:tcPr>
            <w:tcW w:type="dxa" w:w="1263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2" w:after="0"/>
              <w:ind w:left="20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1.0</w:t>
            </w:r>
          </w:p>
        </w:tc>
      </w:tr>
    </w:tbl>
    <w:p>
      <w:pPr>
        <w:autoSpaceDN w:val="0"/>
        <w:tabs>
          <w:tab w:pos="9684" w:val="left"/>
        </w:tabs>
        <w:autoSpaceDE w:val="0"/>
        <w:widowControl/>
        <w:spacing w:line="204" w:lineRule="exact" w:before="0" w:after="16"/>
        <w:ind w:left="0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charts show the number of processes on each compute node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with downward bars while the associated number of threads </w:t>
      </w:r>
      <w:r>
        <w:tab/>
      </w:r>
      <w:r>
        <w:rPr>
          <w:w w:val="98.53963851928711"/>
          <w:rFonts w:ascii="DejaVuSans" w:hAnsi="DejaVuSans" w:eastAsia="DejaVuSans"/>
          <w:b w:val="0"/>
          <w:i w:val="0"/>
          <w:color w:val="000000"/>
          <w:sz w:val="11"/>
        </w:rPr>
        <w:t xml:space="preserve">0.9 </w:t>
      </w:r>
      <w:r>
        <w:rPr>
          <w:rFonts w:ascii="CMR9" w:hAnsi="CMR9" w:eastAsia="CMR9"/>
          <w:b w:val="0"/>
          <w:i w:val="0"/>
          <w:color w:val="000000"/>
          <w:sz w:val="18"/>
        </w:rPr>
        <w:t>is indicated with the bars extending upwards. Included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21"/>
        <w:gridCol w:w="2021"/>
        <w:gridCol w:w="2021"/>
        <w:gridCol w:w="2021"/>
        <w:gridCol w:w="2021"/>
      </w:tblGrid>
      <w:tr>
        <w:trPr>
          <w:trHeight w:hRule="exact" w:val="148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red hatching is the resulting number of hardware threads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IMD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776" w:after="0"/>
              <w:ind w:left="0" w:right="63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IciMesh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8" w:after="0"/>
              <w:ind w:left="0" w:right="4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0.8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0" w:right="11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efficiency</w:t>
            </w:r>
          </w:p>
        </w:tc>
      </w:tr>
      <w:tr>
        <w:trPr>
          <w:trHeight w:hRule="exact" w:val="44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Gysela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used by the code, i.e., the node concurrency. High-Q Club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JURASSIC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member codes often seem to benefit from using more hard-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8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MP2C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06" w:after="0"/>
              <w:ind w:left="0" w:right="4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0.7</w:t>
            </w:r>
          </w:p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muPhi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ware threads than physical cores and therefore favour this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OpenTBL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PEPC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69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configuration. For others, such as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 NEST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(and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 NEST-import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),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09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364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TERRA-NEO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63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iFETI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making full use of the available compute node memory for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8" w:after="0"/>
              <w:ind w:left="348" w:right="0" w:firstLine="0"/>
              <w:jc w:val="lef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CoreNeuron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" w:after="0"/>
              <w:ind w:left="0" w:right="63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ideal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8" w:after="0"/>
              <w:ind w:left="0" w:right="4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0.6</w:t>
            </w:r>
          </w:p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FE2TI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5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simulations is more important than full exploitation of pro-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FEMPAR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0" w:after="0"/>
              <w:ind w:left="0" w:right="46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0.5</w:t>
            </w:r>
          </w:p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2021"/>
            <w:vMerge/>
            <w:tcBorders/>
          </w:tcPr>
          <w:p/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0" w:after="0"/>
              <w:ind w:left="0" w:right="924" w:firstLine="0"/>
              <w:jc w:val="right"/>
            </w:pPr>
            <w:r>
              <w:rPr>
                <w:w w:val="98.53963851928711"/>
                <w:rFonts w:ascii="DejaVuSans" w:hAnsi="DejaVuSans" w:eastAsia="DejaVuSans"/>
                <w:b w:val="0"/>
                <w:i w:val="0"/>
                <w:color w:val="000000"/>
                <w:sz w:val="11"/>
              </w:rPr>
              <w:t>SHOCK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5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cessor cores and hardware threads. Using lower precision is</w:t>
            </w:r>
          </w:p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  <w:tc>
          <w:tcPr>
            <w:tcW w:type="dxa" w:w="202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16" w:after="3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occassionally exploited to reduce memory requirements and</w:t>
      </w: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1" w:equalWidth="0"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improve time to solution of large-scale simulations, however, </w:t>
      </w:r>
      <w:r>
        <w:rPr>
          <w:rFonts w:ascii="CMR9" w:hAnsi="CMR9" w:eastAsia="CMR9"/>
          <w:b w:val="0"/>
          <w:i w:val="0"/>
          <w:color w:val="000000"/>
          <w:sz w:val="18"/>
        </w:rPr>
        <w:t>larger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PFLOTRAN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simulations were prevented by its use of </w:t>
      </w:r>
      <w:r>
        <w:rPr>
          <w:rFonts w:ascii="CMR9" w:hAnsi="CMR9" w:eastAsia="CMR9"/>
          <w:b w:val="0"/>
          <w:i w:val="0"/>
          <w:color w:val="000000"/>
          <w:sz w:val="18"/>
        </w:rPr>
        <w:t>32-bit (rather than 64-bit) integer indices. The two work-</w:t>
      </w:r>
      <w:r>
        <w:rPr>
          <w:rFonts w:ascii="CMR9" w:hAnsi="CMR9" w:eastAsia="CMR9"/>
          <w:b w:val="0"/>
          <w:i w:val="0"/>
          <w:color w:val="000000"/>
          <w:sz w:val="18"/>
        </w:rPr>
        <w:t>shop codes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Saturne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SLH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which qualified to join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High-Q Club similarly exploit all hardware threads by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combining MPI+OpenMP, whereas none of the codes using </w:t>
      </w:r>
      <w:r>
        <w:rPr>
          <w:rFonts w:ascii="CMR9" w:hAnsi="CMR9" w:eastAsia="CMR9"/>
          <w:b w:val="0"/>
          <w:i w:val="0"/>
          <w:color w:val="000000"/>
          <w:sz w:val="18"/>
        </w:rPr>
        <w:t>purely MPI managed to this time.</w:t>
      </w:r>
    </w:p>
    <w:p>
      <w:pPr>
        <w:autoSpaceDN w:val="0"/>
        <w:tabs>
          <w:tab w:pos="180" w:val="left"/>
          <w:tab w:pos="538" w:val="left"/>
        </w:tabs>
        <w:autoSpaceDE w:val="0"/>
        <w:widowControl/>
        <w:spacing w:line="222" w:lineRule="exact" w:before="254" w:after="0"/>
        <w:ind w:left="0" w:right="144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2.2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Weak and strong scaling and performance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Here we show an overview of the scaling results achieved</w:t>
      </w: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38" w:right="62" w:firstLine="0"/>
        <w:jc w:val="both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Figure 4: Weak scaling results of the workshop codes </w:t>
      </w:r>
      <w:r>
        <w:rPr>
          <w:rFonts w:ascii="CMBX9" w:hAnsi="CMBX9" w:eastAsia="CMBX9"/>
          <w:b/>
          <w:i w:val="0"/>
          <w:color w:val="000000"/>
          <w:sz w:val="18"/>
        </w:rPr>
        <w:t>with results from existing High-Q Club members in-</w:t>
      </w:r>
      <w:r>
        <w:rPr>
          <w:rFonts w:ascii="CMBX9" w:hAnsi="CMBX9" w:eastAsia="CMBX9"/>
          <w:b/>
          <w:i w:val="0"/>
          <w:color w:val="000000"/>
          <w:sz w:val="18"/>
        </w:rPr>
        <w:t>cluded in light grey.</w:t>
      </w:r>
    </w:p>
    <w:p>
      <w:pPr>
        <w:autoSpaceDN w:val="0"/>
        <w:autoSpaceDE w:val="0"/>
        <w:widowControl/>
        <w:spacing w:line="394" w:lineRule="exact" w:before="214" w:after="0"/>
        <w:ind w:left="23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28 racks is achieved by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(in both configurations tested, </w:t>
      </w:r>
      <w:r>
        <w:rPr>
          <w:rFonts w:ascii="CMR9" w:hAnsi="CMR9" w:eastAsia="CMR9"/>
          <w:b w:val="0"/>
          <w:i w:val="0"/>
          <w:color w:val="000000"/>
          <w:sz w:val="18"/>
        </w:rPr>
        <w:t>In Figure 3 almost ideal strong-scaling speed-up of 27</w:t>
      </w:r>
      <w:r>
        <w:rPr>
          <w:rFonts w:ascii="CMSY9" w:hAnsi="CMSY9" w:eastAsia="CMSY9"/>
          <w:b w:val="0"/>
          <w:i/>
          <w:color w:val="000000"/>
          <w:sz w:val="18"/>
        </w:rPr>
        <w:t>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on</w:t>
      </w:r>
    </w:p>
    <w:p>
      <w:pPr>
        <w:autoSpaceDN w:val="0"/>
        <w:autoSpaceDE w:val="0"/>
        <w:widowControl/>
        <w:spacing w:line="314" w:lineRule="exact" w:before="0" w:after="28"/>
        <w:ind w:left="23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like its previous High-Q Club entry), whereas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Saturne </w:t>
      </w:r>
      <w:r>
        <w:rPr>
          <w:rFonts w:ascii="CMR9" w:hAnsi="CMR9" w:eastAsia="CMR9"/>
          <w:b w:val="0"/>
          <w:i w:val="0"/>
          <w:color w:val="000000"/>
          <w:sz w:val="18"/>
        </w:rPr>
        <w:t>only shows a 19</w:t>
      </w:r>
      <w:r>
        <w:rPr>
          <w:rFonts w:ascii="CMSY9" w:hAnsi="CMSY9" w:eastAsia="CMSY9"/>
          <w:b w:val="0"/>
          <w:i/>
          <w:color w:val="000000"/>
          <w:sz w:val="18"/>
        </w:rPr>
        <w:t>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speed-up.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SLH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speed-up is somewhere in </w:t>
      </w:r>
      <w:r>
        <w:rPr>
          <w:rFonts w:ascii="CMR9" w:hAnsi="CMR9" w:eastAsia="CMR9"/>
          <w:b w:val="0"/>
          <w:i w:val="0"/>
          <w:color w:val="000000"/>
          <w:sz w:val="18"/>
        </w:rPr>
        <w:t>between for the two problem sizes and run configurations</w:t>
      </w:r>
    </w:p>
    <w:p>
      <w:pPr>
        <w:sectPr>
          <w:type w:val="nextColumn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8"/>
        <w:gridCol w:w="3368"/>
        <w:gridCol w:w="3368"/>
      </w:tblGrid>
      <w:tr>
        <w:trPr>
          <w:trHeight w:hRule="exact" w:val="162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during the workshop. We compare</w:t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 strong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(fixed total prob-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measured.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dynQCD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stands-out with superlinear speed-up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1" w:equalWidth="0"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lem size) and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weak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(fixed problem size per process or thread)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scaling, put in context of the scalability results from other </w:t>
      </w:r>
      <w:r>
        <w:rPr>
          <w:rFonts w:ascii="CMR9" w:hAnsi="CMR9" w:eastAsia="CMR9"/>
          <w:b w:val="0"/>
          <w:i w:val="0"/>
          <w:color w:val="000000"/>
          <w:sz w:val="18"/>
        </w:rPr>
        <w:t>codes in the High-Q Club.</w:t>
      </w:r>
    </w:p>
    <w:p>
      <w:pPr>
        <w:autoSpaceDN w:val="0"/>
        <w:autoSpaceDE w:val="0"/>
        <w:widowControl/>
        <w:spacing w:line="210" w:lineRule="exact" w:before="0" w:after="0"/>
        <w:ind w:left="0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Figures 3 and 4 show strong and weak scaling results of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workshop codes, including in grey results from a selection </w:t>
      </w:r>
      <w:r>
        <w:rPr>
          <w:rFonts w:ascii="CMR9" w:hAnsi="CMR9" w:eastAsia="CMR9"/>
          <w:b w:val="0"/>
          <w:i w:val="0"/>
          <w:color w:val="000000"/>
          <w:sz w:val="18"/>
        </w:rPr>
        <w:t>of High-Q Club codes. This indicates the spread in execu-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tion results and diverse scaling characteristics of the codes.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graphs show six of the workshop codes managing to </w:t>
      </w:r>
      <w:r>
        <w:rPr>
          <w:rFonts w:ascii="CMR9" w:hAnsi="CMR9" w:eastAsia="CMR9"/>
          <w:b w:val="0"/>
          <w:i w:val="0"/>
          <w:color w:val="000000"/>
          <w:sz w:val="18"/>
        </w:rPr>
        <w:t>run on the full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system, and most achieved good </w:t>
      </w:r>
      <w:r>
        <w:rPr>
          <w:rFonts w:ascii="CMR9" w:hAnsi="CMR9" w:eastAsia="CMR9"/>
          <w:b w:val="0"/>
          <w:i w:val="0"/>
          <w:color w:val="000000"/>
          <w:sz w:val="18"/>
        </w:rPr>
        <w:t>scalability.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scalability is not included as it had execu-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tion times of only a couple of seconds. Note that in many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cases the graphs do not have a common baseline of a single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rack since datasets sometimes did not fit available memory </w:t>
      </w:r>
      <w:r>
        <w:rPr>
          <w:rFonts w:ascii="CMR9" w:hAnsi="CMR9" w:eastAsia="CMR9"/>
          <w:b w:val="0"/>
          <w:i w:val="0"/>
          <w:color w:val="000000"/>
          <w:sz w:val="18"/>
        </w:rPr>
        <w:t>or no measurement was provided for 1024 compute nodes:</w:t>
      </w: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52" w:after="28"/>
        <w:ind w:left="144" w:right="6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of 52</w:t>
      </w:r>
      <w:r>
        <w:rPr>
          <w:rFonts w:ascii="CMSY9" w:hAnsi="CMSY9" w:eastAsia="CMSY9"/>
          <w:b w:val="0"/>
          <w:i/>
          <w:color w:val="000000"/>
          <w:sz w:val="18"/>
        </w:rPr>
        <w:t>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due to its exceptional ability to exploit caches as </w:t>
      </w:r>
      <w:r>
        <w:rPr>
          <w:rFonts w:ascii="CMR9" w:hAnsi="CMR9" w:eastAsia="CMR9"/>
          <w:b w:val="0"/>
          <w:i w:val="0"/>
          <w:color w:val="000000"/>
          <w:sz w:val="18"/>
        </w:rPr>
        <w:t>problem size per thread decreases, whereas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ICON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achieved </w:t>
      </w:r>
      <w:r>
        <w:rPr>
          <w:rFonts w:ascii="CMR9" w:hAnsi="CMR9" w:eastAsia="CMR9"/>
          <w:b w:val="0"/>
          <w:i w:val="0"/>
          <w:color w:val="000000"/>
          <w:sz w:val="18"/>
        </w:rPr>
        <w:t>only a modest 12</w:t>
      </w:r>
      <w:r>
        <w:rPr>
          <w:rFonts w:ascii="CMSY9" w:hAnsi="CMSY9" w:eastAsia="CMSY9"/>
          <w:b w:val="0"/>
          <w:i/>
          <w:color w:val="000000"/>
          <w:sz w:val="18"/>
        </w:rPr>
        <w:t>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speed-up. </w:t>
      </w:r>
      <w:r>
        <w:rPr>
          <w:rFonts w:ascii="CMSS9" w:hAnsi="CMSS9" w:eastAsia="CMSS9"/>
          <w:b w:val="0"/>
          <w:i w:val="0"/>
          <w:color w:val="000000"/>
          <w:sz w:val="18"/>
        </w:rPr>
        <w:t>PFLOTRAN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managed to run on up to 8 racks before file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I/O became prohibitive, but showed reasonable scalability of </w:t>
      </w:r>
      <w:r>
        <w:rPr>
          <w:rFonts w:ascii="CMR9" w:hAnsi="CMR9" w:eastAsia="CMR9"/>
          <w:b w:val="0"/>
          <w:i w:val="0"/>
          <w:color w:val="000000"/>
          <w:sz w:val="18"/>
        </w:rPr>
        <w:t>the solver for sufficiently large problem sizes.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ran successfully on all 28 racks, but only reached a scalability </w:t>
      </w:r>
      <w:r>
        <w:rPr>
          <w:rFonts w:ascii="CMR9" w:hAnsi="CMR9" w:eastAsia="CMR9"/>
          <w:b w:val="0"/>
          <w:i w:val="0"/>
          <w:color w:val="000000"/>
          <w:sz w:val="18"/>
        </w:rPr>
        <w:t>of 7</w:t>
      </w:r>
      <w:r>
        <w:rPr>
          <w:rFonts w:ascii="CMSY9" w:hAnsi="CMSY9" w:eastAsia="CMSY9"/>
          <w:b w:val="0"/>
          <w:i/>
          <w:color w:val="000000"/>
          <w:sz w:val="18"/>
        </w:rPr>
        <w:t>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(probably largely due to its increasingly inefficient non-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collective file reading and all-to-all redistribution). </w:t>
      </w:r>
      <w:r>
        <w:rPr>
          <w:rFonts w:ascii="CMR9" w:hAnsi="CMR9" w:eastAsia="CMR9"/>
          <w:b w:val="0"/>
          <w:i w:val="0"/>
          <w:color w:val="000000"/>
          <w:sz w:val="18"/>
        </w:rPr>
        <w:t>In Figure 4, the weak scaling efficiency of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IciMesh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is a </w:t>
      </w:r>
      <w:r>
        <w:rPr>
          <w:rFonts w:ascii="CMR9" w:hAnsi="CMR9" w:eastAsia="CMR9"/>
          <w:b w:val="0"/>
          <w:i w:val="0"/>
          <w:color w:val="000000"/>
          <w:sz w:val="18"/>
        </w:rPr>
        <w:t>respectable 87% with 28 racks (though the largest measure-</w:t>
      </w:r>
      <w:r>
        <w:rPr>
          <w:rFonts w:ascii="CMR9" w:hAnsi="CMR9" w:eastAsia="CMR9"/>
          <w:b w:val="0"/>
          <w:i w:val="0"/>
          <w:color w:val="000000"/>
          <w:sz w:val="18"/>
        </w:rPr>
        <w:t>ment comes from a somewhat different problem configura-</w:t>
      </w:r>
      <w:r>
        <w:rPr>
          <w:rFonts w:ascii="CMR9" w:hAnsi="CMR9" w:eastAsia="CMR9"/>
          <w:b w:val="0"/>
          <w:i w:val="0"/>
          <w:color w:val="000000"/>
          <w:sz w:val="18"/>
        </w:rPr>
        <w:t>tion), whereas the new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iFETI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solver at only 69% scales con-</w:t>
      </w:r>
      <w:r>
        <w:rPr>
          <w:rFonts w:ascii="CMR9" w:hAnsi="CMR9" w:eastAsia="CMR9"/>
          <w:b w:val="0"/>
          <w:i w:val="0"/>
          <w:color w:val="000000"/>
          <w:sz w:val="18"/>
        </w:rPr>
        <w:t>siderably less well than their current High-Q Club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FE2TI</w:t>
      </w:r>
    </w:p>
    <w:p>
      <w:pPr>
        <w:sectPr>
          <w:type w:val="nextColumn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8"/>
        <w:gridCol w:w="3368"/>
        <w:gridCol w:w="3368"/>
      </w:tblGrid>
      <w:tr>
        <w:trPr>
          <w:trHeight w:hRule="exact" w:val="162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for strong scaling an execution with a minimum of seven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solver with 99%.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muPhi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was able to achieve 102% effi-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1" w:equalWidth="0"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racks (one quarter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) is therefore accepted for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 baseline measurement, with perfect scaling assumed from </w:t>
      </w:r>
      <w:r>
        <w:rPr>
          <w:rFonts w:ascii="CMR9" w:hAnsi="CMR9" w:eastAsia="CMR9"/>
          <w:b w:val="0"/>
          <w:i w:val="0"/>
          <w:color w:val="000000"/>
          <w:sz w:val="18"/>
        </w:rPr>
        <w:t>a single rack to the baseline.</w:t>
      </w:r>
    </w:p>
    <w:p>
      <w:pPr>
        <w:sectPr>
          <w:type w:val="continuous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38" w:right="62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ciency on 28 racks compared with a single rack, whereas </w:t>
      </w:r>
      <w:r>
        <w:rPr>
          <w:rFonts w:ascii="CMSS9" w:hAnsi="CMSS9" w:eastAsia="CMSS9"/>
          <w:b w:val="0"/>
          <w:i w:val="0"/>
          <w:color w:val="000000"/>
          <w:sz w:val="18"/>
        </w:rPr>
        <w:t>JURASSIC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only managed 68% efficiency due to excessive I/O </w:t>
      </w:r>
      <w:r>
        <w:rPr>
          <w:rFonts w:ascii="CMR9" w:hAnsi="CMR9" w:eastAsia="CMR9"/>
          <w:b w:val="0"/>
          <w:i w:val="0"/>
          <w:color w:val="000000"/>
          <w:sz w:val="18"/>
        </w:rPr>
        <w:t>for the reduced-size test case. Various codes show erratic</w:t>
      </w:r>
    </w:p>
    <w:p>
      <w:pPr>
        <w:sectPr>
          <w:type w:val="nextColumn"/>
          <w:pgSz w:w="12240" w:h="15840"/>
          <w:pgMar w:top="570" w:right="1060" w:bottom="724" w:left="1076" w:header="720" w:footer="720" w:gutter="0"/>
          <w:cols w:space="720" w:num="2" w:equalWidth="0"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45580" cy="34709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470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98" w:val="left"/>
        </w:tabs>
        <w:autoSpaceDE w:val="0"/>
        <w:widowControl/>
        <w:spacing w:line="210" w:lineRule="exact" w:before="76" w:after="412"/>
        <w:ind w:left="104" w:right="144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>Figure 5: Scalasca analysis report explorer views of</w:t>
      </w:r>
      <w:r>
        <w:rPr>
          <w:rFonts w:ascii="CMTT9" w:hAnsi="CMTT9" w:eastAsia="CMTT9"/>
          <w:b w:val="0"/>
          <w:i w:val="0"/>
          <w:color w:val="000000"/>
          <w:sz w:val="18"/>
        </w:rPr>
        <w:t xml:space="preserve"> import_synapses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extract of a Score-P measurement profile </w:t>
      </w:r>
      <w:r>
        <w:rPr>
          <w:rFonts w:ascii="CMBX9" w:hAnsi="CMBX9" w:eastAsia="CMBX9"/>
          <w:b/>
          <w:i w:val="0"/>
          <w:color w:val="000000"/>
          <w:sz w:val="18"/>
        </w:rPr>
        <w:t>from</w:t>
      </w:r>
      <w:r>
        <w:rPr>
          <w:rFonts w:ascii="CMSSBX10" w:hAnsi="CMSSBX10" w:eastAsia="CMSSBX10"/>
          <w:b/>
          <w:i w:val="0"/>
          <w:color w:val="000000"/>
          <w:sz w:val="18"/>
        </w:rPr>
        <w:t xml:space="preserve"> NEST-import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execution on all 28 racks of</w:t>
      </w:r>
      <w:r>
        <w:rPr>
          <w:rFonts w:ascii="CMBXSL10" w:hAnsi="CMBXSL10" w:eastAsia="CMBXSL10"/>
          <w:b/>
          <w:i/>
          <w:color w:val="000000"/>
          <w:sz w:val="18"/>
        </w:rPr>
        <w:t xml:space="preserve"> JUQUEEN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(28 672 MPI ranks each with 16 OpenMP threads). </w:t>
      </w:r>
      <w:r>
        <w:rPr>
          <w:rFonts w:ascii="CMBX9" w:hAnsi="CMBX9" w:eastAsia="CMBX9"/>
          <w:b/>
          <w:i w:val="0"/>
          <w:color w:val="000000"/>
          <w:sz w:val="18"/>
        </w:rPr>
        <w:t>The upper-left view shows 21% of time is in</w:t>
      </w:r>
      <w:r>
        <w:rPr>
          <w:rFonts w:ascii="CMTT9" w:hAnsi="CMTT9" w:eastAsia="CMTT9"/>
          <w:b w:val="0"/>
          <w:i w:val="0"/>
          <w:color w:val="000000"/>
          <w:sz w:val="18"/>
        </w:rPr>
        <w:t xml:space="preserve"> MPI_File_read_at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, when loading 1.9 TiB of HDF5 neuron and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synapse data in six parts (174 calls). Reading time by rank varies from 1.07 to 86.06 seconds, resulting in up </w:t>
      </w:r>
      <w:r>
        <w:rPr>
          <w:rFonts w:ascii="CMBX9" w:hAnsi="CMBX9" w:eastAsia="CMBX9"/>
          <w:b/>
          <w:i w:val="0"/>
          <w:color w:val="000000"/>
          <w:sz w:val="18"/>
        </w:rPr>
        <w:t>to 85 seconds of waiting within the subsequent synchronising collective</w:t>
      </w:r>
      <w:r>
        <w:rPr>
          <w:rFonts w:ascii="CMTT9" w:hAnsi="CMTT9" w:eastAsia="CMTT9"/>
          <w:b w:val="0"/>
          <w:i w:val="0"/>
          <w:color w:val="000000"/>
          <w:sz w:val="18"/>
        </w:rPr>
        <w:t xml:space="preserve"> MPI_Alltoall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(upper-right), as part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of the 120 seconds each rank takes to load and redistribute the data. </w:t>
      </w:r>
      <w:r>
        <w:tab/>
      </w:r>
      <w:r>
        <w:rPr>
          <w:rFonts w:ascii="CMBX9" w:hAnsi="CMBX9" w:eastAsia="CMBX9"/>
          <w:b/>
          <w:i w:val="0"/>
          <w:color w:val="000000"/>
          <w:sz w:val="18"/>
        </w:rPr>
        <w:t xml:space="preserve">The lower views show time in the </w:t>
      </w:r>
      <w:r>
        <w:rPr>
          <w:rFonts w:ascii="CMBX9" w:hAnsi="CMBX9" w:eastAsia="CMBX9"/>
          <w:b/>
          <w:i w:val="0"/>
          <w:color w:val="000000"/>
          <w:sz w:val="18"/>
        </w:rPr>
        <w:t>subsequent</w:t>
      </w:r>
      <w:r>
        <w:rPr>
          <w:rFonts w:ascii="CMTT9" w:hAnsi="CMTT9" w:eastAsia="CMTT9"/>
          <w:b w:val="0"/>
          <w:i w:val="0"/>
          <w:color w:val="000000"/>
          <w:sz w:val="18"/>
        </w:rPr>
        <w:t xml:space="preserve"> connect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step ranging from 4.14 to 52.62 seconds, where some threads wait up to 48 seconds in the </w:t>
      </w:r>
      <w:r>
        <w:rPr>
          <w:rFonts w:ascii="CMBX9" w:hAnsi="CMBX9" w:eastAsia="CMBX9"/>
          <w:b/>
          <w:i w:val="0"/>
          <w:color w:val="000000"/>
          <w:sz w:val="18"/>
        </w:rPr>
        <w:t>implicit barrier closing the OpenMP parallel region.</w:t>
      </w:r>
    </w:p>
    <w:p>
      <w:pPr>
        <w:sectPr>
          <w:pgSz w:w="12240" w:h="15840"/>
          <w:pgMar w:top="464" w:right="940" w:bottom="724" w:left="972" w:header="720" w:footer="720" w:gutter="0"/>
          <w:cols w:space="720" w:num="1" w:equalWidth="0"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04" w:right="238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scaling performance, most likely due to topological effects, </w:t>
      </w:r>
      <w:r>
        <w:rPr>
          <w:rFonts w:ascii="CMR9" w:hAnsi="CMR9" w:eastAsia="CMR9"/>
          <w:b w:val="0"/>
          <w:i w:val="0"/>
          <w:color w:val="000000"/>
          <w:sz w:val="18"/>
        </w:rPr>
        <w:t>e.g.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SHOCK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is characterised by particularly poor configura-</w:t>
      </w:r>
      <w:r>
        <w:rPr>
          <w:rFonts w:ascii="CMR9" w:hAnsi="CMR9" w:eastAsia="CMR9"/>
          <w:b w:val="0"/>
          <w:i w:val="0"/>
          <w:color w:val="000000"/>
          <w:sz w:val="18"/>
        </w:rPr>
        <w:t>tions with an odd number of racks in one dimension (i.e. 3,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8"/>
        <w:ind w:left="238" w:right="182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sues (whereas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was successful). A revised set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Darshan linking wrappers have been developed which are </w:t>
      </w:r>
      <w:r>
        <w:rPr>
          <w:rFonts w:ascii="CMR9" w:hAnsi="CMR9" w:eastAsia="CMR9"/>
          <w:b w:val="0"/>
          <w:i w:val="0"/>
          <w:color w:val="000000"/>
          <w:sz w:val="18"/>
        </w:rPr>
        <w:t>expected to resolve these problems.</w:t>
      </w:r>
    </w:p>
    <w:p>
      <w:pPr>
        <w:sectPr>
          <w:type w:val="nextColumn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582"/>
        <w:gridCol w:w="2582"/>
        <w:gridCol w:w="2582"/>
        <w:gridCol w:w="2582"/>
      </w:tblGrid>
      <w:tr>
        <w:trPr>
          <w:trHeight w:hRule="exact" w:val="376"/>
        </w:trPr>
        <w:tc>
          <w:tcPr>
            <w:tcW w:type="dxa" w:w="5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6" w:right="144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5 and 7). Similarly,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 OpenTBL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shows marked efficiency drops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for non-square numbers of racks (8 and 28).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2.4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Parallel I/O</w:t>
            </w:r>
          </w:p>
        </w:tc>
      </w:tr>
      <w:tr>
        <w:trPr>
          <w:trHeight w:hRule="exact" w:val="418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2.3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4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Tools at scale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8" w:after="0"/>
              <w:ind w:left="256" w:right="0" w:firstLine="18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File I/O performance is a critical scalability constraint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for many large-scale parallel applications which need to read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1" w:equalWidth="0"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0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The community-developed Score-P instrumentation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measurement infrastructure [25] employed by Scalasca [26] </w:t>
      </w:r>
      <w:r>
        <w:rPr>
          <w:rFonts w:ascii="CMR9" w:hAnsi="CMR9" w:eastAsia="CMR9"/>
          <w:b w:val="0"/>
          <w:i w:val="0"/>
          <w:color w:val="000000"/>
          <w:sz w:val="18"/>
        </w:rPr>
        <w:t>was used to profile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. Since automatic compiler </w:t>
      </w:r>
      <w:r>
        <w:rPr>
          <w:rFonts w:ascii="CMR9" w:hAnsi="CMR9" w:eastAsia="CMR9"/>
          <w:b w:val="0"/>
          <w:i w:val="0"/>
          <w:color w:val="000000"/>
          <w:sz w:val="18"/>
        </w:rPr>
        <w:t>instrumentation of all routines in C++ applications typi-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30"/>
        <w:ind w:left="238" w:right="182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and write huge datasets or open a large number of files. Half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the workshop codes used MPI file I/O directly, whereas </w:t>
      </w:r>
      <w:r>
        <w:rPr>
          <w:rFonts w:ascii="CMR9" w:hAnsi="CMR9" w:eastAsia="CMR9"/>
          <w:b w:val="0"/>
          <w:i w:val="0"/>
          <w:color w:val="000000"/>
          <w:sz w:val="18"/>
        </w:rPr>
        <w:t>others (e.g.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>) use it indirectly via HDF5. Addi-</w:t>
      </w:r>
      <w:r>
        <w:rPr>
          <w:rFonts w:ascii="CMR9" w:hAnsi="CMR9" w:eastAsia="CMR9"/>
          <w:b w:val="0"/>
          <w:i w:val="0"/>
          <w:color w:val="000000"/>
          <w:sz w:val="18"/>
        </w:rPr>
        <w:t>tionally,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can use MPI file I/O but did not for the runs</w:t>
      </w:r>
    </w:p>
    <w:p>
      <w:pPr>
        <w:sectPr>
          <w:type w:val="nextColumn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5364" w:val="left"/>
        </w:tabs>
        <w:autoSpaceDE w:val="0"/>
        <w:widowControl/>
        <w:spacing w:line="180" w:lineRule="exact" w:before="0" w:after="30"/>
        <w:ind w:left="10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cally results in prohibitive measurement overheads, instead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during the workshop.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1" w:equalWidth="0"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center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manual annotation of the relevant code regions was used to </w:t>
      </w:r>
      <w:r>
        <w:rPr>
          <w:rFonts w:ascii="CMR9" w:hAnsi="CMR9" w:eastAsia="CMR9"/>
          <w:b w:val="0"/>
          <w:i w:val="0"/>
          <w:color w:val="000000"/>
          <w:sz w:val="18"/>
        </w:rPr>
        <w:t>augment the instrumentation of OpenMP and MPI. An ex-</w:t>
      </w:r>
      <w:r>
        <w:rPr>
          <w:rFonts w:ascii="CMR9" w:hAnsi="CMR9" w:eastAsia="CMR9"/>
          <w:b w:val="0"/>
          <w:i w:val="0"/>
          <w:color w:val="000000"/>
          <w:sz w:val="18"/>
        </w:rPr>
        <w:t>ample profile from an execution on all 28-racks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(28 672 MPI ranks each with 16 OpenMP threads, for 458 752 </w:t>
      </w:r>
      <w:r>
        <w:rPr>
          <w:rFonts w:ascii="CMR9" w:hAnsi="CMR9" w:eastAsia="CMR9"/>
          <w:b w:val="0"/>
          <w:i w:val="0"/>
          <w:color w:val="000000"/>
          <w:sz w:val="18"/>
        </w:rPr>
        <w:t>in total) is shown in Figure 5. Substantial time and imbal-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2" w:equalWidth="0"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30"/>
        <w:ind w:left="228" w:right="180" w:firstLine="180"/>
        <w:jc w:val="both"/>
      </w:pPr>
      <w:r>
        <w:rPr>
          <w:rFonts w:ascii="CMSS9" w:hAnsi="CMSS9" w:eastAsia="CMSS9"/>
          <w:b w:val="0"/>
          <w:i w:val="0"/>
          <w:color w:val="000000"/>
          <w:sz w:val="18"/>
        </w:rPr>
        <w:t>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Saturne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used MPI collective file I/O effectively to </w:t>
      </w:r>
      <w:r>
        <w:rPr>
          <w:rFonts w:ascii="CMR9" w:hAnsi="CMR9" w:eastAsia="CMR9"/>
          <w:b w:val="0"/>
          <w:i w:val="0"/>
          <w:color w:val="000000"/>
          <w:sz w:val="18"/>
        </w:rPr>
        <w:t>read 618 GiB of mesh input data, however, writing of sim-</w:t>
      </w:r>
      <w:r>
        <w:rPr>
          <w:rFonts w:ascii="CMR9" w:hAnsi="CMR9" w:eastAsia="CMR9"/>
          <w:b w:val="0"/>
          <w:i w:val="0"/>
          <w:color w:val="000000"/>
          <w:sz w:val="18"/>
        </w:rPr>
        <w:t>ulation output was disabled as this was a known bottle-</w:t>
      </w:r>
      <w:r>
        <w:rPr>
          <w:rFonts w:ascii="CMR9" w:hAnsi="CMR9" w:eastAsia="CMR9"/>
          <w:b w:val="0"/>
          <w:i w:val="0"/>
          <w:color w:val="000000"/>
          <w:sz w:val="18"/>
        </w:rPr>
        <w:t>neck. The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module read 1.9 TiB of HDF5 neu-</w:t>
      </w:r>
      <w:r>
        <w:rPr>
          <w:rFonts w:ascii="CMR9" w:hAnsi="CMR9" w:eastAsia="CMR9"/>
          <w:b w:val="0"/>
          <w:i w:val="0"/>
          <w:color w:val="000000"/>
          <w:sz w:val="18"/>
        </w:rPr>
        <w:t>ron and synapse data but only attained a fraction of the</w:t>
      </w:r>
    </w:p>
    <w:p>
      <w:pPr>
        <w:sectPr>
          <w:type w:val="nextColumn"/>
          <w:pgSz w:w="12240" w:h="15840"/>
          <w:pgMar w:top="464" w:right="940" w:bottom="724" w:left="972" w:header="720" w:footer="720" w:gutter="0"/>
          <w:cols w:space="720" w:num="2" w:equalWidth="0"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43"/>
        <w:gridCol w:w="3443"/>
        <w:gridCol w:w="3443"/>
      </w:tblGrid>
      <w:tr>
        <w:trPr>
          <w:trHeight w:hRule="exact" w:val="158"/>
        </w:trPr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ance in MPI file I/O and the main OpenMP parallel region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GPFS filesystem bandwidth.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Internal data structures are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1" w:equalWidth="0"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04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are evident. The former was subsequently identified as origi-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nating from a mismatch between the module’s data structure </w:t>
      </w:r>
      <w:r>
        <w:rPr>
          <w:rFonts w:ascii="CMR9" w:hAnsi="CMR9" w:eastAsia="CMR9"/>
          <w:b w:val="0"/>
          <w:i w:val="0"/>
          <w:color w:val="000000"/>
          <w:sz w:val="18"/>
        </w:rPr>
        <w:t>and the HDF5 file objects which resulted in use of individual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30"/>
        <w:ind w:left="238" w:right="18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currently being adapted to be able to exploit MPI collective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file reading, which is expected to significantly out-perform </w:t>
      </w:r>
      <w:r>
        <w:rPr>
          <w:rFonts w:ascii="CMR9" w:hAnsi="CMR9" w:eastAsia="CMR9"/>
          <w:b w:val="0"/>
          <w:i w:val="0"/>
          <w:color w:val="000000"/>
          <w:sz w:val="18"/>
        </w:rPr>
        <w:t>the current MPI individual/independent file reading and</w:t>
      </w:r>
    </w:p>
    <w:p>
      <w:pPr>
        <w:sectPr>
          <w:type w:val="nextColumn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5364" w:val="left"/>
        </w:tabs>
        <w:autoSpaceDE w:val="0"/>
        <w:widowControl/>
        <w:spacing w:line="180" w:lineRule="exact" w:before="0" w:after="30"/>
        <w:ind w:left="10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MPI file I/O.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should enable large-scale data-driven neuronal network sim-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1" w:equalWidth="0"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0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While Score-P does not yet support POSIX file I/O or </w:t>
      </w:r>
      <w:r>
        <w:rPr>
          <w:rFonts w:ascii="CMR9" w:hAnsi="CMR9" w:eastAsia="CMR9"/>
          <w:b w:val="0"/>
          <w:i w:val="0"/>
          <w:color w:val="000000"/>
          <w:sz w:val="18"/>
        </w:rPr>
        <w:t>provide measurements of the number of bytes read or writ-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ten, Darshan [27] was available for this. Darshan problems </w:t>
      </w:r>
      <w:r>
        <w:rPr>
          <w:rFonts w:ascii="CMR9" w:hAnsi="CMR9" w:eastAsia="CMR9"/>
          <w:b w:val="0"/>
          <w:i w:val="0"/>
          <w:color w:val="000000"/>
          <w:sz w:val="18"/>
        </w:rPr>
        <w:t>with Fortran codes using MPI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required a link-</w:t>
      </w:r>
      <w:r>
        <w:rPr>
          <w:rFonts w:ascii="CMR9" w:hAnsi="CMR9" w:eastAsia="CMR9"/>
          <w:b w:val="0"/>
          <w:i w:val="0"/>
          <w:color w:val="000000"/>
          <w:sz w:val="18"/>
        </w:rPr>
        <w:t>ing workaround, which worked for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but not for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PFLO-</w:t>
      </w:r>
      <w:r>
        <w:rPr>
          <w:rFonts w:ascii="CMSS9" w:hAnsi="CMSS9" w:eastAsia="CMSS9"/>
          <w:b w:val="0"/>
          <w:i w:val="0"/>
          <w:color w:val="000000"/>
          <w:sz w:val="18"/>
        </w:rPr>
        <w:t>TRAN</w:t>
      </w:r>
      <w:r>
        <w:rPr>
          <w:rFonts w:ascii="CMR9" w:hAnsi="CMR9" w:eastAsia="CMR9"/>
          <w:b w:val="0"/>
          <w:i w:val="0"/>
          <w:color w:val="000000"/>
          <w:sz w:val="18"/>
        </w:rPr>
        <w:t>, and the C++ codes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iFETI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also reported is-</w:t>
      </w:r>
    </w:p>
    <w:p>
      <w:pPr>
        <w:sectPr>
          <w:type w:val="continuous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238" w:right="18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ulations in future.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SLH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compared writing 264 GiB of astro-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physical simulation output using MPI-IO to a single file or </w:t>
      </w:r>
      <w:r>
        <w:rPr>
          <w:rFonts w:ascii="CMR9" w:hAnsi="CMR9" w:eastAsia="CMR9"/>
          <w:b w:val="0"/>
          <w:i w:val="0"/>
          <w:color w:val="000000"/>
          <w:sz w:val="18"/>
        </w:rPr>
        <w:t>using C stdio to separate files for each MPI process. Writ-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ing many process-local files is impractical as it requires all </w:t>
      </w:r>
      <w:r>
        <w:rPr>
          <w:rFonts w:ascii="CMR9" w:hAnsi="CMR9" w:eastAsia="CMR9"/>
          <w:b w:val="0"/>
          <w:i w:val="0"/>
          <w:color w:val="000000"/>
          <w:sz w:val="18"/>
        </w:rPr>
        <w:t>of the files to be created on disk in advance, to avoid filesys-</w:t>
      </w:r>
      <w:r>
        <w:rPr>
          <w:rFonts w:ascii="CMR9" w:hAnsi="CMR9" w:eastAsia="CMR9"/>
          <w:b w:val="0"/>
          <w:i w:val="0"/>
          <w:color w:val="000000"/>
          <w:sz w:val="18"/>
        </w:rPr>
        <w:t>tem meta-data issues, and an expensive post-processing to</w:t>
      </w:r>
    </w:p>
    <w:p>
      <w:pPr>
        <w:sectPr>
          <w:type w:val="nextColumn"/>
          <w:pgSz w:w="12240" w:h="15840"/>
          <w:pgMar w:top="464" w:right="940" w:bottom="724" w:left="972" w:header="720" w:footer="720" w:gutter="0"/>
          <w:cols w:space="720" w:num="2" w:equalWidth="0"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sectPr>
          <w:pgSz w:w="12240" w:h="15840"/>
          <w:pgMar w:top="522" w:right="1100" w:bottom="724" w:left="1012" w:header="720" w:footer="720" w:gutter="0"/>
          <w:cols w:space="720" w:num="2" w:equalWidth="0"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6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aggregate the output into a single file for subsequent use.</w:t>
      </w:r>
    </w:p>
    <w:p>
      <w:pPr>
        <w:autoSpaceDN w:val="0"/>
        <w:autoSpaceDE w:val="0"/>
        <w:widowControl/>
        <w:spacing w:line="210" w:lineRule="exact" w:before="0" w:after="0"/>
        <w:ind w:left="64" w:right="238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While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IciMesh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was able to generate an adapted mesh with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over 100 billion elements using 458 752 MPI ranks on all 28 </w:t>
      </w:r>
      <w:r>
        <w:rPr>
          <w:rFonts w:ascii="CMR9" w:hAnsi="CMR9" w:eastAsia="CMR9"/>
          <w:b w:val="0"/>
          <w:i w:val="0"/>
          <w:color w:val="000000"/>
          <w:sz w:val="18"/>
        </w:rPr>
        <w:t>racks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>, the associated solver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IciSolve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was lim-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ited to 65 536 MPI ranks due to problems uncovered with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their use of MPI individual/independent file I/O to read </w:t>
      </w:r>
      <w:r>
        <w:rPr>
          <w:rFonts w:ascii="CMR9" w:hAnsi="CMR9" w:eastAsia="CMR9"/>
          <w:b w:val="0"/>
          <w:i w:val="0"/>
          <w:color w:val="000000"/>
          <w:sz w:val="18"/>
        </w:rPr>
        <w:t>their 1.7 TiB mesh files. The parallel adaptive mesh refine-</w:t>
      </w:r>
      <w:r>
        <w:rPr>
          <w:rFonts w:ascii="CMR9" w:hAnsi="CMR9" w:eastAsia="CMR9"/>
          <w:b w:val="0"/>
          <w:i w:val="0"/>
          <w:color w:val="000000"/>
          <w:sz w:val="18"/>
        </w:rPr>
        <w:t>ment 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p4est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demonstrated generation, refinement and </w:t>
      </w:r>
      <w:r>
        <w:rPr>
          <w:rFonts w:ascii="CMR9" w:hAnsi="CMR9" w:eastAsia="CMR9"/>
          <w:b w:val="0"/>
          <w:i w:val="0"/>
          <w:color w:val="000000"/>
          <w:sz w:val="18"/>
        </w:rPr>
        <w:t>partitioning, managing in-core meshes with up to 940 bil-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lion elements in 21 seconds using 917 504 MPI ranks on 28 </w:t>
      </w:r>
      <w:r>
        <w:rPr>
          <w:rFonts w:ascii="CMSL9" w:hAnsi="CMSL9" w:eastAsia="CMSL9"/>
          <w:b w:val="0"/>
          <w:i/>
          <w:color w:val="000000"/>
          <w:sz w:val="18"/>
        </w:rPr>
        <w:t>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racks. In a test case with a larger coarse mesh,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memory was the limiting factor for broadcasting data from a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single MPI rank to the others. HDF5 file I/O also presented </w:t>
      </w:r>
      <w:r>
        <w:rPr>
          <w:rFonts w:ascii="CMR9" w:hAnsi="CMR9" w:eastAsia="CMR9"/>
          <w:b w:val="0"/>
          <w:i w:val="0"/>
          <w:color w:val="000000"/>
          <w:sz w:val="18"/>
        </w:rPr>
        <w:t>an insurmountable scalability impediment for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PFLOTRAN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particularly for larger problem sizes and with more than ten </w:t>
      </w:r>
      <w:r>
        <w:rPr>
          <w:rFonts w:ascii="CMR9" w:hAnsi="CMR9" w:eastAsia="CMR9"/>
          <w:b w:val="0"/>
          <w:i w:val="0"/>
          <w:color w:val="000000"/>
          <w:sz w:val="18"/>
        </w:rPr>
        <w:t>thousand MPI processes.</w:t>
      </w:r>
    </w:p>
    <w:p>
      <w:pPr>
        <w:autoSpaceDN w:val="0"/>
        <w:autoSpaceDE w:val="0"/>
        <w:widowControl/>
        <w:spacing w:line="210" w:lineRule="exact" w:before="0" w:after="0"/>
        <w:ind w:left="6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All of the above is evidence that file I/O is critical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needs the appropriate attention by the programmer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right methods to perform I/O. At JSC, SIONlib [28] </w:t>
      </w:r>
      <w:r>
        <w:rPr>
          <w:rFonts w:ascii="CMR9" w:hAnsi="CMR9" w:eastAsia="CMR9"/>
          <w:b w:val="0"/>
          <w:i w:val="0"/>
          <w:color w:val="000000"/>
          <w:sz w:val="18"/>
        </w:rPr>
        <w:t>has been developed to address file I/O scalability limita-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tions. It has been used effectively by three High-Q codes </w:t>
      </w:r>
      <w:r>
        <w:rPr>
          <w:rFonts w:ascii="CMR9" w:hAnsi="CMR9" w:eastAsia="CMR9"/>
          <w:b w:val="0"/>
          <w:i w:val="0"/>
          <w:color w:val="000000"/>
          <w:sz w:val="18"/>
        </w:rPr>
        <w:t>(</w:t>
      </w:r>
      <w:r>
        <w:rPr>
          <w:rFonts w:ascii="CMSS9" w:hAnsi="CMSS9" w:eastAsia="CMSS9"/>
          <w:b w:val="0"/>
          <w:i w:val="0"/>
          <w:color w:val="000000"/>
          <w:sz w:val="18"/>
        </w:rPr>
        <w:t>KKRnano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MP2C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muPhi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) and several other applications </w:t>
      </w:r>
      <w:r>
        <w:rPr>
          <w:rFonts w:ascii="CMR9" w:hAnsi="CMR9" w:eastAsia="CMR9"/>
          <w:b w:val="0"/>
          <w:i w:val="0"/>
          <w:color w:val="000000"/>
          <w:sz w:val="18"/>
        </w:rPr>
        <w:t>are currently migrating to adopt it (e.g.,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SLH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).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SIONlib is highly optimized for task-local I/O patterns on </w:t>
      </w:r>
      <w:r>
        <w:rPr>
          <w:rFonts w:ascii="CMR9" w:hAnsi="CMR9" w:eastAsia="CMR9"/>
          <w:b w:val="0"/>
          <w:i w:val="0"/>
          <w:color w:val="000000"/>
          <w:sz w:val="18"/>
        </w:rPr>
        <w:t>massively parallel architectures. For example, with SION-</w:t>
      </w:r>
      <w:r>
        <w:rPr>
          <w:rFonts w:ascii="CMR9" w:hAnsi="CMR9" w:eastAsia="CMR9"/>
          <w:b w:val="0"/>
          <w:i w:val="0"/>
          <w:color w:val="000000"/>
          <w:sz w:val="18"/>
        </w:rPr>
        <w:t>lib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applications are able to achieve an I/O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bandwidth of more than 100 GiB/s using a virtual shared </w:t>
      </w:r>
      <w:r>
        <w:rPr>
          <w:rFonts w:ascii="CMR9" w:hAnsi="CMR9" w:eastAsia="CMR9"/>
          <w:b w:val="0"/>
          <w:i w:val="0"/>
          <w:color w:val="000000"/>
          <w:sz w:val="18"/>
        </w:rPr>
        <w:t>file container and techniques for accessing the container ef-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ficiently. The latter involve file system block alignment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separation of I/O-streams by creating one physical file </w:t>
      </w:r>
      <w:r>
        <w:rPr>
          <w:rFonts w:ascii="CMR9" w:hAnsi="CMR9" w:eastAsia="CMR9"/>
          <w:b w:val="0"/>
          <w:i w:val="0"/>
          <w:color w:val="000000"/>
          <w:sz w:val="18"/>
        </w:rPr>
        <w:t>per I/O-bridge node of the Blue Gene/Q system [29].</w:t>
      </w:r>
    </w:p>
    <w:p>
      <w:pPr>
        <w:autoSpaceDN w:val="0"/>
        <w:autoSpaceDE w:val="0"/>
        <w:widowControl/>
        <w:spacing w:line="210" w:lineRule="exact" w:before="0" w:after="0"/>
        <w:ind w:left="6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Apart from specifying a GPFS filesystem type, additional </w:t>
      </w:r>
      <w:r>
        <w:rPr>
          <w:rFonts w:ascii="CMR9" w:hAnsi="CMR9" w:eastAsia="CMR9"/>
          <w:b w:val="0"/>
          <w:i w:val="0"/>
          <w:color w:val="000000"/>
          <w:sz w:val="18"/>
        </w:rPr>
        <w:t>hints for MPI-IO were not investigated by these applica-</w:t>
      </w:r>
      <w:r>
        <w:rPr>
          <w:rFonts w:ascii="CMR9" w:hAnsi="CMR9" w:eastAsia="CMR9"/>
          <w:b w:val="0"/>
          <w:i w:val="0"/>
          <w:color w:val="000000"/>
          <w:sz w:val="18"/>
        </w:rPr>
        <w:t>tions.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experimented with various MPI-IO (ROMIO)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hints, but did not observe any benefit when writing single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9 TiB files with MPI file I/O. Whether the parameters have </w:t>
      </w:r>
      <w:r>
        <w:rPr>
          <w:rFonts w:ascii="CMR9" w:hAnsi="CMR9" w:eastAsia="CMR9"/>
          <w:b w:val="0"/>
          <w:i w:val="0"/>
          <w:color w:val="000000"/>
          <w:sz w:val="18"/>
        </w:rPr>
        <w:t>no effect due to the MPI implementation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is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still under investigation, but it is well known that reading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writing single shared files fails to exploit the available </w:t>
      </w:r>
      <w:r>
        <w:rPr>
          <w:rFonts w:ascii="CMR9" w:hAnsi="CMR9" w:eastAsia="CMR9"/>
          <w:b w:val="0"/>
          <w:i w:val="0"/>
          <w:color w:val="000000"/>
          <w:sz w:val="18"/>
        </w:rPr>
        <w:t>filesystem bandwidth.</w:t>
      </w: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418" w:val="left"/>
          <w:tab w:pos="776" w:val="left"/>
        </w:tabs>
        <w:autoSpaceDE w:val="0"/>
        <w:widowControl/>
        <w:spacing w:line="212" w:lineRule="exact" w:before="98" w:after="0"/>
        <w:ind w:left="23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2.6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Miscellany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workshop participants were all associated with active </w:t>
      </w:r>
      <w:r>
        <w:rPr>
          <w:rFonts w:ascii="CMR9" w:hAnsi="CMR9" w:eastAsia="CMR9"/>
          <w:b w:val="0"/>
          <w:i w:val="0"/>
          <w:color w:val="000000"/>
          <w:sz w:val="18"/>
        </w:rPr>
        <w:t>projects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which allowed them to prepare their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codes and datasets in advance of the workshop. The most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successful teams were very familiar with their codes, able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 build and run them in different configurations, and had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also prepared performance profiles and analysis reports for </w:t>
      </w:r>
      <w:r>
        <w:rPr>
          <w:rFonts w:ascii="CMR9" w:hAnsi="CMR9" w:eastAsia="CMR9"/>
          <w:b w:val="0"/>
          <w:i w:val="0"/>
          <w:color w:val="000000"/>
          <w:sz w:val="18"/>
        </w:rPr>
        <w:t>examination.</w:t>
      </w:r>
    </w:p>
    <w:p>
      <w:pPr>
        <w:autoSpaceDN w:val="0"/>
        <w:autoSpaceDE w:val="0"/>
        <w:widowControl/>
        <w:spacing w:line="210" w:lineRule="exact" w:before="0" w:after="0"/>
        <w:ind w:left="238" w:right="22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Many of the workshop participants’ codes used popular </w:t>
      </w:r>
      <w:r>
        <w:rPr>
          <w:rFonts w:ascii="CMR9" w:hAnsi="CMR9" w:eastAsia="CMR9"/>
          <w:b w:val="0"/>
          <w:i w:val="0"/>
          <w:color w:val="000000"/>
          <w:sz w:val="18"/>
        </w:rPr>
        <w:t>libraries such as HDF5 and PETSc. This facilitated discus-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sion and exchange of experience, despite apparent favouring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different library versions and configurations (which were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often customised rather than relying on the system installed </w:t>
      </w:r>
      <w:r>
        <w:rPr>
          <w:rFonts w:ascii="CMR9" w:hAnsi="CMR9" w:eastAsia="CMR9"/>
          <w:b w:val="0"/>
          <w:i w:val="0"/>
          <w:color w:val="000000"/>
          <w:sz w:val="18"/>
        </w:rPr>
        <w:t>versions).</w:t>
      </w:r>
    </w:p>
    <w:p>
      <w:pPr>
        <w:autoSpaceDN w:val="0"/>
        <w:tabs>
          <w:tab w:pos="418" w:val="left"/>
          <w:tab w:pos="3246" w:val="left"/>
        </w:tabs>
        <w:autoSpaceDE w:val="0"/>
        <w:widowControl/>
        <w:spacing w:line="210" w:lineRule="exact" w:before="0" w:after="0"/>
        <w:ind w:left="23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All of the workshop accounts were part of the training </w:t>
      </w:r>
      <w:r>
        <w:rPr>
          <w:rFonts w:ascii="CMR9" w:hAnsi="CMR9" w:eastAsia="CMR9"/>
          <w:b w:val="0"/>
          <w:i w:val="0"/>
          <w:color w:val="000000"/>
          <w:sz w:val="18"/>
        </w:rPr>
        <w:t>group sharing the provided compute-time allocation and file-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system quota. When one team exceeded the 200 TiB group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quota, by forgetting to remove test files at the end of their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jobs, this temporarily resulted in compilation and execution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failures for the other participants.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Over the 50 hours of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workshop, 3 500 TiB was read and 124 TiB was written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 total between applications and the I/O nodes, with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largest jobs reading 330 TiB and writing 15 TiB respectively.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Maximum bandwidths recorded over one minute intervals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was 700 GiB/s for reading and 18 GiB/s for writing. Despite </w:t>
      </w:r>
      <w:r>
        <w:rPr>
          <w:rFonts w:ascii="CMR9" w:hAnsi="CMR9" w:eastAsia="CMR9"/>
          <w:b w:val="0"/>
          <w:i w:val="0"/>
          <w:color w:val="000000"/>
          <w:sz w:val="18"/>
        </w:rPr>
        <w:t>the considerable load on the GPFS file-system from large-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scale parallel jobs doing file I/O during the workshop, the </w:t>
      </w:r>
      <w:r>
        <w:rPr>
          <w:rFonts w:ascii="CMR9" w:hAnsi="CMR9" w:eastAsia="CMR9"/>
          <w:b w:val="0"/>
          <w:i w:val="0"/>
          <w:color w:val="000000"/>
          <w:sz w:val="18"/>
        </w:rPr>
        <w:t>only issue encountered was variable performance.</w:t>
      </w:r>
    </w:p>
    <w:p>
      <w:pPr>
        <w:autoSpaceDN w:val="0"/>
        <w:autoSpaceDE w:val="0"/>
        <w:widowControl/>
        <w:spacing w:line="210" w:lineRule="exact" w:before="0" w:after="0"/>
        <w:ind w:left="238" w:right="2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LLview was invaluable for monitoring the current use of </w:t>
      </w:r>
      <w:r>
        <w:rPr>
          <w:rFonts w:ascii="CMSL9" w:hAnsi="CMSL9" w:eastAsia="CMSL9"/>
          <w:b w:val="0"/>
          <w:i/>
          <w:color w:val="000000"/>
          <w:sz w:val="18"/>
        </w:rPr>
        <w:t>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(Figure 7), additionally showing job energy con-</w:t>
      </w:r>
      <w:r>
        <w:rPr>
          <w:rFonts w:ascii="CMR9" w:hAnsi="CMR9" w:eastAsia="CMR9"/>
          <w:b w:val="0"/>
          <w:i w:val="0"/>
          <w:color w:val="000000"/>
          <w:sz w:val="18"/>
        </w:rPr>
        <w:t>sumption and file I/O performance, while real-time account-</w:t>
      </w:r>
      <w:r>
        <w:rPr>
          <w:rFonts w:ascii="CMR9" w:hAnsi="CMR9" w:eastAsia="CMR9"/>
          <w:b w:val="0"/>
          <w:i w:val="0"/>
          <w:color w:val="000000"/>
          <w:sz w:val="18"/>
        </w:rPr>
        <w:t>ing of jobs during the workshop facilitated tracking of re-</w:t>
      </w:r>
      <w:r>
        <w:rPr>
          <w:rFonts w:ascii="CMR9" w:hAnsi="CMR9" w:eastAsia="CMR9"/>
          <w:b w:val="0"/>
          <w:i w:val="0"/>
          <w:color w:val="000000"/>
          <w:sz w:val="18"/>
        </w:rPr>
        <w:t>source usage by each participant. LoadLeveler job schedul-</w:t>
      </w:r>
      <w:r>
        <w:rPr>
          <w:rFonts w:ascii="CMR9" w:hAnsi="CMR9" w:eastAsia="CMR9"/>
          <w:b w:val="0"/>
          <w:i w:val="0"/>
          <w:color w:val="000000"/>
          <w:sz w:val="18"/>
        </w:rPr>
        <w:t>ing quirks were avoided by deft intervention from sysad-</w:t>
      </w:r>
      <w:r>
        <w:rPr>
          <w:rFonts w:ascii="CMR9" w:hAnsi="CMR9" w:eastAsia="CMR9"/>
          <w:b w:val="0"/>
          <w:i w:val="0"/>
          <w:color w:val="000000"/>
          <w:sz w:val="18"/>
        </w:rPr>
        <w:t>mins closely monitoring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during the workshop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(day and night). 43 jobs were run on all 28 racks, 15 on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24 racks, 13 on 20 racks, as well as 90 jobs with 16 racks, </w:t>
      </w:r>
      <w:r>
        <w:rPr>
          <w:rFonts w:ascii="CMR9" w:hAnsi="CMR9" w:eastAsia="CMR9"/>
          <w:b w:val="0"/>
          <w:i w:val="0"/>
          <w:color w:val="000000"/>
          <w:sz w:val="18"/>
        </w:rPr>
        <w:t>consuming a total of 15.4 million core-hours.</w:t>
      </w:r>
    </w:p>
    <w:p>
      <w:pPr>
        <w:autoSpaceDN w:val="0"/>
        <w:autoSpaceDE w:val="0"/>
        <w:widowControl/>
        <w:spacing w:line="210" w:lineRule="exact" w:before="0" w:after="30"/>
        <w:ind w:left="238" w:right="0" w:firstLine="18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At the start of the workshop, two defective nodeboards </w:t>
      </w:r>
      <w:r>
        <w:rPr>
          <w:rFonts w:ascii="CMR9" w:hAnsi="CMR9" w:eastAsia="CMR9"/>
          <w:b w:val="0"/>
          <w:i w:val="0"/>
          <w:color w:val="000000"/>
          <w:sz w:val="18"/>
        </w:rPr>
        <w:t>limited initial scaling tests to 24 racks for the first 24 hours,</w:t>
      </w:r>
    </w:p>
    <w:p>
      <w:pPr>
        <w:sectPr>
          <w:type w:val="nextColumn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376"/>
        <w:gridCol w:w="3376"/>
        <w:gridCol w:w="3376"/>
      </w:tblGrid>
      <w:tr>
        <w:trPr>
          <w:trHeight w:hRule="exact" w:val="180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2.5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2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In-situ visualisation</w:t>
            </w:r>
          </w:p>
        </w:tc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3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but after their replacement 28-rack jobs were quickly tested</w:t>
            </w:r>
          </w:p>
        </w:tc>
      </w:tr>
      <w:tr>
        <w:trPr>
          <w:trHeight w:hRule="exact" w:val="194"/>
        </w:trPr>
        <w:tc>
          <w:tcPr>
            <w:tcW w:type="dxa" w:w="3376"/>
            <w:vMerge/>
            <w:tcBorders/>
          </w:tcPr>
          <w:p/>
        </w:tc>
        <w:tc>
          <w:tcPr>
            <w:tcW w:type="dxa" w:w="3376"/>
            <w:vMerge/>
            <w:tcBorders/>
          </w:tcPr>
          <w:p/>
        </w:tc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13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by most teams. No additional hardware failures were en-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1" w:equalWidth="0"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64" w:right="24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Large amounts of application file I/O can be avoided via </w:t>
      </w:r>
      <w:r>
        <w:rPr>
          <w:rFonts w:ascii="CMR9" w:hAnsi="CMR9" w:eastAsia="CMR9"/>
          <w:b w:val="0"/>
          <w:i w:val="0"/>
          <w:color w:val="000000"/>
          <w:sz w:val="18"/>
        </w:rPr>
        <w:t>methods for in-situ visualization of large simulations devel-</w:t>
      </w:r>
      <w:r>
        <w:rPr>
          <w:rFonts w:ascii="CMR9" w:hAnsi="CMR9" w:eastAsia="CMR9"/>
          <w:b w:val="0"/>
          <w:i w:val="0"/>
          <w:color w:val="000000"/>
          <w:sz w:val="18"/>
        </w:rPr>
        <w:t>oped within JARA-HPC</w:t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 allow easy and fast control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large simulations and reduce the amount of data which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needs to be stored [23]. More precisely, the coupling layer </w:t>
      </w:r>
      <w:r>
        <w:rPr>
          <w:rFonts w:ascii="CMR9" w:hAnsi="CMR9" w:eastAsia="CMR9"/>
          <w:b w:val="0"/>
          <w:i w:val="0"/>
          <w:color w:val="000000"/>
          <w:sz w:val="18"/>
        </w:rPr>
        <w:t>JUSITU</w:t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9" w:hAnsi="CMR9" w:eastAsia="CMR9"/>
          <w:b w:val="0"/>
          <w:i w:val="0"/>
          <w:color w:val="000000"/>
          <w:sz w:val="18"/>
        </w:rPr>
        <w:t>has been implemented and coupled to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23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countered during the workshop.</w:t>
      </w:r>
    </w:p>
    <w:p>
      <w:pPr>
        <w:autoSpaceDN w:val="0"/>
        <w:autoSpaceDE w:val="0"/>
        <w:widowControl/>
        <w:spacing w:line="210" w:lineRule="exact" w:before="0" w:after="30"/>
        <w:ind w:left="238" w:right="2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Given the demanding nature of the workshop, consider-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able flexibility is essential, both from participants and their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test cases and regarding scheduling of breaks, sessions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system partitions. Physical presence of at least one member </w:t>
      </w:r>
      <w:r>
        <w:rPr>
          <w:rFonts w:ascii="CMR9" w:hAnsi="CMR9" w:eastAsia="CMR9"/>
          <w:b w:val="0"/>
          <w:i w:val="0"/>
          <w:color w:val="000000"/>
          <w:sz w:val="18"/>
        </w:rPr>
        <w:t>of each code team in the classroom for the workshop is there-</w:t>
      </w:r>
    </w:p>
    <w:p>
      <w:pPr>
        <w:sectPr>
          <w:type w:val="nextColumn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376"/>
        <w:gridCol w:w="3376"/>
        <w:gridCol w:w="3376"/>
      </w:tblGrid>
      <w:tr>
        <w:trPr>
          <w:trHeight w:hRule="exact" w:val="18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VisIt [24].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9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A compressible, turbulent channel (Reynolds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fore necessary for rapid communication. This proved espe-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1" w:equalWidth="0"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64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number 13 760) containing small droplets (described by an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Eulerian indicator function) was the chosen test case for </w:t>
      </w:r>
      <w:r>
        <w:rPr>
          <w:rFonts w:ascii="CMR9" w:hAnsi="CMR9" w:eastAsia="CMR9"/>
          <w:b w:val="0"/>
          <w:i w:val="0"/>
          <w:color w:val="000000"/>
          <w:sz w:val="18"/>
        </w:rPr>
        <w:t>the workshop. Figure 6 shows a screenshot of the full 28-</w:t>
      </w:r>
      <w:r>
        <w:rPr>
          <w:rFonts w:ascii="CMR9" w:hAnsi="CMR9" w:eastAsia="CMR9"/>
          <w:b w:val="0"/>
          <w:i w:val="0"/>
          <w:color w:val="000000"/>
          <w:sz w:val="18"/>
        </w:rPr>
        <w:t>rack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run. It visualizes the simulation state after</w:t>
      </w: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8"/>
        <w:ind w:left="238" w:right="22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cially the case given the mix of proven highly-scaling codes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(often needing the entire compute resource) and the need for </w:t>
      </w:r>
      <w:r>
        <w:rPr>
          <w:rFonts w:ascii="CMR9" w:hAnsi="CMR9" w:eastAsia="CMR9"/>
          <w:b w:val="0"/>
          <w:i w:val="0"/>
          <w:color w:val="000000"/>
          <w:sz w:val="18"/>
        </w:rPr>
        <w:t>smaller-scale tests to investigate problems and verify solu-</w:t>
      </w:r>
      <w:r>
        <w:rPr>
          <w:rFonts w:ascii="CMR9" w:hAnsi="CMR9" w:eastAsia="CMR9"/>
          <w:b w:val="0"/>
          <w:i w:val="0"/>
          <w:color w:val="000000"/>
          <w:sz w:val="18"/>
        </w:rPr>
        <w:t>tions. The physical configuration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makes the</w:t>
      </w:r>
    </w:p>
    <w:p>
      <w:pPr>
        <w:sectPr>
          <w:type w:val="nextColumn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3492" w:val="left"/>
          <w:tab w:pos="5324" w:val="left"/>
        </w:tabs>
        <w:autoSpaceDE w:val="0"/>
        <w:widowControl/>
        <w:spacing w:line="180" w:lineRule="exact" w:before="0" w:after="0"/>
        <w:ind w:left="6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running for 9 units of simulation time.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Beside the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VisIt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workshop particularly unsuited to small-scale tests with long</w:t>
      </w:r>
    </w:p>
    <w:p>
      <w:pPr>
        <w:autoSpaceDN w:val="0"/>
        <w:tabs>
          <w:tab w:pos="5324" w:val="left"/>
        </w:tabs>
        <w:autoSpaceDE w:val="0"/>
        <w:widowControl/>
        <w:spacing w:line="188" w:lineRule="exact" w:before="0" w:after="0"/>
        <w:ind w:left="6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overview window (on the left),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Window 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showing a his-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execution times.</w:t>
      </w:r>
    </w:p>
    <w:p>
      <w:pPr>
        <w:autoSpaceDN w:val="0"/>
        <w:autoSpaceDE w:val="0"/>
        <w:widowControl/>
        <w:spacing w:line="180" w:lineRule="exact" w:before="30" w:after="14"/>
        <w:ind w:left="6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togram of the pressure,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Window 2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visualizing the turbulent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376"/>
        <w:gridCol w:w="3376"/>
        <w:gridCol w:w="3376"/>
      </w:tblGrid>
      <w:tr>
        <w:trPr>
          <w:trHeight w:hRule="exact" w:val="190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3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kinetic energy within the channel, the</w:t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 Compute engines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win-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0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3.</w:t>
            </w:r>
          </w:p>
        </w:tc>
        <w:tc>
          <w:tcPr>
            <w:tcW w:type="dxa" w:w="3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0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CONCLUSIONS</w:t>
            </w:r>
          </w:p>
        </w:tc>
      </w:tr>
      <w:tr>
        <w:trPr>
          <w:trHeight w:hRule="exact" w:val="212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3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dow giving information about the simulation on</w:t>
            </w:r>
            <w:r>
              <w:rPr>
                <w:rFonts w:ascii="CMSL9" w:hAnsi="CMSL9" w:eastAsia="CMSL9"/>
                <w:b w:val="0"/>
                <w:i/>
                <w:color w:val="000000"/>
                <w:sz w:val="18"/>
              </w:rPr>
              <w:t xml:space="preserve"> JUQUEEN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,</w:t>
            </w:r>
          </w:p>
        </w:tc>
        <w:tc>
          <w:tcPr>
            <w:tcW w:type="dxa" w:w="3376"/>
            <w:vMerge/>
            <w:tcBorders/>
          </w:tcPr>
          <w:p/>
        </w:tc>
        <w:tc>
          <w:tcPr>
            <w:tcW w:type="dxa" w:w="337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1" w:equalWidth="0"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64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and the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Simulation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window allowing to give instructions to </w:t>
      </w:r>
      <w:r>
        <w:rPr>
          <w:rFonts w:ascii="CMR9" w:hAnsi="CMR9" w:eastAsia="CMR9"/>
          <w:b w:val="0"/>
          <w:i w:val="0"/>
          <w:color w:val="000000"/>
          <w:sz w:val="18"/>
        </w:rPr>
        <w:t>the simulation are visible.</w:t>
      </w:r>
    </w:p>
    <w:p>
      <w:pPr>
        <w:autoSpaceDN w:val="0"/>
        <w:autoSpaceDE w:val="0"/>
        <w:widowControl/>
        <w:spacing w:line="208" w:lineRule="exact" w:before="244" w:after="0"/>
        <w:ind w:left="0" w:right="1296" w:firstLine="0"/>
        <w:jc w:val="center"/>
      </w:pP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25" w:history="1">
          <w:r>
            <w:rPr>
              <w:rStyle w:val="Hyperlink"/>
            </w:rPr>
            <w:t xml:space="preserve">http://www.jara.org/en/research/jara-hpc/ </w:t>
          </w:r>
        </w:hyperlink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25" w:history="1">
          <w:r>
            <w:rPr>
              <w:rStyle w:val="Hyperlink"/>
            </w:rPr>
            <w:t>https://gitlab.version.fz-juelich.de/vis/jusit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hyperlink r:id="rId26" w:history="1">
          <w:r>
            <w:rPr>
              <w:rStyle w:val="Hyperlink"/>
            </w:rPr>
            <w:t>u</w:t>
          </w:r>
        </w:hyperlink>
      </w:r>
    </w:p>
    <w:p>
      <w:pPr>
        <w:sectPr>
          <w:type w:val="continuous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238" w:right="20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The variety of codes and participants, from different but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often related subject areas as well as different institutions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countries, combined with similarly diverse support staff,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contributes to the intense yet highly productive nature of </w:t>
      </w:r>
      <w:r>
        <w:rPr>
          <w:rFonts w:ascii="CMR9" w:hAnsi="CMR9" w:eastAsia="CMR9"/>
          <w:b w:val="0"/>
          <w:i w:val="0"/>
          <w:color w:val="000000"/>
          <w:sz w:val="18"/>
        </w:rPr>
        <w:t>JSC Extreme Scaling Workshops which have the goal of</w:t>
      </w:r>
    </w:p>
    <w:p>
      <w:pPr>
        <w:sectPr>
          <w:type w:val="nextColumn"/>
          <w:pgSz w:w="12240" w:h="15840"/>
          <w:pgMar w:top="522" w:right="1100" w:bottom="724" w:left="1012" w:header="720" w:footer="720" w:gutter="0"/>
          <w:cols w:space="720" w:num="2" w:equalWidth="0"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76670" cy="34353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43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236" w:after="0"/>
        <w:ind w:left="0" w:right="0" w:firstLine="0"/>
        <w:jc w:val="left"/>
      </w:pPr>
      <w:r>
        <w:rPr>
          <w:rFonts w:ascii="CMBX9" w:hAnsi="CMBX9" w:eastAsia="CMBX9"/>
          <w:b/>
          <w:i w:val="0"/>
          <w:color w:val="000000"/>
          <w:sz w:val="18"/>
        </w:rPr>
        <w:t>Figure 6: VisIt interactive visualization client coupled via JUSITU to</w:t>
      </w:r>
      <w:r>
        <w:rPr>
          <w:rFonts w:ascii="CMSSBX10" w:hAnsi="CMSSBX10" w:eastAsia="CMSSBX10"/>
          <w:b/>
          <w:i w:val="0"/>
          <w:color w:val="000000"/>
          <w:sz w:val="18"/>
        </w:rPr>
        <w:t xml:space="preserve"> CIAO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fluid dynamics simulation running </w:t>
      </w:r>
      <w:r>
        <w:rPr>
          <w:rFonts w:ascii="CMBX9" w:hAnsi="CMBX9" w:eastAsia="CMBX9"/>
          <w:b/>
          <w:i w:val="0"/>
          <w:color w:val="000000"/>
          <w:sz w:val="18"/>
        </w:rPr>
        <w:t>on</w:t>
      </w:r>
      <w:r>
        <w:rPr>
          <w:rFonts w:ascii="CMBXSL10" w:hAnsi="CMBXSL10" w:eastAsia="CMBXSL10"/>
          <w:b/>
          <w:i/>
          <w:color w:val="000000"/>
          <w:sz w:val="18"/>
        </w:rPr>
        <w:t xml:space="preserve"> JUQUEEN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with 458 752 MPI processes. (Image credit: Jens Henrik G¨obbert)</w:t>
      </w:r>
    </w:p>
    <w:p>
      <w:pPr>
        <w:autoSpaceDN w:val="0"/>
        <w:autoSpaceDE w:val="0"/>
        <w:widowControl/>
        <w:spacing w:line="240" w:lineRule="auto" w:before="354" w:after="0"/>
        <w:ind w:left="9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01590" cy="374522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745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0" w:lineRule="exact" w:before="114" w:after="0"/>
        <w:ind w:left="0" w:right="20" w:firstLine="0"/>
        <w:jc w:val="both"/>
      </w:pPr>
      <w:r>
        <w:rPr>
          <w:rFonts w:ascii="CMBX9" w:hAnsi="CMBX9" w:eastAsia="CMBX9"/>
          <w:b/>
          <w:i w:val="0"/>
          <w:color w:val="000000"/>
          <w:sz w:val="18"/>
        </w:rPr>
        <w:t>Figure 7: LLview monitoring of</w:t>
      </w:r>
      <w:r>
        <w:rPr>
          <w:rFonts w:ascii="CMBXSL10" w:hAnsi="CMBXSL10" w:eastAsia="CMBXSL10"/>
          <w:b/>
          <w:i/>
          <w:color w:val="000000"/>
          <w:sz w:val="18"/>
        </w:rPr>
        <w:t xml:space="preserve"> JUQUEEN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during workshop during an execution of</w:t>
      </w:r>
      <w:r>
        <w:rPr>
          <w:rFonts w:ascii="CMSSBX10" w:hAnsi="CMSSBX10" w:eastAsia="CMSSBX10"/>
          <w:b/>
          <w:i w:val="0"/>
          <w:color w:val="000000"/>
          <w:sz w:val="18"/>
        </w:rPr>
        <w:t xml:space="preserve"> CIAO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on 24 racks (and </w:t>
      </w:r>
      <w:r>
        <w:rPr>
          <w:rFonts w:ascii="CMBX9" w:hAnsi="CMBX9" w:eastAsia="CMBX9"/>
          <w:b/>
          <w:i w:val="0"/>
          <w:color w:val="000000"/>
          <w:sz w:val="18"/>
        </w:rPr>
        <w:t>several smaller jobs), with charts of the</w:t>
      </w:r>
      <w:r>
        <w:rPr>
          <w:rFonts w:ascii="CMSSBX10" w:hAnsi="CMSSBX10" w:eastAsia="CMSSBX10"/>
          <w:b/>
          <w:i w:val="0"/>
          <w:color w:val="000000"/>
          <w:sz w:val="18"/>
        </w:rPr>
        <w:t xml:space="preserve"> CIAO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job file I/O bandwidth (middle right), file-system usage of the </w:t>
      </w:r>
      <w:r>
        <w:rPr>
          <w:rFonts w:ascii="CMBX9" w:hAnsi="CMBX9" w:eastAsia="CMBX9"/>
          <w:b/>
          <w:i w:val="0"/>
          <w:color w:val="000000"/>
          <w:sz w:val="18"/>
        </w:rPr>
        <w:t>previous 24 hours (centre), and three-day histories of power usage and job-size mix (centre and upper right).</w:t>
      </w:r>
    </w:p>
    <w:p>
      <w:pPr>
        <w:sectPr>
          <w:pgSz w:w="12240" w:h="15840"/>
          <w:pgMar w:top="538" w:right="1102" w:bottom="842" w:left="1076" w:header="720" w:footer="720" w:gutter="0"/>
          <w:cols w:space="720" w:num="1" w:equalWidth="0"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sectPr>
          <w:pgSz w:w="12240" w:h="15840"/>
          <w:pgMar w:top="522" w:right="1120" w:bottom="724" w:left="1076" w:header="720" w:footer="720" w:gutter="0"/>
          <w:cols w:space="720" w:num="1" w:equalWidth="0"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244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proving and improving the ability of applications to exploit </w:t>
      </w:r>
      <w:r>
        <w:rPr>
          <w:rFonts w:ascii="CMR9" w:hAnsi="CMR9" w:eastAsia="CMR9"/>
          <w:b w:val="0"/>
          <w:i w:val="0"/>
          <w:color w:val="000000"/>
          <w:sz w:val="18"/>
        </w:rPr>
        <w:t>current and forthcoming extremely large and complex high-</w:t>
      </w:r>
      <w:r>
        <w:rPr>
          <w:rFonts w:ascii="CMR9" w:hAnsi="CMR9" w:eastAsia="CMR9"/>
          <w:b w:val="0"/>
          <w:i w:val="0"/>
          <w:color w:val="000000"/>
          <w:sz w:val="18"/>
        </w:rPr>
        <w:t>performance computer systems.</w:t>
      </w:r>
    </w:p>
    <w:p>
      <w:pPr>
        <w:autoSpaceDN w:val="0"/>
        <w:autoSpaceDE w:val="0"/>
        <w:widowControl/>
        <w:spacing w:line="210" w:lineRule="exact" w:before="0" w:after="0"/>
        <w:ind w:left="0" w:right="244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The High-Q Club documents codes from a wide range </w:t>
      </w:r>
      <w:r>
        <w:rPr>
          <w:rFonts w:ascii="CMR9" w:hAnsi="CMR9" w:eastAsia="CMR9"/>
          <w:b w:val="0"/>
          <w:i w:val="0"/>
          <w:color w:val="000000"/>
          <w:sz w:val="18"/>
        </w:rPr>
        <w:t>of HPC application fields demonstrating effective extreme-</w:t>
      </w:r>
      <w:r>
        <w:rPr>
          <w:rFonts w:ascii="CMR9" w:hAnsi="CMR9" w:eastAsia="CMR9"/>
          <w:b w:val="0"/>
          <w:i w:val="0"/>
          <w:color w:val="000000"/>
          <w:sz w:val="18"/>
        </w:rPr>
        <w:t>scale execution on the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Blue Gene/Q, generally </w:t>
      </w:r>
      <w:r>
        <w:rPr>
          <w:rFonts w:ascii="CMR9" w:hAnsi="CMR9" w:eastAsia="CMR9"/>
          <w:b w:val="0"/>
          <w:i w:val="0"/>
          <w:color w:val="000000"/>
          <w:sz w:val="18"/>
        </w:rPr>
        <w:t>with only modest tuning effort. This year’s Extreme Scal-</w:t>
      </w:r>
      <w:r>
        <w:rPr>
          <w:rFonts w:ascii="CMR9" w:hAnsi="CMR9" w:eastAsia="CMR9"/>
          <w:b w:val="0"/>
          <w:i w:val="0"/>
          <w:color w:val="000000"/>
          <w:sz w:val="18"/>
        </w:rPr>
        <w:t>ing Workshop identified two additional codes which qual-</w:t>
      </w:r>
      <w:r>
        <w:rPr>
          <w:rFonts w:ascii="CMR9" w:hAnsi="CMR9" w:eastAsia="CMR9"/>
          <w:b w:val="0"/>
          <w:i w:val="0"/>
          <w:color w:val="000000"/>
          <w:sz w:val="18"/>
        </w:rPr>
        <w:t>ify for membership,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Code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</w:t>
      </w:r>
      <w:r>
        <w:rPr>
          <w:rFonts w:ascii="CMSS9" w:hAnsi="CMSS9" w:eastAsia="CMSS9"/>
          <w:b w:val="0"/>
          <w:i w:val="0"/>
          <w:color w:val="000000"/>
          <w:sz w:val="18"/>
        </w:rPr>
        <w:t>Saturne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and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Seven-League Hydro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both scaling to 1.8 million threads. Standard programming </w:t>
      </w:r>
      <w:r>
        <w:rPr>
          <w:rFonts w:ascii="CMR9" w:hAnsi="CMR9" w:eastAsia="CMR9"/>
          <w:b w:val="0"/>
          <w:i w:val="0"/>
          <w:color w:val="000000"/>
          <w:sz w:val="18"/>
        </w:rPr>
        <w:t>languages and MPI combined with multi-threading are suffi-</w:t>
      </w:r>
      <w:r>
        <w:rPr>
          <w:rFonts w:ascii="CMR9" w:hAnsi="CMR9" w:eastAsia="CMR9"/>
          <w:b w:val="0"/>
          <w:i w:val="0"/>
          <w:color w:val="000000"/>
          <w:sz w:val="18"/>
        </w:rPr>
        <w:t>cient, and provide a straightforward migration path for ap-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plication developers which has also delivered performance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scalability benefits on diverse HPC computer systems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(including K computer, Cray systems and other clusters). </w:t>
      </w:r>
      <w:r>
        <w:rPr>
          <w:rFonts w:ascii="CMR9" w:hAnsi="CMR9" w:eastAsia="CMR9"/>
          <w:b w:val="0"/>
          <w:i w:val="0"/>
          <w:color w:val="000000"/>
          <w:sz w:val="18"/>
        </w:rPr>
        <w:t>Similar ease-of-use and reliability of well-established homo-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geneous Blue Gene/Q systems probably cannot be expected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 be representative of the current and future generations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of heterogeneous HPC systems, however, we believe it is a </w:t>
      </w:r>
      <w:r>
        <w:rPr>
          <w:rFonts w:ascii="CMR9" w:hAnsi="CMR9" w:eastAsia="CMR9"/>
          <w:b w:val="0"/>
          <w:i w:val="0"/>
          <w:color w:val="000000"/>
          <w:sz w:val="18"/>
        </w:rPr>
        <w:t>worthwhile target.</w:t>
      </w:r>
    </w:p>
    <w:p>
      <w:pPr>
        <w:autoSpaceDN w:val="0"/>
        <w:autoSpaceDE w:val="0"/>
        <w:widowControl/>
        <w:spacing w:line="210" w:lineRule="exact" w:before="0" w:after="0"/>
        <w:ind w:left="0" w:right="246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The High-Q Club reflects how users of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manage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to achieve their goals, irrespective of other approaches which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may be available. Several alternatives to MPI and OpenMP </w:t>
      </w:r>
      <w:r>
        <w:rPr>
          <w:rFonts w:ascii="CMR9" w:hAnsi="CMR9" w:eastAsia="CMR9"/>
          <w:b w:val="0"/>
          <w:i w:val="0"/>
          <w:color w:val="000000"/>
          <w:sz w:val="18"/>
        </w:rPr>
        <w:t>are actively researched at JSC and also promoted or avail-</w:t>
      </w:r>
      <w:r>
        <w:rPr>
          <w:rFonts w:ascii="CMR9" w:hAnsi="CMR9" w:eastAsia="CMR9"/>
          <w:b w:val="0"/>
          <w:i w:val="0"/>
          <w:color w:val="000000"/>
          <w:sz w:val="18"/>
        </w:rPr>
        <w:t>able on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JUQUEEN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however, the High-Q Club can only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document what has been used successfully without knowing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reasons for possible failures, readiness of alternatives, or any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work in progress on the respective codes. Similarly, it does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not allow to identify particularly efficient codes in terms of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peak performance or a better time to solution for a given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problem. Only simple comparative metrics like speed-up or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efficiency on JUQUEEN can be assessed for several reasons: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we rely on measurements that users provide, and they solve </w:t>
      </w:r>
      <w:r>
        <w:rPr>
          <w:rFonts w:ascii="CMR9" w:hAnsi="CMR9" w:eastAsia="CMR9"/>
          <w:b w:val="0"/>
          <w:i w:val="0"/>
          <w:color w:val="000000"/>
          <w:sz w:val="18"/>
        </w:rPr>
        <w:t>very different problems from many different scientific fields.</w:t>
      </w:r>
    </w:p>
    <w:p>
      <w:pPr>
        <w:autoSpaceDN w:val="0"/>
        <w:autoSpaceDE w:val="0"/>
        <w:widowControl/>
        <w:spacing w:line="210" w:lineRule="exact" w:before="0" w:after="0"/>
        <w:ind w:left="0" w:right="232" w:firstLine="18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Whereas previously application codes have tended to avoid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doing file I/O in their scaling runs, disabling outputs and </w:t>
      </w:r>
      <w:r>
        <w:rPr>
          <w:rFonts w:ascii="CMR9" w:hAnsi="CMR9" w:eastAsia="CMR9"/>
          <w:b w:val="0"/>
          <w:i w:val="0"/>
          <w:color w:val="000000"/>
          <w:sz w:val="18"/>
        </w:rPr>
        <w:t>using replicated or synthesised input data, this year’s work-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shop participants were encouraged to thoroughly analyse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their applications’ I/O requirements and address limitations. </w:t>
      </w:r>
      <w:r>
        <w:rPr>
          <w:rFonts w:ascii="CMR9" w:hAnsi="CMR9" w:eastAsia="CMR9"/>
          <w:b w:val="0"/>
          <w:i w:val="0"/>
          <w:color w:val="000000"/>
          <w:sz w:val="18"/>
        </w:rPr>
        <w:t>Performance analysis of the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NEST-import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module for the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neuronal network simulator identified individual MPI file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reads resulting from an internal data-structure definition </w:t>
      </w:r>
      <w:r>
        <w:rPr>
          <w:rFonts w:ascii="CMR9" w:hAnsi="CMR9" w:eastAsia="CMR9"/>
          <w:b w:val="0"/>
          <w:i w:val="0"/>
          <w:color w:val="000000"/>
          <w:sz w:val="18"/>
        </w:rPr>
        <w:t>mismatch with the HDF5 file objects that prevented use</w:t>
      </w:r>
    </w:p>
    <w:p>
      <w:pPr>
        <w:sectPr>
          <w:type w:val="continuous"/>
          <w:pgSz w:w="12240" w:h="15840"/>
          <w:pgMar w:top="522" w:right="1120" w:bottom="724" w:left="1076" w:header="720" w:footer="720" w:gutter="0"/>
          <w:cols w:space="720" w:num="2" w:equalWidth="0"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650" w:val="left"/>
        </w:tabs>
        <w:autoSpaceDE w:val="0"/>
        <w:widowControl/>
        <w:spacing w:line="310" w:lineRule="exact" w:before="0" w:after="0"/>
        <w:ind w:left="232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4.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REFERENCES</w:t>
      </w:r>
    </w:p>
    <w:p>
      <w:pPr>
        <w:autoSpaceDN w:val="0"/>
        <w:autoSpaceDE w:val="0"/>
        <w:widowControl/>
        <w:spacing w:line="180" w:lineRule="exact" w:before="64" w:after="0"/>
        <w:ind w:left="3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[1] Rich Stevens, Andrew White, et al., (eds).</w:t>
      </w:r>
    </w:p>
    <w:p>
      <w:pPr>
        <w:autoSpaceDN w:val="0"/>
        <w:tabs>
          <w:tab w:pos="608" w:val="left"/>
        </w:tabs>
        <w:autoSpaceDE w:val="0"/>
        <w:widowControl/>
        <w:spacing w:line="212" w:lineRule="exact" w:before="0" w:after="0"/>
        <w:ind w:left="324" w:right="0" w:firstLine="0"/>
        <w:jc w:val="left"/>
      </w:pP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Architectures and Technology for Extreme Scale </w:t>
      </w:r>
      <w:r>
        <w:br/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Computing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Advanced Scientific Computing Research: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Scientific Grand Challenges Workshop Series. US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Department of Energy Office of Science, Office of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Advanced Scientific Computing Research, Dec. 2009.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[2] Wolfgang Frings, Marc-Andr´e Hermanns, Bernd Mohr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&amp; Boris Orth 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J¨ulich Blue Gene/L Scaling </w:t>
      </w:r>
      <w:r>
        <w:br/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Workshop 2006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Tech. Report FZJ-ZAM-IB-2007-02,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2007.</w:t>
      </w:r>
    </w:p>
    <w:p>
      <w:pPr>
        <w:autoSpaceDN w:val="0"/>
        <w:tabs>
          <w:tab w:pos="608" w:val="left"/>
        </w:tabs>
        <w:autoSpaceDE w:val="0"/>
        <w:widowControl/>
        <w:spacing w:line="212" w:lineRule="exact" w:before="0" w:after="0"/>
        <w:ind w:left="324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29" w:history="1">
          <w:r>
            <w:rPr>
              <w:rStyle w:val="Hyperlink"/>
            </w:rPr>
            <w:t xml:space="preserve">http://juser.fz-juelich.de/record/55967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[3] Bernd Mohr &amp; Wolfgang Frings,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J¨ulich Blue Gene/P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Porting, Tuning &amp; Scaling Workshop 2008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Innovatives Supercomputing in Deutschland, inSiDE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6(2), 2008.</w:t>
      </w:r>
    </w:p>
    <w:p>
      <w:pPr>
        <w:autoSpaceDN w:val="0"/>
        <w:autoSpaceDE w:val="0"/>
        <w:widowControl/>
        <w:spacing w:line="208" w:lineRule="exact" w:before="30" w:after="0"/>
        <w:ind w:left="608" w:right="576" w:hanging="284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[4] Bernd Mohr &amp; Wolfgang Frings 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J¨ulich </w:t>
      </w:r>
      <w:r>
        <w:rPr>
          <w:rFonts w:ascii="CMTI9" w:hAnsi="CMTI9" w:eastAsia="CMTI9"/>
          <w:b w:val="0"/>
          <w:i/>
          <w:color w:val="000000"/>
          <w:sz w:val="18"/>
        </w:rPr>
        <w:t>Blue Gene/P Extreme Scaling Workshop 2009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Technical Report FZJ-JSC-IB-2010-02,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Feb. 2010.</w:t>
      </w:r>
    </w:p>
    <w:p>
      <w:pPr>
        <w:autoSpaceDN w:val="0"/>
        <w:tabs>
          <w:tab w:pos="608" w:val="left"/>
        </w:tabs>
        <w:autoSpaceDE w:val="0"/>
        <w:widowControl/>
        <w:spacing w:line="214" w:lineRule="exact" w:before="0" w:after="0"/>
        <w:ind w:left="324" w:right="576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0" w:history="1">
          <w:r>
            <w:rPr>
              <w:rStyle w:val="Hyperlink"/>
            </w:rPr>
            <w:t xml:space="preserve">http://juser.fz-juelich.de/record/8924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[5] Bernd Mohr &amp; Wolfgang Frings 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J¨ulich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Blue Gene/P Extreme Scaling Workshop 2010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Technical Report FZJ-JSC-IB-2010-03,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May 2010.</w:t>
      </w:r>
    </w:p>
    <w:p>
      <w:pPr>
        <w:autoSpaceDN w:val="0"/>
        <w:tabs>
          <w:tab w:pos="608" w:val="left"/>
        </w:tabs>
        <w:autoSpaceDE w:val="0"/>
        <w:widowControl/>
        <w:spacing w:line="214" w:lineRule="exact" w:before="0" w:after="0"/>
        <w:ind w:left="324" w:right="576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1" w:history="1">
          <w:r>
            <w:rPr>
              <w:rStyle w:val="Hyperlink"/>
            </w:rPr>
            <w:t xml:space="preserve">http://juser.fz-juelich.de/record/9600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[6] Bernd Mohr &amp; Wolfgang Frings 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J¨ulich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Blue Gene/P Extreme Scaling Workshop 2011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Technical Report FZJ-JSC-IB-2011-02,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Apr. 2011.</w:t>
      </w:r>
    </w:p>
    <w:p>
      <w:pPr>
        <w:autoSpaceDN w:val="0"/>
        <w:tabs>
          <w:tab w:pos="608" w:val="left"/>
        </w:tabs>
        <w:autoSpaceDE w:val="0"/>
        <w:widowControl/>
        <w:spacing w:line="214" w:lineRule="exact" w:before="0" w:after="0"/>
        <w:ind w:left="324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2" w:history="1">
          <w:r>
            <w:rPr>
              <w:rStyle w:val="Hyperlink"/>
            </w:rPr>
            <w:t xml:space="preserve">http://juser.fz-juelich.de/record/15866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[7] Dirk Br¨ommel, Wolfgang Frings &amp; Brian J. N. Wylie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JUQUEEN Extreme Scaling Workshop 2015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Technical Report FZJ-JSC-IB-2015-01,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Feb. 2015.</w:t>
      </w:r>
    </w:p>
    <w:p>
      <w:pPr>
        <w:autoSpaceDN w:val="0"/>
        <w:tabs>
          <w:tab w:pos="608" w:val="left"/>
        </w:tabs>
        <w:autoSpaceDE w:val="0"/>
        <w:widowControl/>
        <w:spacing w:line="212" w:lineRule="exact" w:before="0" w:after="8"/>
        <w:ind w:left="324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3" w:history="1">
          <w:r>
            <w:rPr>
              <w:rStyle w:val="Hyperlink"/>
            </w:rPr>
            <w:t xml:space="preserve">http://juser.fz-juelich.de/record/188191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[8] Dirk Br¨ommel, Wolfgang Frings &amp; Brian J. N. Wylie,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Extreme-scaling applications 24/7 on JUQUEEN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Blue Gene/Q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in Proc. Int’l Conf. on Parallel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Computing (ParCo, Edinburgh, Scotland), Advances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 Parallel Computing vol. 27, 817–826, IOS Press,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Sept. 2015.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4" w:history="1">
          <w:r>
            <w:rPr>
              <w:rStyle w:val="Hyperlink"/>
            </w:rPr>
            <w:t>http://juser.fz-juelich.de/record/809001</w:t>
          </w:r>
        </w:hyperlink>
      </w:r>
    </w:p>
    <w:p>
      <w:pPr>
        <w:sectPr>
          <w:type w:val="nextColumn"/>
          <w:pgSz w:w="12240" w:h="15840"/>
          <w:pgMar w:top="522" w:right="1120" w:bottom="724" w:left="1076" w:header="720" w:footer="720" w:gutter="0"/>
          <w:cols w:space="720" w:num="2" w:equalWidth="0"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48"/>
        <w:gridCol w:w="3348"/>
        <w:gridCol w:w="3348"/>
      </w:tblGrid>
      <w:tr>
        <w:trPr>
          <w:trHeight w:hRule="exact" w:val="180"/>
        </w:trPr>
        <w:tc>
          <w:tcPr>
            <w:tcW w:type="dxa" w:w="4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of much more efficient MPI collective file reads.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8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Also in-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28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[9] Michael Stephan &amp; Jutta Doctor,</w:t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 JUQUEEN: IBM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522" w:right="1120" w:bottom="724" w:left="1076" w:header="720" w:footer="720" w:gutter="0"/>
          <w:cols w:space="720" w:num="1" w:equalWidth="0"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238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>situ interactive visualisation of a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CFD simulation with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458 752 MPI processes running on 28 racks demonstrated a </w:t>
      </w:r>
      <w:r>
        <w:rPr>
          <w:rFonts w:ascii="CMR9" w:hAnsi="CMR9" w:eastAsia="CMR9"/>
          <w:b w:val="0"/>
          <w:i w:val="0"/>
          <w:color w:val="000000"/>
          <w:sz w:val="18"/>
        </w:rPr>
        <w:t>viable alternative to file I/O that is expected to be an essen-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tial capability for the coming generation of simulations and </w:t>
      </w:r>
      <w:r>
        <w:rPr>
          <w:rFonts w:ascii="CMR9" w:hAnsi="CMR9" w:eastAsia="CMR9"/>
          <w:b w:val="0"/>
          <w:i w:val="0"/>
          <w:color w:val="000000"/>
          <w:sz w:val="18"/>
        </w:rPr>
        <w:t>expected exascale systems.</w:t>
      </w:r>
    </w:p>
    <w:p>
      <w:pPr>
        <w:autoSpaceDN w:val="0"/>
        <w:autoSpaceDE w:val="0"/>
        <w:widowControl/>
        <w:spacing w:line="310" w:lineRule="exact" w:before="374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Acknowledgments</w:t>
      </w:r>
    </w:p>
    <w:p>
      <w:pPr>
        <w:autoSpaceDN w:val="0"/>
        <w:autoSpaceDE w:val="0"/>
        <w:widowControl/>
        <w:spacing w:line="210" w:lineRule="exact" w:before="42" w:after="0"/>
        <w:ind w:left="0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We would like to thank the workshop participants from the </w:t>
      </w:r>
      <w:r>
        <w:rPr>
          <w:rFonts w:ascii="CMR9" w:hAnsi="CMR9" w:eastAsia="CMR9"/>
          <w:b w:val="0"/>
          <w:i w:val="0"/>
          <w:color w:val="000000"/>
          <w:sz w:val="18"/>
        </w:rPr>
        <w:t>eight code-teams for openly sharing their knowledge and</w:t>
      </w:r>
    </w:p>
    <w:p>
      <w:pPr>
        <w:sectPr>
          <w:type w:val="continuous"/>
          <w:pgSz w:w="12240" w:h="15840"/>
          <w:pgMar w:top="522" w:right="1120" w:bottom="724" w:left="1076" w:header="720" w:footer="720" w:gutter="0"/>
          <w:cols w:space="720" w:num="2" w:equalWidth="0"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614" w:right="432" w:firstLine="0"/>
        <w:jc w:val="left"/>
      </w:pPr>
      <w:r>
        <w:rPr>
          <w:rFonts w:ascii="CMTI9" w:hAnsi="CMTI9" w:eastAsia="CMTI9"/>
          <w:b w:val="0"/>
          <w:i/>
          <w:color w:val="000000"/>
          <w:sz w:val="18"/>
        </w:rPr>
        <w:t xml:space="preserve">Blue Gene/Q supercomputer system at the J¨ulich </w:t>
      </w:r>
      <w:r>
        <w:rPr>
          <w:rFonts w:ascii="CMTI9" w:hAnsi="CMTI9" w:eastAsia="CMTI9"/>
          <w:b w:val="0"/>
          <w:i/>
          <w:color w:val="000000"/>
          <w:sz w:val="18"/>
        </w:rPr>
        <w:t>Supercomputing Centre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Journal of Large-Scale </w:t>
      </w:r>
      <w:r>
        <w:rPr>
          <w:rFonts w:ascii="CMR9" w:hAnsi="CMR9" w:eastAsia="CMR9"/>
          <w:b w:val="0"/>
          <w:i w:val="0"/>
          <w:color w:val="000000"/>
          <w:sz w:val="18"/>
        </w:rPr>
        <w:t>Research Facilities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A1 (2015).</w:t>
      </w:r>
    </w:p>
    <w:p>
      <w:pPr>
        <w:autoSpaceDN w:val="0"/>
        <w:tabs>
          <w:tab w:pos="614" w:val="left"/>
        </w:tabs>
        <w:autoSpaceDE w:val="0"/>
        <w:widowControl/>
        <w:spacing w:line="222" w:lineRule="exact" w:before="0" w:after="0"/>
        <w:ind w:left="238" w:right="1296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5" w:history="1">
          <w:r>
            <w:rPr>
              <w:rStyle w:val="Hyperlink"/>
            </w:rPr>
            <w:t xml:space="preserve">http://dx.doi.org/10.17815/jlsrf-1-18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>[10] JUQUEEN: J¨ulich Blue Gene/Q.</w:t>
      </w:r>
    </w:p>
    <w:p>
      <w:pPr>
        <w:autoSpaceDN w:val="0"/>
        <w:tabs>
          <w:tab w:pos="614" w:val="left"/>
        </w:tabs>
        <w:autoSpaceDE w:val="0"/>
        <w:widowControl/>
        <w:spacing w:line="216" w:lineRule="exact" w:before="0" w:after="0"/>
        <w:ind w:left="238" w:right="1008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6" w:history="1">
          <w:r>
            <w:rPr>
              <w:rStyle w:val="Hyperlink"/>
            </w:rPr>
            <w:t xml:space="preserve">http://www.fz-juelich.de/ias/jsc/juqueen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>[11] The High-Q Club at JSC.</w:t>
      </w:r>
    </w:p>
    <w:p>
      <w:pPr>
        <w:autoSpaceDN w:val="0"/>
        <w:tabs>
          <w:tab w:pos="614" w:val="left"/>
        </w:tabs>
        <w:autoSpaceDE w:val="0"/>
        <w:widowControl/>
        <w:spacing w:line="216" w:lineRule="exact" w:before="0" w:after="30"/>
        <w:ind w:left="23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7" w:history="1">
          <w:r>
            <w:rPr>
              <w:rStyle w:val="Hyperlink"/>
            </w:rPr>
            <w:t xml:space="preserve">http://www.fz-juelich.de/ias/jsc/high-q-club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[12] Dirk Br¨ommel, Wolfgang Frings &amp; Brian J. N. Wylie,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MAXI – Multi-system Application Extreme-scaling</w:t>
      </w:r>
    </w:p>
    <w:p>
      <w:pPr>
        <w:sectPr>
          <w:type w:val="nextColumn"/>
          <w:pgSz w:w="12240" w:h="15840"/>
          <w:pgMar w:top="522" w:right="1120" w:bottom="724" w:left="1076" w:header="720" w:footer="720" w:gutter="0"/>
          <w:cols w:space="720" w:num="2" w:equalWidth="0"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48"/>
        <w:gridCol w:w="3348"/>
        <w:gridCol w:w="3348"/>
      </w:tblGrid>
      <w:tr>
        <w:trPr>
          <w:trHeight w:hRule="exact" w:val="180"/>
        </w:trPr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experience: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7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Mathis Bode, Guido Deissmann, Fabien De-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32" w:right="0" w:firstLine="0"/>
              <w:jc w:val="left"/>
            </w:pP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>Imperative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, Mini-symposium at Int’l Conf. on Parallel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22" w:right="1120" w:bottom="724" w:left="1076" w:header="720" w:footer="720" w:gutter="0"/>
          <w:cols w:space="720" w:num="1" w:equalWidth="0"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lalondre, Abhishek Deshmukh, Hugues Digonnet, Hedieh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Ebrahimi, Philip Edelmann, Johannes Holke, Alex Klawonn,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Martin Lanser, Charles Moulinec, Oliver Rheinbach, and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Till Schumann. We also recognise the invaluable assistance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provided by JSC staff: Jutta Doctor, Jens Henrik G¨obbert, </w:t>
      </w:r>
      <w:r>
        <w:rPr>
          <w:rFonts w:ascii="CMR9" w:hAnsi="CMR9" w:eastAsia="CMR9"/>
          <w:b w:val="0"/>
          <w:i w:val="0"/>
          <w:color w:val="000000"/>
          <w:sz w:val="18"/>
        </w:rPr>
        <w:t>Klaus G¨orgen, Inge Gutheil, Andreas Lintermann, Sebas-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tian L¨uhrs, Alex Peyser, Wendy Sharples, Michael Stephan, </w:t>
      </w:r>
      <w:r>
        <w:rPr>
          <w:rFonts w:ascii="CMR9" w:hAnsi="CMR9" w:eastAsia="CMR9"/>
          <w:b w:val="0"/>
          <w:i w:val="0"/>
          <w:color w:val="000000"/>
          <w:sz w:val="18"/>
        </w:rPr>
        <w:t>Kay Thust, and Ilya Zhukov.</w:t>
      </w:r>
    </w:p>
    <w:p>
      <w:pPr>
        <w:sectPr>
          <w:type w:val="continuous"/>
          <w:pgSz w:w="12240" w:h="15840"/>
          <w:pgMar w:top="522" w:right="1120" w:bottom="724" w:left="1076" w:header="720" w:footer="720" w:gutter="0"/>
          <w:cols w:space="720" w:num="2" w:equalWidth="0"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614" w:val="left"/>
        </w:tabs>
        <w:autoSpaceDE w:val="0"/>
        <w:widowControl/>
        <w:spacing w:line="208" w:lineRule="exact" w:before="0" w:after="0"/>
        <w:ind w:left="23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Computing (ParCo, Edinburgh, UK), Advances in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Parallel Computing vol. 27, 763–846, IOS Press,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Sept. 2015.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8" w:history="1">
          <w:r>
            <w:rPr>
              <w:rStyle w:val="Hyperlink"/>
            </w:rPr>
            <w:t xml:space="preserve">http://www.fz-juelich.de/ias/jsc/MAXI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[13] Dirk Br¨ommel, Wolfgang Frings &amp; Brian J. N. Wylie,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Application Extreme-scaling Experience of Leading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Supercomputing Centres</w:t>
      </w:r>
      <w:r>
        <w:rPr>
          <w:rFonts w:ascii="CMR9" w:hAnsi="CMR9" w:eastAsia="CMR9"/>
          <w:b w:val="0"/>
          <w:i w:val="0"/>
          <w:color w:val="000000"/>
          <w:sz w:val="18"/>
        </w:rPr>
        <w:t>, Workshop at 30th Int’l Conf.</w:t>
      </w:r>
    </w:p>
    <w:p>
      <w:pPr>
        <w:autoSpaceDN w:val="0"/>
        <w:autoSpaceDE w:val="0"/>
        <w:widowControl/>
        <w:spacing w:line="210" w:lineRule="exact" w:before="0" w:after="0"/>
        <w:ind w:left="614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ISC High Performance (Frankfurt, Germany),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July 2015.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39" w:history="1">
          <w:r>
            <w:rPr>
              <w:rStyle w:val="Hyperlink"/>
            </w:rPr>
            <w:t>http://www.fz-juelich.de/ias/jsc/aXXLs</w:t>
          </w:r>
        </w:hyperlink>
      </w:r>
    </w:p>
    <w:p>
      <w:pPr>
        <w:sectPr>
          <w:type w:val="nextColumn"/>
          <w:pgSz w:w="12240" w:h="15840"/>
          <w:pgMar w:top="522" w:right="1120" w:bottom="724" w:left="1076" w:header="720" w:footer="720" w:gutter="0"/>
          <w:cols w:space="720" w:num="2" w:equalWidth="0"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sectPr>
          <w:pgSz w:w="12240" w:h="15840"/>
          <w:pgMar w:top="570" w:right="888" w:bottom="724" w:left="1076" w:header="720" w:footer="720" w:gutter="0"/>
          <w:cols w:space="720" w:num="2" w:equalWidth="0"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376" w:right="288" w:hanging="376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[14] Mathis Bode, Jens Henrik G¨obbert, Heinz Pitsch, 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High-fidelity multiphase simulations and in-situ </w:t>
      </w:r>
      <w:r>
        <w:rPr>
          <w:rFonts w:ascii="CMTI9" w:hAnsi="CMTI9" w:eastAsia="CMTI9"/>
          <w:b w:val="0"/>
          <w:i/>
          <w:color w:val="000000"/>
          <w:sz w:val="18"/>
        </w:rPr>
        <w:t>visualization using CIAO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Poster at 8th NIC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Symposium, Forschungszentrum J¨ulich, Feb. 2016.</w:t>
      </w:r>
    </w:p>
    <w:p>
      <w:pPr>
        <w:autoSpaceDN w:val="0"/>
        <w:tabs>
          <w:tab w:pos="376" w:val="left"/>
        </w:tabs>
        <w:autoSpaceDE w:val="0"/>
        <w:widowControl/>
        <w:spacing w:line="212" w:lineRule="exact" w:before="0" w:after="0"/>
        <w:ind w:left="0" w:right="288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0" w:history="1">
          <w:r>
            <w:rPr>
              <w:rStyle w:val="Hyperlink"/>
            </w:rPr>
            <w:t xml:space="preserve">http://juser.fz-juelich.de/record/809475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[15] Fr´ed´eric Archambeau, Namane M´echitoua &amp; Marc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Sakiz,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Code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Saturne: A finite volume code for the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computation of turbulent incompressible flows —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Industrial applications</w:t>
      </w:r>
      <w:r>
        <w:rPr>
          <w:rFonts w:ascii="CMR9" w:hAnsi="CMR9" w:eastAsia="CMR9"/>
          <w:b w:val="0"/>
          <w:i w:val="0"/>
          <w:color w:val="000000"/>
          <w:sz w:val="18"/>
        </w:rPr>
        <w:t>, Int’l J. Finite Volumes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1</w:t>
      </w:r>
      <w:r>
        <w:rPr>
          <w:rFonts w:ascii="CMR9" w:hAnsi="CMR9" w:eastAsia="CMR9"/>
          <w:b w:val="0"/>
          <w:i w:val="0"/>
          <w:color w:val="000000"/>
          <w:sz w:val="18"/>
        </w:rPr>
        <w:t>,</w:t>
      </w:r>
    </w:p>
    <w:p>
      <w:pPr>
        <w:sectPr>
          <w:type w:val="continuous"/>
          <w:pgSz w:w="12240" w:h="15840"/>
          <w:pgMar w:top="570" w:right="888" w:bottom="724" w:left="1076" w:header="720" w:footer="720" w:gutter="0"/>
          <w:cols w:space="720" w:num="2" w:equalWidth="0"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780" w:val="left"/>
        </w:tabs>
        <w:autoSpaceDE w:val="0"/>
        <w:widowControl/>
        <w:spacing w:line="208" w:lineRule="exact" w:before="0" w:after="0"/>
        <w:ind w:left="404" w:right="144" w:firstLine="0"/>
        <w:jc w:val="left"/>
      </w:pP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and analyzing very large data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in High Performance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Visualization – Enabling Extreme-scale Scientific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Insight, 357–372, Oct. 2012.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1" w:history="1">
          <w:r>
            <w:rPr>
              <w:rStyle w:val="Hyperlink"/>
            </w:rPr>
            <w:t xml:space="preserve">https://visit.llnl.gov/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[25] Andreas Kn¨upfer, Christian R¨ossel, Dieter an Mey,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Scott Biersdorff, Kai Diethelm, Dominic Eschweiler,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Markus Geimer, Michael Gerndt, Daniel Lorenz, Allen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D. Malony, Wolfgang E. Nagel, Yury Oleynik, Peter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Philippen, Pavel Saviankou, Dirk Schmidl, Sameer S.</w:t>
      </w:r>
    </w:p>
    <w:p>
      <w:pPr>
        <w:autoSpaceDN w:val="0"/>
        <w:autoSpaceDE w:val="0"/>
        <w:widowControl/>
        <w:spacing w:line="188" w:lineRule="exact" w:before="30" w:after="22"/>
        <w:ind w:left="0" w:right="0" w:firstLine="0"/>
        <w:jc w:val="center"/>
      </w:pPr>
      <w:r>
        <w:rPr>
          <w:rFonts w:ascii="CMR9" w:hAnsi="CMR9" w:eastAsia="CMR9"/>
          <w:b w:val="0"/>
          <w:i w:val="0"/>
          <w:color w:val="000000"/>
          <w:sz w:val="18"/>
        </w:rPr>
        <w:t>Shende, Ronny Tsch¨uter, Michael Wagner, Bert</w:t>
      </w:r>
    </w:p>
    <w:p>
      <w:pPr>
        <w:sectPr>
          <w:type w:val="nextColumn"/>
          <w:pgSz w:w="12240" w:h="15840"/>
          <w:pgMar w:top="570" w:right="888" w:bottom="724" w:left="1076" w:header="720" w:footer="720" w:gutter="0"/>
          <w:cols w:space="720" w:num="2" w:equalWidth="0"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5636" w:val="left"/>
        </w:tabs>
        <w:autoSpaceDE w:val="0"/>
        <w:widowControl/>
        <w:spacing w:line="178" w:lineRule="exact" w:before="0" w:after="12"/>
        <w:ind w:left="37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Feb. 2004.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Wesarg &amp; Felix Wolf,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Score-P – A joint performance</w:t>
      </w:r>
    </w:p>
    <w:p>
      <w:pPr>
        <w:sectPr>
          <w:type w:val="continuous"/>
          <w:pgSz w:w="12240" w:h="15840"/>
          <w:pgMar w:top="570" w:right="888" w:bottom="724" w:left="1076" w:header="720" w:footer="720" w:gutter="0"/>
          <w:cols w:space="720" w:num="1" w:equalWidth="0"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376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2" w:history="1">
          <w:r>
            <w:rPr>
              <w:rStyle w:val="Hyperlink"/>
            </w:rPr>
            <w:t xml:space="preserve">https://hal.archives-ouvertes.fr/hal-01115371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[16] Hugues Digonnet, Luisa Silva &amp; Thierry Coupez,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Using full Tier0 supercomputers for finite element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computations with adaptive meshing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in Proc. 4th Int’l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Conf. on Parallel, Distributed, Grid and Cloud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Computing for Engineering, P. Iv´anyi &amp; B.H.V.</w:t>
      </w:r>
    </w:p>
    <w:p>
      <w:pPr>
        <w:autoSpaceDN w:val="0"/>
        <w:autoSpaceDE w:val="0"/>
        <w:widowControl/>
        <w:spacing w:line="208" w:lineRule="exact" w:before="2" w:after="0"/>
        <w:ind w:left="376" w:right="432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Topping (eds), Civil-Comp Press, Stirlingshire, UK, </w:t>
      </w:r>
      <w:r>
        <w:rPr>
          <w:rFonts w:ascii="CMR9" w:hAnsi="CMR9" w:eastAsia="CMR9"/>
          <w:b w:val="0"/>
          <w:i w:val="0"/>
          <w:color w:val="000000"/>
          <w:sz w:val="18"/>
        </w:rPr>
        <w:t>Paper 13, 2015.</w:t>
      </w:r>
    </w:p>
    <w:p>
      <w:pPr>
        <w:autoSpaceDN w:val="0"/>
        <w:autoSpaceDE w:val="0"/>
        <w:widowControl/>
        <w:spacing w:line="210" w:lineRule="exact" w:before="20" w:after="0"/>
        <w:ind w:left="376" w:right="288" w:hanging="376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[17] Axel Klawonn, Martin Lanser &amp; Oliver Rheinbach, 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Toward extremely scalable nonlinear domain </w:t>
      </w:r>
      <w:r>
        <w:br/>
      </w:r>
      <w:r>
        <w:rPr>
          <w:rFonts w:ascii="CMTI9" w:hAnsi="CMTI9" w:eastAsia="CMTI9"/>
          <w:b w:val="0"/>
          <w:i/>
          <w:color w:val="000000"/>
          <w:sz w:val="18"/>
        </w:rPr>
        <w:t xml:space="preserve">decomposition methods for elliptic partial differential </w:t>
      </w:r>
      <w:r>
        <w:rPr>
          <w:rFonts w:ascii="CMTI9" w:hAnsi="CMTI9" w:eastAsia="CMTI9"/>
          <w:b w:val="0"/>
          <w:i/>
          <w:color w:val="000000"/>
          <w:sz w:val="18"/>
        </w:rPr>
        <w:t>equations</w:t>
      </w:r>
      <w:r>
        <w:rPr>
          <w:rFonts w:ascii="CMR9" w:hAnsi="CMR9" w:eastAsia="CMR9"/>
          <w:b w:val="0"/>
          <w:i w:val="0"/>
          <w:color w:val="000000"/>
          <w:sz w:val="18"/>
        </w:rPr>
        <w:t>, SIAM J. Scientific Computing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37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(6), </w:t>
      </w:r>
      <w:r>
        <w:rPr>
          <w:rFonts w:ascii="CMR9" w:hAnsi="CMR9" w:eastAsia="CMR9"/>
          <w:b w:val="0"/>
          <w:i w:val="0"/>
          <w:color w:val="000000"/>
          <w:sz w:val="18"/>
        </w:rPr>
        <w:t>C667–696, Dec. 2015.</w:t>
      </w:r>
    </w:p>
    <w:p>
      <w:pPr>
        <w:autoSpaceDN w:val="0"/>
        <w:tabs>
          <w:tab w:pos="376" w:val="left"/>
        </w:tabs>
        <w:autoSpaceDE w:val="0"/>
        <w:widowControl/>
        <w:spacing w:line="214" w:lineRule="exact" w:before="0" w:after="0"/>
        <w:ind w:left="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3" w:history="1">
          <w:r>
            <w:rPr>
              <w:rStyle w:val="Hyperlink"/>
            </w:rPr>
            <w:t xml:space="preserve">http://dx.doi.org/10.1137/140997907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[18] Hans Ekkehard Plesser, Markus Diesmann,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Marc-Oliver Gewaltig &amp; Abigail Morrison,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NEST: the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Neural Simulation Tool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Springer Encyclopedia of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Computational Neuroscience, 1849–1852, March 2015.</w:t>
      </w:r>
    </w:p>
    <w:p>
      <w:pPr>
        <w:autoSpaceDN w:val="0"/>
        <w:tabs>
          <w:tab w:pos="376" w:val="left"/>
        </w:tabs>
        <w:autoSpaceDE w:val="0"/>
        <w:widowControl/>
        <w:spacing w:line="214" w:lineRule="exact" w:before="0" w:after="0"/>
        <w:ind w:left="0" w:right="288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4" w:history="1">
          <w:r>
            <w:rPr>
              <w:rStyle w:val="Hyperlink"/>
            </w:rPr>
            <w:t>http://dx.doi.org/10.1007/978-1-4614-6675-8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4" w:history="1">
          <w:r>
            <w:rPr>
              <w:rStyle w:val="Hyperlink"/>
            </w:rPr>
            <w:t xml:space="preserve">258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[19] Carsten Burstedde, Lucas C. Wilcox &amp; Omar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Ghattas,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p4est: Scalable algorithms for parallel </w:t>
      </w:r>
      <w:r>
        <w:br/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adaptive mesh refinement on forests of octrees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SIAM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J. Scientific Computing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33</w:t>
      </w:r>
      <w:r>
        <w:rPr>
          <w:rFonts w:ascii="CMR9" w:hAnsi="CMR9" w:eastAsia="CMR9"/>
          <w:b w:val="0"/>
          <w:i w:val="0"/>
          <w:color w:val="000000"/>
          <w:sz w:val="18"/>
        </w:rPr>
        <w:t>(3):1103–1133, 2011.</w:t>
      </w:r>
    </w:p>
    <w:p>
      <w:pPr>
        <w:sectPr>
          <w:type w:val="continuous"/>
          <w:pgSz w:w="12240" w:h="15840"/>
          <w:pgMar w:top="570" w:right="888" w:bottom="724" w:left="1076" w:header="720" w:footer="720" w:gutter="0"/>
          <w:cols w:space="720" w:num="2" w:equalWidth="0"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628" w:right="432" w:firstLine="0"/>
        <w:jc w:val="left"/>
      </w:pPr>
      <w:r>
        <w:rPr>
          <w:rFonts w:ascii="CMTI9" w:hAnsi="CMTI9" w:eastAsia="CMTI9"/>
          <w:b w:val="0"/>
          <w:i/>
          <w:color w:val="000000"/>
          <w:sz w:val="18"/>
        </w:rPr>
        <w:t xml:space="preserve">measurement run-time infrastructure for Periscope, </w:t>
      </w:r>
      <w:r>
        <w:rPr>
          <w:rFonts w:ascii="CMTI9" w:hAnsi="CMTI9" w:eastAsia="CMTI9"/>
          <w:b w:val="0"/>
          <w:i/>
          <w:color w:val="000000"/>
          <w:sz w:val="18"/>
        </w:rPr>
        <w:t>Scalasca, TAU, and Vampir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In Proc. 5th Parallel </w:t>
      </w:r>
      <w:r>
        <w:rPr>
          <w:rFonts w:ascii="CMR9" w:hAnsi="CMR9" w:eastAsia="CMR9"/>
          <w:b w:val="0"/>
          <w:i w:val="0"/>
          <w:color w:val="000000"/>
          <w:sz w:val="18"/>
        </w:rPr>
        <w:t>Tools Workshop (Dresden, Germany), pp. 79–91.</w:t>
      </w:r>
    </w:p>
    <w:p>
      <w:pPr>
        <w:autoSpaceDN w:val="0"/>
        <w:tabs>
          <w:tab w:pos="628" w:val="left"/>
        </w:tabs>
        <w:autoSpaceDE w:val="0"/>
        <w:widowControl/>
        <w:spacing w:line="216" w:lineRule="exact" w:before="0" w:after="0"/>
        <w:ind w:left="252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Springer, Sept. 2012.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5" w:history="1">
          <w:r>
            <w:rPr>
              <w:rStyle w:val="Hyperlink"/>
            </w:rPr>
            <w:t xml:space="preserve">http://www.score-p.org/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[26] Markus Geimer, Felix Wolf, Brian J. N. Wylie, Erika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´Abrah´am, Daniel Becker &amp; Bernd Mohr,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The</w:t>
      </w:r>
      <w:r>
        <w:rPr>
          <w:rFonts w:ascii="CMSL9" w:hAnsi="CMSL9" w:eastAsia="CMSL9"/>
          <w:b w:val="0"/>
          <w:i/>
          <w:color w:val="000000"/>
          <w:sz w:val="18"/>
        </w:rPr>
        <w:t xml:space="preserve"> Scalasca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performance toolset architecture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Concurrency and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Computation: Practice and Experience, </w:t>
      </w:r>
      <w:r>
        <w:br/>
      </w:r>
      <w:r>
        <w:tab/>
      </w:r>
      <w:r>
        <w:rPr>
          <w:rFonts w:ascii="CMBX9" w:hAnsi="CMBX9" w:eastAsia="CMBX9"/>
          <w:b/>
          <w:i w:val="0"/>
          <w:color w:val="000000"/>
          <w:sz w:val="18"/>
        </w:rPr>
        <w:t>22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(6):702–719, Apr. 2010.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6" w:history="1">
          <w:r>
            <w:rPr>
              <w:rStyle w:val="Hyperlink"/>
            </w:rPr>
            <w:t xml:space="preserve">http://www.scalasca.org/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[27] Philip Carns, Kevin Harms, William Allcock, Charles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Bacon, Samuel Lang, Robert Latham &amp; Robert Ross,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Understanding and improving computational science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storage access through continuous characterization</w:t>
      </w:r>
      <w:r>
        <w:rPr>
          <w:rFonts w:ascii="CMR9" w:hAnsi="CMR9" w:eastAsia="CMR9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30" w:after="0"/>
        <w:ind w:left="62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ACM Transactions on Storage, 7:8:1-8:26, Oct. 2011.</w:t>
      </w:r>
    </w:p>
    <w:p>
      <w:pPr>
        <w:autoSpaceDN w:val="0"/>
        <w:tabs>
          <w:tab w:pos="628" w:val="left"/>
        </w:tabs>
        <w:autoSpaceDE w:val="0"/>
        <w:widowControl/>
        <w:spacing w:line="216" w:lineRule="exact" w:before="0" w:after="186"/>
        <w:ind w:left="252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7" w:history="1">
          <w:r>
            <w:rPr>
              <w:rStyle w:val="Hyperlink"/>
            </w:rPr>
            <w:t xml:space="preserve">http://www.mcs.anl.gov/research/projects/darshan/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[28] Wolfgang Frings, Felix Wolf &amp; Vestsislav Petkov,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Scalable massively parallel I/O to task-local files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. In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Proc. ACM/IEEE SC09 Conference (Portland, OR,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USA), Nov. 2009. </w:t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8" w:history="1">
          <w:r>
            <w:rPr>
              <w:rStyle w:val="Hyperlink"/>
            </w:rPr>
            <w:t xml:space="preserve">http://www.fz-juelich.de/jsc/sionlib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>[29] Wolfgang Frings,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Efficient Task-Local I/O Operations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of Massively Parallel Applications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. Ph.D. thesis, to be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published in IAS Series, Forschungszentrum J¨ulich.</w:t>
      </w:r>
    </w:p>
    <w:p>
      <w:pPr>
        <w:sectPr>
          <w:type w:val="nextColumn"/>
          <w:pgSz w:w="12240" w:h="15840"/>
          <w:pgMar w:top="570" w:right="888" w:bottom="724" w:left="1076" w:header="720" w:footer="720" w:gutter="0"/>
          <w:cols w:space="720" w:num="2" w:equalWidth="0"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38"/>
        <w:gridCol w:w="5138"/>
      </w:tblGrid>
      <w:tr>
        <w:trPr>
          <w:trHeight w:hRule="exact" w:val="396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6" w:val="left"/>
              </w:tabs>
              <w:autoSpaceDE w:val="0"/>
              <w:widowControl/>
              <w:spacing w:line="208" w:lineRule="exact" w:before="0" w:after="0"/>
              <w:ind w:left="0" w:right="288" w:firstLine="0"/>
              <w:jc w:val="left"/>
            </w:pP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http://dx.doi.org/10.1137/100791634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[20] Glenn E. Hammond, Peter C. Lichtner &amp; Richard T.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31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APPENDIX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240" w:h="15840"/>
          <w:pgMar w:top="570" w:right="888" w:bottom="724" w:left="1076" w:header="720" w:footer="720" w:gutter="0"/>
          <w:cols w:space="720" w:num="1" w:equalWidth="0">
            <w:col w:w="10276" w:space="0"/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376" w:right="432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Mills,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Evaluating the performance of parallel </w:t>
      </w:r>
      <w:r>
        <w:br/>
      </w:r>
      <w:r>
        <w:rPr>
          <w:rFonts w:ascii="CMTI9" w:hAnsi="CMTI9" w:eastAsia="CMTI9"/>
          <w:b w:val="0"/>
          <w:i/>
          <w:color w:val="000000"/>
          <w:sz w:val="18"/>
        </w:rPr>
        <w:t xml:space="preserve">subsurface simulators: An illustrative example with </w:t>
      </w:r>
      <w:r>
        <w:rPr>
          <w:rFonts w:ascii="CMTI9" w:hAnsi="CMTI9" w:eastAsia="CMTI9"/>
          <w:b w:val="0"/>
          <w:i/>
          <w:color w:val="000000"/>
          <w:sz w:val="18"/>
        </w:rPr>
        <w:t>PFLOTRAN</w:t>
      </w:r>
      <w:r>
        <w:rPr>
          <w:rFonts w:ascii="CMR9" w:hAnsi="CMR9" w:eastAsia="CMR9"/>
          <w:b w:val="0"/>
          <w:i w:val="0"/>
          <w:color w:val="000000"/>
          <w:sz w:val="18"/>
        </w:rPr>
        <w:t>, Water Resources Research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50</w:t>
      </w:r>
      <w:r>
        <w:rPr>
          <w:rFonts w:ascii="CMR9" w:hAnsi="CMR9" w:eastAsia="CMR9"/>
          <w:b w:val="0"/>
          <w:i w:val="0"/>
          <w:color w:val="000000"/>
          <w:sz w:val="18"/>
        </w:rPr>
        <w:t>, 2014.</w:t>
      </w:r>
    </w:p>
    <w:p>
      <w:pPr>
        <w:autoSpaceDN w:val="0"/>
        <w:tabs>
          <w:tab w:pos="376" w:val="left"/>
        </w:tabs>
        <w:autoSpaceDE w:val="0"/>
        <w:widowControl/>
        <w:spacing w:line="224" w:lineRule="exact" w:before="0" w:after="0"/>
        <w:ind w:left="0" w:right="576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49" w:history="1">
          <w:r>
            <w:rPr>
              <w:rStyle w:val="Hyperlink"/>
            </w:rPr>
            <w:t xml:space="preserve">http://dx.doi.org/10.1002/2012WR013483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[21] Fabian Miczek, Friedrich K. R¨opke &amp; Philip V. F.</w:t>
      </w:r>
    </w:p>
    <w:p>
      <w:pPr>
        <w:autoSpaceDN w:val="0"/>
        <w:autoSpaceDE w:val="0"/>
        <w:widowControl/>
        <w:spacing w:line="206" w:lineRule="exact" w:before="0" w:after="0"/>
        <w:ind w:left="376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Edelmann,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New numerical solver for flows at various </w:t>
      </w:r>
      <w:r>
        <w:rPr>
          <w:rFonts w:ascii="CMTI9" w:hAnsi="CMTI9" w:eastAsia="CMTI9"/>
          <w:b w:val="0"/>
          <w:i/>
          <w:color w:val="000000"/>
          <w:sz w:val="18"/>
        </w:rPr>
        <w:t>Mach numbers</w:t>
      </w:r>
      <w:r>
        <w:rPr>
          <w:rFonts w:ascii="CMR9" w:hAnsi="CMR9" w:eastAsia="CMR9"/>
          <w:b w:val="0"/>
          <w:i w:val="0"/>
          <w:color w:val="000000"/>
          <w:sz w:val="18"/>
        </w:rPr>
        <w:t>, Astronomy and Astrophysics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576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:A50, </w:t>
      </w:r>
      <w:r>
        <w:rPr>
          <w:rFonts w:ascii="CMR9" w:hAnsi="CMR9" w:eastAsia="CMR9"/>
          <w:b w:val="0"/>
          <w:i w:val="0"/>
          <w:color w:val="000000"/>
          <w:sz w:val="18"/>
        </w:rPr>
        <w:t>Feb. 2015.</w:t>
      </w:r>
    </w:p>
    <w:p>
      <w:pPr>
        <w:autoSpaceDN w:val="0"/>
        <w:tabs>
          <w:tab w:pos="376" w:val="left"/>
        </w:tabs>
        <w:autoSpaceDE w:val="0"/>
        <w:widowControl/>
        <w:spacing w:line="214" w:lineRule="exact" w:before="0" w:after="0"/>
        <w:ind w:left="0" w:right="288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50" w:history="1">
          <w:r>
            <w:rPr>
              <w:rStyle w:val="Hyperlink"/>
            </w:rPr>
            <w:t xml:space="preserve">http://dx.doi.org/10.1051/0004-6361/201425059 </w:t>
          </w:r>
        </w:hyperlink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[22] Dirk Br¨ommel, Wolfgang Frings &amp; Brian J. N. Wylie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(eds),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JUQUEEN Extreme Scaling Workshop 2016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Tech. Report FZJ-JSC-IB-2016-01,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Forschungszentrum J¨ulich, Feb. 2016.</w:t>
      </w:r>
    </w:p>
    <w:p>
      <w:pPr>
        <w:autoSpaceDN w:val="0"/>
        <w:tabs>
          <w:tab w:pos="376" w:val="left"/>
        </w:tabs>
        <w:autoSpaceDE w:val="0"/>
        <w:widowControl/>
        <w:spacing w:line="220" w:lineRule="exact" w:before="0" w:after="0"/>
        <w:ind w:left="0" w:right="576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hyperlink r:id="rId51" w:history="1">
          <w:r>
            <w:rPr>
              <w:rStyle w:val="Hyperlink"/>
            </w:rPr>
            <w:t xml:space="preserve">http://juser.fz-juelich.de/record/283461 </w:t>
          </w:r>
        </w:hyperlink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>[23] Jens Henrik G¨obbert, Mathis Bode &amp; Brian J. N.</w:t>
      </w:r>
    </w:p>
    <w:p>
      <w:pPr>
        <w:autoSpaceDN w:val="0"/>
        <w:autoSpaceDE w:val="0"/>
        <w:widowControl/>
        <w:spacing w:line="204" w:lineRule="exact" w:before="0" w:after="0"/>
        <w:ind w:left="376" w:right="288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Wylie,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Extreme-scale in-situ visualization of turbulent </w:t>
      </w:r>
      <w:r>
        <w:rPr>
          <w:rFonts w:ascii="CMTI9" w:hAnsi="CMTI9" w:eastAsia="CMTI9"/>
          <w:b w:val="0"/>
          <w:i/>
          <w:color w:val="000000"/>
          <w:sz w:val="18"/>
        </w:rPr>
        <w:t>flows on IBM Blue Gene/Q JUQUEEN</w:t>
      </w:r>
      <w:r>
        <w:rPr>
          <w:rFonts w:ascii="CMR9" w:hAnsi="CMR9" w:eastAsia="CMR9"/>
          <w:b w:val="0"/>
          <w:i w:val="0"/>
          <w:color w:val="000000"/>
          <w:sz w:val="18"/>
        </w:rPr>
        <w:t>, in Proc.</w:t>
      </w:r>
    </w:p>
    <w:p>
      <w:pPr>
        <w:autoSpaceDN w:val="0"/>
        <w:autoSpaceDE w:val="0"/>
        <w:widowControl/>
        <w:spacing w:line="210" w:lineRule="exact" w:before="0" w:after="0"/>
        <w:ind w:left="376" w:right="144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ISC-HPC’16 Workshop on Exascale Multi/Many-Core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Computing Systems (E-MuCoCoS, 23 June 2016), </w:t>
      </w:r>
      <w:r>
        <w:rPr>
          <w:rFonts w:ascii="CMR9" w:hAnsi="CMR9" w:eastAsia="CMR9"/>
          <w:b w:val="0"/>
          <w:i w:val="0"/>
          <w:color w:val="000000"/>
          <w:sz w:val="18"/>
        </w:rPr>
        <w:t>Springer (to appear).</w:t>
      </w:r>
    </w:p>
    <w:p>
      <w:pPr>
        <w:autoSpaceDN w:val="0"/>
        <w:autoSpaceDE w:val="0"/>
        <w:widowControl/>
        <w:spacing w:line="210" w:lineRule="exact" w:before="18" w:after="0"/>
        <w:ind w:left="376" w:right="432" w:hanging="376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[24] Hank Childs, Eric Brugger, Brad Whitlock, Jeremy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Meredith, Sean Ahern, David Pugmire, Kathleen </w:t>
      </w:r>
      <w:r>
        <w:rPr>
          <w:rFonts w:ascii="CMR9" w:hAnsi="CMR9" w:eastAsia="CMR9"/>
          <w:b w:val="0"/>
          <w:i w:val="0"/>
          <w:color w:val="000000"/>
          <w:sz w:val="18"/>
        </w:rPr>
        <w:t>Biagas, Mark Miller, Cyrus Harrison, Gunther H.</w:t>
      </w:r>
    </w:p>
    <w:p>
      <w:pPr>
        <w:autoSpaceDN w:val="0"/>
        <w:autoSpaceDE w:val="0"/>
        <w:widowControl/>
        <w:spacing w:line="210" w:lineRule="exact" w:before="0" w:after="0"/>
        <w:ind w:left="376" w:right="288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Weber, Hari Krishnan, Thomas Fogal, Allen </w:t>
      </w:r>
      <w:r>
        <w:br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Sanderson, Christoph Garth, E. Wes Bethel, David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Camp, Oliver R¨ubel, Marc Durant, Jean M. Favre &amp; </w:t>
      </w:r>
      <w:r>
        <w:rPr>
          <w:rFonts w:ascii="CMR9" w:hAnsi="CMR9" w:eastAsia="CMR9"/>
          <w:b w:val="0"/>
          <w:i w:val="0"/>
          <w:color w:val="000000"/>
          <w:sz w:val="18"/>
        </w:rPr>
        <w:t>Paul Navr´atil,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VisIt: An end-user tool for visualizing</w:t>
      </w:r>
    </w:p>
    <w:p>
      <w:pPr>
        <w:sectPr>
          <w:type w:val="continuous"/>
          <w:pgSz w:w="12240" w:h="15840"/>
          <w:pgMar w:top="570" w:right="888" w:bottom="724" w:left="1076" w:header="720" w:footer="720" w:gutter="0"/>
          <w:cols w:space="720" w:num="2" w:equalWidth="0">
            <w:col w:w="5021" w:space="0"/>
            <w:col w:w="5254" w:space="0"/>
            <w:col w:w="10276" w:space="0"/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418" w:val="left"/>
          <w:tab w:pos="710" w:val="left"/>
        </w:tabs>
        <w:autoSpaceDE w:val="0"/>
        <w:widowControl/>
        <w:spacing w:line="212" w:lineRule="exact" w:before="100" w:after="0"/>
        <w:ind w:left="23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A.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HIGH-Q CLUB CODES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The full description of the High-Q Club codes along with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developer and contact information can be found on the WWW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[11]. Before this year’s workshop at the start of 2016, there </w:t>
      </w:r>
      <w:r>
        <w:rPr>
          <w:rFonts w:ascii="CMR9" w:hAnsi="CMR9" w:eastAsia="CMR9"/>
          <w:b w:val="0"/>
          <w:i w:val="0"/>
          <w:color w:val="000000"/>
          <w:sz w:val="18"/>
        </w:rPr>
        <w:t>were 25 member codes:</w:t>
      </w:r>
    </w:p>
    <w:p>
      <w:pPr>
        <w:autoSpaceDN w:val="0"/>
        <w:tabs>
          <w:tab w:pos="632" w:val="left"/>
        </w:tabs>
        <w:autoSpaceDE w:val="0"/>
        <w:widowControl/>
        <w:spacing w:line="216" w:lineRule="exact" w:before="116" w:after="0"/>
        <w:ind w:left="328" w:right="0" w:firstLine="0"/>
        <w:jc w:val="left"/>
      </w:pPr>
      <w:r>
        <w:rPr>
          <w:rFonts w:ascii="CMSS9" w:hAnsi="CMSS9" w:eastAsia="CMSS9"/>
          <w:b w:val="0"/>
          <w:i w:val="0"/>
          <w:color w:val="000000"/>
          <w:sz w:val="18"/>
        </w:rPr>
        <w:t>CIAO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multiphysics, multiscale Navier-Stokes solver for tur-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bulent reacting flows in complex geometries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RWTH-ITV &amp; Sogang University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CoreNeuron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simulation of electrical activity of neuronal net-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works including morphologically detailed neurons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EPFL Blue Brain Project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dynQCD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lattice quantum chromodynamics with dynamical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fermions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JSC SimLab Nuclear and Particle Physics &amp; Bergische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Wuppertal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FE2TI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scale-bridging incorporating micro-mechanics in macro-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scopic simulations of multi-phase steels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zu K¨oln &amp; TUB Freiberg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FEMPAR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massively-parallel finite-element simulation of multi-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physics governed by PDEs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UPC-CIMNE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Gysela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gyrokinetic semi-Lagrangian code for plasma turbu-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lence simulations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CEA-IRFM Cadarache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ICON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icosahedral non-hydrostatic atmospheric model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DKRZ &amp; JSC SimLab Climate Science</w:t>
      </w:r>
    </w:p>
    <w:p>
      <w:pPr>
        <w:sectPr>
          <w:type w:val="nextColumn"/>
          <w:pgSz w:w="12240" w:h="15840"/>
          <w:pgMar w:top="570" w:right="888" w:bottom="724" w:left="1076" w:header="720" w:footer="720" w:gutter="0"/>
          <w:cols w:space="720" w:num="2" w:equalWidth="0">
            <w:col w:w="5021" w:space="0"/>
            <w:col w:w="5254" w:space="0"/>
            <w:col w:w="10276" w:space="0"/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2"/>
        <w:ind w:left="0" w:right="0"/>
      </w:pPr>
    </w:p>
    <w:p>
      <w:pPr>
        <w:autoSpaceDN w:val="0"/>
        <w:autoSpaceDE w:val="0"/>
        <w:widowControl/>
        <w:spacing w:line="202" w:lineRule="exact" w:before="0" w:after="76"/>
        <w:ind w:left="0" w:right="198" w:firstLine="0"/>
        <w:jc w:val="both"/>
      </w:pPr>
      <w:r>
        <w:rPr>
          <w:rFonts w:ascii="CMBX9" w:hAnsi="CMBX9" w:eastAsia="CMBX9"/>
          <w:b/>
          <w:i w:val="0"/>
          <w:color w:val="000000"/>
          <w:sz w:val="18"/>
        </w:rPr>
        <w:t xml:space="preserve">Table 2: High-Q Club member application code characteristics. Compiler and main programming languages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(excluding external libraries), parallelisation including maximal process/thread concurrency (per compute 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node and overall) and strong and/or weak scaling type, and file I/O implementation. (Supported capabilities </w:t>
      </w:r>
      <w:r>
        <w:rPr>
          <w:rFonts w:ascii="CMBX9" w:hAnsi="CMBX9" w:eastAsia="CMBX9"/>
          <w:b/>
          <w:i w:val="0"/>
          <w:color w:val="000000"/>
          <w:sz w:val="18"/>
        </w:rPr>
        <w:t>unused for scaling runs on</w:t>
      </w:r>
      <w:r>
        <w:rPr>
          <w:rFonts w:ascii="CMBXSL10" w:hAnsi="CMBXSL10" w:eastAsia="CMBXSL10"/>
          <w:b/>
          <w:i/>
          <w:color w:val="000000"/>
          <w:sz w:val="18"/>
        </w:rPr>
        <w:t xml:space="preserve"> JUQUEEN</w:t>
      </w:r>
      <w:r>
        <w:rPr>
          <w:rFonts w:ascii="CMBX9" w:hAnsi="CMBX9" w:eastAsia="CMBX9"/>
          <w:b/>
          <w:i w:val="0"/>
          <w:color w:val="000000"/>
          <w:sz w:val="18"/>
        </w:rPr>
        <w:t xml:space="preserve"> in parenthesis.)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.0000000000001" w:type="dxa"/>
      </w:tblPr>
      <w:tblGrid>
        <w:gridCol w:w="2048"/>
        <w:gridCol w:w="2048"/>
        <w:gridCol w:w="2048"/>
        <w:gridCol w:w="2048"/>
        <w:gridCol w:w="2048"/>
      </w:tblGrid>
      <w:tr>
        <w:trPr>
          <w:trHeight w:hRule="exact" w:val="424"/>
        </w:trPr>
        <w:tc>
          <w:tcPr>
            <w:tcW w:type="dxa" w:w="1454"/>
            <w:tcBorders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0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Code</w:t>
            </w:r>
          </w:p>
        </w:tc>
        <w:tc>
          <w:tcPr>
            <w:tcW w:type="dxa" w:w="2022"/>
            <w:tcBorders>
              <w:start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Programming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Compiler / Languages</w:t>
            </w:r>
          </w:p>
        </w:tc>
        <w:tc>
          <w:tcPr>
            <w:tcW w:type="dxa" w:w="3536"/>
            <w:tcBorders>
              <w:start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16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Parallelisation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.00000000000023" w:type="dxa"/>
            </w:tblPr>
            <w:tblGrid>
              <w:gridCol w:w="1179"/>
              <w:gridCol w:w="1179"/>
              <w:gridCol w:w="1179"/>
            </w:tblGrid>
            <w:tr>
              <w:trPr>
                <w:trHeight w:hRule="exact" w:val="184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4" w:after="0"/>
                    <w:ind w:left="68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Tasking</w:t>
                  </w:r>
                </w:p>
              </w:tc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Threading</w:t>
                  </w:r>
                </w:p>
              </w:tc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4" w:after="0"/>
                    <w:ind w:left="230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Concurrency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8"/>
            <w:tcBorders>
              <w:start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Scaling</w:t>
            </w:r>
          </w:p>
        </w:tc>
        <w:tc>
          <w:tcPr>
            <w:tcW w:type="dxa" w:w="1586"/>
            <w:tcBorders>
              <w:start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0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File I/O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8.0000000000001" w:type="dxa"/>
      </w:tblPr>
      <w:tblGrid>
        <w:gridCol w:w="1463"/>
        <w:gridCol w:w="1463"/>
        <w:gridCol w:w="1463"/>
        <w:gridCol w:w="1463"/>
        <w:gridCol w:w="1463"/>
        <w:gridCol w:w="1463"/>
        <w:gridCol w:w="1463"/>
      </w:tblGrid>
      <w:tr>
        <w:trPr>
          <w:trHeight w:hRule="exact" w:val="1056"/>
        </w:trPr>
        <w:tc>
          <w:tcPr>
            <w:tcW w:type="dxa" w:w="1454"/>
            <w:tcBorders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432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CIAO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CoreNeuron 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dynQCD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FE2TI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FEMPAR</w:t>
            </w:r>
          </w:p>
        </w:tc>
        <w:tc>
          <w:tcPr>
            <w:tcW w:type="dxa" w:w="202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505"/>
              <w:gridCol w:w="505"/>
              <w:gridCol w:w="505"/>
              <w:gridCol w:w="505"/>
            </w:tblGrid>
            <w:tr>
              <w:trPr>
                <w:trHeight w:hRule="exact" w:val="202"/>
              </w:trPr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3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18" w:after="0"/>
                    <w:ind w:left="0" w:right="58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Ftn</w:t>
                  </w:r>
                </w:p>
              </w:tc>
            </w:tr>
            <w:tr>
              <w:trPr>
                <w:trHeight w:hRule="exact" w:val="202"/>
              </w:trPr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6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  <w:tr>
              <w:trPr>
                <w:trHeight w:hRule="exact" w:val="216"/>
              </w:trPr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2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2" w:after="0"/>
                    <w:ind w:left="0" w:right="58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32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442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F08</w:t>
                  </w:r>
                </w:p>
              </w:tc>
            </w:tr>
            <w:tr>
              <w:trPr>
                <w:trHeight w:hRule="exact" w:val="210"/>
              </w:trPr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3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0" w:right="58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  <w:tr>
              <w:trPr>
                <w:trHeight w:hRule="exact" w:val="186"/>
              </w:trPr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6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16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16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64</w:t>
            </w:r>
          </w:p>
        </w:tc>
        <w:tc>
          <w:tcPr>
            <w:tcW w:type="dxa" w:w="146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6" w:val="left"/>
                <w:tab w:pos="1258" w:val="left"/>
              </w:tabs>
              <w:autoSpaceDE w:val="0"/>
              <w:widowControl/>
              <w:spacing w:line="210" w:lineRule="exact" w:before="19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pthreads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(OpenMP)</w:t>
            </w:r>
          </w:p>
        </w:tc>
        <w:tc>
          <w:tcPr>
            <w:tcW w:type="dxa" w:w="1234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16: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458 752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64: 1 756 001</w:t>
            </w:r>
          </w:p>
        </w:tc>
        <w:tc>
          <w:tcPr>
            <w:tcW w:type="dxa" w:w="788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586"/>
            <w:tcBorders>
              <w:start w:sz="3.9839999675750732" w:val="single" w:color="#000000"/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2" w:right="144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MPI-IO, HDF5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MPI-IO </w:t>
            </w:r>
            <w:r>
              <w:br/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unspecified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N/A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N/A</w:t>
            </w:r>
          </w:p>
        </w:tc>
      </w:tr>
      <w:tr>
        <w:trPr>
          <w:trHeight w:hRule="exact" w:val="1056"/>
        </w:trPr>
        <w:tc>
          <w:tcPr>
            <w:tcW w:type="dxa" w:w="1454"/>
            <w:tcBorders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432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Gysela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ICON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IMD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JURASSIC 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JuSPIC</w:t>
            </w:r>
          </w:p>
        </w:tc>
        <w:tc>
          <w:tcPr>
            <w:tcW w:type="dxa" w:w="202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674"/>
              <w:gridCol w:w="674"/>
              <w:gridCol w:w="674"/>
            </w:tblGrid>
            <w:tr>
              <w:trPr>
                <w:trHeight w:hRule="exact" w:val="188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110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0" w:right="46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F90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0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0" w:after="0"/>
                    <w:ind w:left="110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0" w:after="0"/>
                    <w:ind w:left="0" w:right="56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Ftn</w:t>
                  </w:r>
                </w:p>
              </w:tc>
            </w:tr>
            <w:tr>
              <w:trPr>
                <w:trHeight w:hRule="exact" w:val="214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8" w:after="0"/>
                    <w:ind w:left="110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7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438" w:after="0"/>
                    <w:ind w:left="0" w:right="46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F90</w:t>
                  </w:r>
                </w:p>
              </w:tc>
            </w:tr>
            <w:tr>
              <w:trPr>
                <w:trHeight w:hRule="exact" w:val="21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4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4" w:after="0"/>
                    <w:ind w:left="110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674"/>
                  <w:vMerge/>
                  <w:tcBorders/>
                </w:tcPr>
                <w:p/>
              </w:tc>
            </w:tr>
            <w:tr>
              <w:trPr>
                <w:trHeight w:hRule="exact" w:val="184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GCC:</w:t>
                  </w:r>
                </w:p>
              </w:tc>
              <w:tc>
                <w:tcPr>
                  <w:tcW w:type="dxa" w:w="674"/>
                  <w:vMerge/>
                  <w:tcBorders/>
                </w:tcPr>
                <w:p/>
              </w:tc>
              <w:tc>
                <w:tcPr>
                  <w:tcW w:type="dxa" w:w="674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64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32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146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6" w:val="left"/>
                <w:tab w:pos="125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OMP+pthrd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(OpenMP)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</w:t>
            </w:r>
          </w:p>
        </w:tc>
        <w:tc>
          <w:tcPr>
            <w:tcW w:type="dxa" w:w="1234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4" w:right="104" w:firstLine="0"/>
              <w:jc w:val="both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64: 1 835 008</w:t>
            </w:r>
          </w:p>
        </w:tc>
        <w:tc>
          <w:tcPr>
            <w:tcW w:type="dxa" w:w="788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586"/>
            <w:tcBorders>
              <w:start w:sz="3.9839999675750732" w:val="single" w:color="#000000"/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2" w:right="144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(HDF5)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(netCDF) </w:t>
            </w:r>
            <w:r>
              <w:br/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unspecified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netCDF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MPI-IO, POSIX</w:t>
            </w:r>
          </w:p>
        </w:tc>
      </w:tr>
      <w:tr>
        <w:trPr>
          <w:trHeight w:hRule="exact" w:val="1056"/>
        </w:trPr>
        <w:tc>
          <w:tcPr>
            <w:tcW w:type="dxa" w:w="1454"/>
            <w:tcBorders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KKRnano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LAMMPS-DCM 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MP2C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muPhi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>µφ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)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Musubi</w:t>
            </w:r>
          </w:p>
        </w:tc>
        <w:tc>
          <w:tcPr>
            <w:tcW w:type="dxa" w:w="202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674"/>
              <w:gridCol w:w="674"/>
              <w:gridCol w:w="674"/>
            </w:tblGrid>
            <w:tr>
              <w:trPr>
                <w:trHeight w:hRule="exact" w:val="204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8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14" w:after="0"/>
                    <w:ind w:left="0" w:right="64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F03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74"/>
                  <w:vMerge/>
                  <w:tcBorders/>
                </w:tcPr>
                <w:p/>
              </w:tc>
              <w:tc>
                <w:tcPr>
                  <w:tcW w:type="dxa" w:w="674"/>
                  <w:vMerge/>
                  <w:tcBorders/>
                </w:tcPr>
                <w:p/>
              </w:tc>
            </w:tr>
            <w:tr>
              <w:trPr>
                <w:trHeight w:hRule="exact" w:val="228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4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8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44" w:after="0"/>
                    <w:ind w:left="0" w:right="64" w:firstLine="0"/>
                    <w:jc w:val="righ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4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Ftn</w:t>
                  </w:r>
                </w:p>
              </w:tc>
            </w:tr>
            <w:tr>
              <w:trPr>
                <w:trHeight w:hRule="exact" w:val="192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2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74"/>
                  <w:vMerge/>
                  <w:tcBorders/>
                </w:tcPr>
                <w:p/>
              </w:tc>
              <w:tc>
                <w:tcPr>
                  <w:tcW w:type="dxa" w:w="674"/>
                  <w:vMerge/>
                  <w:tcBorders/>
                </w:tcPr>
                <w:p/>
              </w:tc>
            </w:tr>
            <w:tr>
              <w:trPr>
                <w:trHeight w:hRule="exact" w:val="204"/>
              </w:trPr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4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674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4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32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32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</w:t>
            </w:r>
          </w:p>
        </w:tc>
        <w:tc>
          <w:tcPr>
            <w:tcW w:type="dxa" w:w="146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6" w:val="left"/>
              </w:tabs>
              <w:autoSpaceDE w:val="0"/>
              <w:widowControl/>
              <w:spacing w:line="180" w:lineRule="exact" w:before="12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</w:t>
            </w:r>
          </w:p>
          <w:p>
            <w:pPr>
              <w:autoSpaceDN w:val="0"/>
              <w:tabs>
                <w:tab w:pos="1166" w:val="left"/>
              </w:tabs>
              <w:autoSpaceDE w:val="0"/>
              <w:widowControl/>
              <w:spacing w:line="178" w:lineRule="exact" w:before="3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16</w:t>
            </w:r>
          </w:p>
          <w:p>
            <w:pPr>
              <w:autoSpaceDN w:val="0"/>
              <w:autoSpaceDE w:val="0"/>
              <w:widowControl/>
              <w:spacing w:line="178" w:lineRule="exact" w:before="45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OpenMP</w:t>
            </w:r>
          </w:p>
        </w:tc>
        <w:tc>
          <w:tcPr>
            <w:tcW w:type="dxa" w:w="1234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32: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917 504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32: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917 504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32: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917 504</w:t>
            </w:r>
          </w:p>
        </w:tc>
        <w:tc>
          <w:tcPr>
            <w:tcW w:type="dxa" w:w="788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586"/>
            <w:tcBorders>
              <w:start w:sz="3.9839999675750732" w:val="single" w:color="#000000"/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2" w:right="72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SIONlib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N/A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SIONlib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SIONlib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N/A</w:t>
            </w:r>
          </w:p>
        </w:tc>
      </w:tr>
      <w:tr>
        <w:trPr>
          <w:trHeight w:hRule="exact" w:val="1056"/>
        </w:trPr>
        <w:tc>
          <w:tcPr>
            <w:tcW w:type="dxa" w:w="1454"/>
            <w:tcBorders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0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NEST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OpenTBL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PEPC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PMG+PFASST 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PP-Code</w:t>
            </w:r>
          </w:p>
        </w:tc>
        <w:tc>
          <w:tcPr>
            <w:tcW w:type="dxa" w:w="202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505"/>
              <w:gridCol w:w="505"/>
              <w:gridCol w:w="505"/>
              <w:gridCol w:w="505"/>
            </w:tblGrid>
            <w:tr>
              <w:trPr>
                <w:trHeight w:hRule="exact" w:val="196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42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F03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2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  <w:tr>
              <w:trPr>
                <w:trHeight w:hRule="exact" w:val="22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GCC: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F03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F03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0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F90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16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</w:t>
            </w:r>
          </w:p>
        </w:tc>
        <w:tc>
          <w:tcPr>
            <w:tcW w:type="dxa" w:w="146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6" w:val="left"/>
                <w:tab w:pos="125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pthreads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61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(pthreads)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OpenMP</w:t>
            </w:r>
          </w:p>
        </w:tc>
        <w:tc>
          <w:tcPr>
            <w:tcW w:type="dxa" w:w="1234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16: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458 752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61: 1 744 992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16: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458 752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64: 1 835 008</w:t>
            </w:r>
          </w:p>
        </w:tc>
        <w:tc>
          <w:tcPr>
            <w:tcW w:type="dxa" w:w="788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W</w:t>
            </w:r>
          </w:p>
        </w:tc>
        <w:tc>
          <w:tcPr>
            <w:tcW w:type="dxa" w:w="1586"/>
            <w:tcBorders>
              <w:start w:sz="3.9839999675750732" w:val="single" w:color="#000000"/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(SIONlib)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pHDF5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(SIONlib,MPI-IO)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N/A </w:t>
            </w:r>
            <w:r>
              <w:br/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>unspecified</w:t>
            </w:r>
          </w:p>
        </w:tc>
      </w:tr>
      <w:tr>
        <w:trPr>
          <w:trHeight w:hRule="exact" w:val="1056"/>
        </w:trPr>
        <w:tc>
          <w:tcPr>
            <w:tcW w:type="dxa" w:w="1454"/>
            <w:tcBorders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288" w:firstLine="0"/>
              <w:jc w:val="left"/>
            </w:pP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psOpen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SHOCK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TERRA-NEO </w:t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 xml:space="preserve">waLBerla </w:t>
            </w:r>
            <w:r>
              <w:br/>
            </w:r>
            <w:r>
              <w:rPr>
                <w:rFonts w:ascii="CMSS9" w:hAnsi="CMSS9" w:eastAsia="CMSS9"/>
                <w:b w:val="0"/>
                <w:i w:val="0"/>
                <w:color w:val="000000"/>
                <w:sz w:val="18"/>
              </w:rPr>
              <w:t>ZFS</w:t>
            </w:r>
          </w:p>
        </w:tc>
        <w:tc>
          <w:tcPr>
            <w:tcW w:type="dxa" w:w="202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505"/>
              <w:gridCol w:w="505"/>
              <w:gridCol w:w="505"/>
              <w:gridCol w:w="505"/>
            </w:tblGrid>
            <w:tr>
              <w:trPr>
                <w:trHeight w:hRule="exact" w:val="200"/>
              </w:trPr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2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</w:t>
                  </w:r>
                </w:p>
              </w:tc>
              <w:tc>
                <w:tcPr>
                  <w:tcW w:type="dxa" w:w="5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42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F90</w:t>
                  </w:r>
                </w:p>
              </w:tc>
            </w:tr>
            <w:tr>
              <w:trPr>
                <w:trHeight w:hRule="exact" w:val="212"/>
              </w:trPr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8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2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Ftn</w:t>
                  </w:r>
                </w:p>
              </w:tc>
            </w:tr>
            <w:tr>
              <w:trPr>
                <w:trHeight w:hRule="exact" w:val="208"/>
              </w:trPr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4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  <w:tr>
              <w:trPr>
                <w:trHeight w:hRule="exact" w:val="200"/>
              </w:trPr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66" w:right="0" w:firstLine="0"/>
                    <w:jc w:val="left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XL: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  <w:tr>
              <w:trPr>
                <w:trHeight w:hRule="exact" w:val="196"/>
              </w:trPr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Clang: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9" w:hAnsi="CMR9" w:eastAsia="CMR9"/>
                      <w:b w:val="0"/>
                      <w:i w:val="0"/>
                      <w:color w:val="000000"/>
                      <w:sz w:val="18"/>
                    </w:rPr>
                    <w:t>C++</w:t>
                  </w:r>
                </w:p>
              </w:tc>
              <w:tc>
                <w:tcPr>
                  <w:tcW w:type="dxa" w:w="505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40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32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64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MPI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MPI 16</w:t>
            </w:r>
          </w:p>
        </w:tc>
        <w:tc>
          <w:tcPr>
            <w:tcW w:type="dxa" w:w="1462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58" w:val="left"/>
              </w:tabs>
              <w:autoSpaceDE w:val="0"/>
              <w:widowControl/>
              <w:spacing w:line="180" w:lineRule="exact" w:before="12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</w:t>
            </w:r>
          </w:p>
          <w:p>
            <w:pPr>
              <w:autoSpaceDN w:val="0"/>
              <w:tabs>
                <w:tab w:pos="1258" w:val="left"/>
              </w:tabs>
              <w:autoSpaceDE w:val="0"/>
              <w:widowControl/>
              <w:spacing w:line="208" w:lineRule="exact" w:before="21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OpenMP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1234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64: 1 835 008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32: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917 504</w:t>
            </w:r>
          </w:p>
        </w:tc>
        <w:tc>
          <w:tcPr>
            <w:tcW w:type="dxa" w:w="788"/>
            <w:tcBorders>
              <w:start w:sz="3.9839999675750732" w:val="single" w:color="#000000"/>
              <w:top w:sz="3.9839999675750732" w:val="single" w:color="#000000"/>
              <w:end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06" w:lineRule="exact" w:before="0" w:after="0"/>
              <w:ind w:left="1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S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tab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W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1586"/>
            <w:tcBorders>
              <w:start w:sz="3.9839999675750732" w:val="single" w:color="#000000"/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2" w:right="288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pHDF5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(cgns/HDF5) </w:t>
            </w:r>
            <w:r>
              <w:rPr>
                <w:rFonts w:ascii="CMTI9" w:hAnsi="CMTI9" w:eastAsia="CMTI9"/>
                <w:b w:val="0"/>
                <w:i/>
                <w:color w:val="000000"/>
                <w:sz w:val="18"/>
              </w:rPr>
              <w:t xml:space="preserve">unspecified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N/A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(pNetCDF)</w:t>
            </w:r>
          </w:p>
        </w:tc>
      </w:tr>
    </w:tbl>
    <w:p>
      <w:pPr>
        <w:autoSpaceDN w:val="0"/>
        <w:tabs>
          <w:tab w:pos="394" w:val="left"/>
          <w:tab w:pos="5350" w:val="left"/>
          <w:tab w:pos="5654" w:val="left"/>
        </w:tabs>
        <w:autoSpaceDE w:val="0"/>
        <w:widowControl/>
        <w:spacing w:line="212" w:lineRule="exact" w:before="574" w:after="30"/>
        <w:ind w:left="90" w:right="144" w:firstLine="0"/>
        <w:jc w:val="left"/>
      </w:pPr>
      <w:r>
        <w:rPr>
          <w:rFonts w:ascii="CMSS9" w:hAnsi="CMSS9" w:eastAsia="CMSS9"/>
          <w:b w:val="0"/>
          <w:i w:val="0"/>
          <w:color w:val="000000"/>
          <w:sz w:val="18"/>
        </w:rPr>
        <w:t>IMD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classical molecular dynamics simulations </w:t>
      </w:r>
      <w:r>
        <w:tab/>
      </w:r>
      <w:r>
        <w:rPr>
          <w:rFonts w:ascii="CMSS9" w:hAnsi="CMSS9" w:eastAsia="CMSS9"/>
          <w:b w:val="0"/>
          <w:i w:val="0"/>
          <w:color w:val="000000"/>
          <w:sz w:val="18"/>
        </w:rPr>
        <w:t>OpenTBL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direct numerical simulation of turbulent flows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Ruhr-Universit¨at Bochum &amp; JSC SimLab Molecular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Universidad Polit´ecnica de Madrid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Systems </w:t>
      </w:r>
      <w:r>
        <w:tab/>
      </w:r>
      <w:r>
        <w:rPr>
          <w:rFonts w:ascii="CMSS9" w:hAnsi="CMSS9" w:eastAsia="CMSS9"/>
          <w:b w:val="0"/>
          <w:i w:val="0"/>
          <w:color w:val="000000"/>
          <w:sz w:val="18"/>
        </w:rPr>
        <w:t>PEPC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tree code for</w:t>
      </w:r>
      <w:r>
        <w:rPr>
          <w:rFonts w:ascii="CMMI9" w:hAnsi="CMMI9" w:eastAsia="CMMI9"/>
          <w:b w:val="0"/>
          <w:i/>
          <w:color w:val="000000"/>
          <w:sz w:val="18"/>
        </w:rPr>
        <w:t xml:space="preserve"> N</w:t>
      </w:r>
      <w:r>
        <w:rPr>
          <w:rFonts w:ascii="CMTI9" w:hAnsi="CMTI9" w:eastAsia="CMTI9"/>
          <w:b w:val="0"/>
          <w:i/>
          <w:color w:val="000000"/>
          <w:sz w:val="18"/>
        </w:rPr>
        <w:t>-body simulations, beam-plasma in-</w:t>
      </w:r>
      <w:r>
        <w:rPr>
          <w:rFonts w:ascii="CMSS9" w:hAnsi="CMSS9" w:eastAsia="CMSS9"/>
          <w:b w:val="0"/>
          <w:i w:val="0"/>
          <w:color w:val="000000"/>
          <w:sz w:val="18"/>
        </w:rPr>
        <w:t>JURASSIC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solver for infrared radiative transfer in the Earth’s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teraction, vortex dynamics, gravitational interaction,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atmosphere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>molecular dynamics simulations</w:t>
      </w:r>
    </w:p>
    <w:p>
      <w:pPr>
        <w:sectPr>
          <w:pgSz w:w="12240" w:h="15840"/>
          <w:pgMar w:top="632" w:right="924" w:bottom="724" w:left="1076" w:header="720" w:footer="720" w:gutter="0"/>
          <w:cols w:space="720" w:num="1" w:equalWidth="0">
            <w:col w:w="10239" w:space="0"/>
            <w:col w:w="5021" w:space="0"/>
            <w:col w:w="5254" w:space="0"/>
            <w:col w:w="10276" w:space="0"/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394" w:val="left"/>
        </w:tabs>
        <w:autoSpaceDE w:val="0"/>
        <w:widowControl/>
        <w:spacing w:line="210" w:lineRule="exact" w:before="0" w:after="0"/>
        <w:ind w:left="9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JSC SimLab Climate Science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JuSPIC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fully relativistic particle-in-cell code for plasma physics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and laser-plasma interaction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JSC SimLab Plasma Physics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KKRnano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Korringa-Kohn-Rostoker Green function code for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quantum description of nano-materials in all-electron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density-functional calculations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FZJ-IAS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LAMMPS(DCM)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a Dynamic Cutoff Method for the Large-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scale Atomic/Molecular Massively Parallel Simulator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for classical molecular dynamics simulations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RWTH-AICES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MP2C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massively-parallel multi-particle collision dynamics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for soft matter physics and mesoscopic hydrodynamics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JSC SimLab Molecular Systems </w:t>
      </w:r>
      <w:r>
        <w:br/>
      </w:r>
      <w:r>
        <w:rPr>
          <w:rFonts w:ascii="CMMI9" w:hAnsi="CMMI9" w:eastAsia="CMMI9"/>
          <w:b w:val="0"/>
          <w:i/>
          <w:color w:val="000000"/>
          <w:sz w:val="18"/>
        </w:rPr>
        <w:t>µφ</w:t>
      </w:r>
      <w:r>
        <w:rPr>
          <w:rFonts w:ascii="CMSS9" w:hAnsi="CMSS9" w:eastAsia="CMSS9"/>
          <w:b w:val="0"/>
          <w:i w:val="0"/>
          <w:color w:val="000000"/>
          <w:sz w:val="18"/>
        </w:rPr>
        <w:t xml:space="preserve"> (muPhi)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modelling &amp; simulation of water flow and solute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transport in porous media, algebraic multi-grid solver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Heidelberg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Musubi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multi-component Lattice Boltzmann solver for flow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simulations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Siegen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NEST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large-scale simulations of biological neuronal networks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FZJ/INM-6 &amp; IAS-6</w:t>
      </w:r>
    </w:p>
    <w:p>
      <w:pPr>
        <w:sectPr>
          <w:type w:val="continuous"/>
          <w:pgSz w:w="12240" w:h="15840"/>
          <w:pgMar w:top="632" w:right="924" w:bottom="724" w:left="1076" w:header="720" w:footer="720" w:gutter="0"/>
          <w:cols w:space="720" w:num="2" w:equalWidth="0">
            <w:col w:w="5174" w:space="0"/>
            <w:col w:w="5065" w:space="0"/>
            <w:col w:w="10239" w:space="0"/>
            <w:col w:w="5021" w:space="0"/>
            <w:col w:w="5254" w:space="0"/>
            <w:col w:w="10276" w:space="0"/>
            <w:col w:w="5008" w:space="0"/>
            <w:col w:w="5268" w:space="0"/>
            <w:col w:w="10276" w:space="0"/>
            <w:col w:w="4856" w:space="0"/>
            <w:col w:w="5420" w:space="0"/>
            <w:col w:w="5021" w:space="0"/>
            <w:col w:w="5022" w:space="0"/>
            <w:col w:w="10044" w:space="0"/>
            <w:col w:w="5021" w:space="0"/>
            <w:col w:w="5022" w:space="0"/>
            <w:col w:w="10044" w:space="0"/>
            <w:col w:w="5028" w:space="0"/>
            <w:col w:w="5016" w:space="0"/>
            <w:col w:w="10062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10128" w:space="0"/>
            <w:col w:w="5086" w:space="0"/>
            <w:col w:w="5042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135" w:space="0"/>
            <w:col w:w="5192" w:space="0"/>
            <w:col w:w="10328" w:space="0"/>
            <w:col w:w="5125" w:space="0"/>
            <w:col w:w="5202" w:space="0"/>
            <w:col w:w="10328" w:space="0"/>
            <w:col w:w="5125" w:space="0"/>
            <w:col w:w="5202" w:space="0"/>
            <w:col w:w="10328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82" w:space="0"/>
            <w:col w:w="10104" w:space="0"/>
            <w:col w:w="5021" w:space="0"/>
            <w:col w:w="5040" w:space="0"/>
            <w:col w:w="10062" w:space="0"/>
            <w:col w:w="5098" w:space="0"/>
            <w:col w:w="5044" w:space="0"/>
            <w:col w:w="10142" w:space="0"/>
            <w:col w:w="5026" w:space="0"/>
            <w:col w:w="5116" w:space="0"/>
            <w:col w:w="5040" w:space="0"/>
            <w:col w:w="5026" w:space="0"/>
            <w:col w:w="10066" w:space="0"/>
          </w:cols>
          <w:docGrid w:linePitch="360"/>
        </w:sectPr>
      </w:pPr>
    </w:p>
    <w:p>
      <w:pPr>
        <w:autoSpaceDN w:val="0"/>
        <w:tabs>
          <w:tab w:pos="480" w:val="left"/>
        </w:tabs>
        <w:autoSpaceDE w:val="0"/>
        <w:widowControl/>
        <w:spacing w:line="206" w:lineRule="exact" w:before="0" w:after="0"/>
        <w:ind w:left="176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JSC SimLab Plasma Physics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PMG+PFASST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space-time parallel solver for systems of ODEs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with linear stiff terms, e.g. from discretisations of PDEs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LBNL, Universit¨at Wuppertal, Universit`a della Svizzera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italiana &amp; JSC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PP-Code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simulations of relativistic and non-relativistic as-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trophysical plasmas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University of Copenhagen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psOpen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direct numerical simulation of fine-scale turbulence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RWTH-ITV Inst. for Combustion Technology &amp; JARA </w:t>
      </w:r>
      <w:r>
        <w:rPr>
          <w:rFonts w:ascii="CMSS9" w:hAnsi="CMSS9" w:eastAsia="CMSS9"/>
          <w:b w:val="0"/>
          <w:i w:val="0"/>
          <w:color w:val="000000"/>
          <w:sz w:val="18"/>
        </w:rPr>
        <w:t>SHOCK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structured high-order finite-difference kernel for com-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pressible flows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 Shock Wave Laboratory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TERRA-NEO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modelling and simulation of Earth mantle dy-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namics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Erlangen-N¨urnberg, LMU &amp; TUM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waLBerla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Lattice-Boltzmann method for simulation of fluid 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scenarios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Universit¨at Erlangen-N¨urnberg </w:t>
      </w:r>
      <w:r>
        <w:br/>
      </w:r>
      <w:r>
        <w:rPr>
          <w:rFonts w:ascii="CMSS9" w:hAnsi="CMSS9" w:eastAsia="CMSS9"/>
          <w:b w:val="0"/>
          <w:i w:val="0"/>
          <w:color w:val="000000"/>
          <w:sz w:val="18"/>
        </w:rPr>
        <w:t>ZFS</w:t>
      </w:r>
      <w:r>
        <w:rPr>
          <w:rFonts w:ascii="CMTI9" w:hAnsi="CMTI9" w:eastAsia="CMTI9"/>
          <w:b w:val="0"/>
          <w:i/>
          <w:color w:val="000000"/>
          <w:sz w:val="18"/>
        </w:rPr>
        <w:t xml:space="preserve"> computational fluid dynamics &amp; aero-acoustics, conju-</w:t>
      </w:r>
      <w:r>
        <w:tab/>
      </w:r>
      <w:r>
        <w:rPr>
          <w:rFonts w:ascii="CMTI9" w:hAnsi="CMTI9" w:eastAsia="CMTI9"/>
          <w:b w:val="0"/>
          <w:i/>
          <w:color w:val="000000"/>
          <w:sz w:val="18"/>
        </w:rPr>
        <w:t xml:space="preserve">gate heat transfer, particulate flows </w:t>
      </w:r>
      <w:r>
        <w:br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RWTH Fluid Mechanics and Inst. of Aerodynamics &amp;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JSC SimLab Fluids and Solids Engineering</w:t>
      </w:r>
    </w:p>
    <w:sectPr w:rsidR="00FC693F" w:rsidRPr="0006063C" w:rsidSect="00034616">
      <w:type w:val="nextColumn"/>
      <w:pgSz w:w="12240" w:h="15840"/>
      <w:pgMar w:top="632" w:right="924" w:bottom="724" w:left="1076" w:header="720" w:footer="720" w:gutter="0"/>
      <w:cols w:space="720" w:num="2" w:equalWidth="0">
        <w:col w:w="5174" w:space="0"/>
        <w:col w:w="5065" w:space="0"/>
        <w:col w:w="10239" w:space="0"/>
        <w:col w:w="5021" w:space="0"/>
        <w:col w:w="5254" w:space="0"/>
        <w:col w:w="10276" w:space="0"/>
        <w:col w:w="5008" w:space="0"/>
        <w:col w:w="5268" w:space="0"/>
        <w:col w:w="10276" w:space="0"/>
        <w:col w:w="4856" w:space="0"/>
        <w:col w:w="5420" w:space="0"/>
        <w:col w:w="5021" w:space="0"/>
        <w:col w:w="5022" w:space="0"/>
        <w:col w:w="10044" w:space="0"/>
        <w:col w:w="5021" w:space="0"/>
        <w:col w:w="5022" w:space="0"/>
        <w:col w:w="10044" w:space="0"/>
        <w:col w:w="5028" w:space="0"/>
        <w:col w:w="5016" w:space="0"/>
        <w:col w:w="10062" w:space="0"/>
        <w:col w:w="5086" w:space="0"/>
        <w:col w:w="5042" w:space="0"/>
        <w:col w:w="10128" w:space="0"/>
        <w:col w:w="5086" w:space="0"/>
        <w:col w:w="5042" w:space="0"/>
        <w:col w:w="10128" w:space="0"/>
        <w:col w:w="5086" w:space="0"/>
        <w:col w:w="5042" w:space="0"/>
        <w:col w:w="10128" w:space="0"/>
        <w:col w:w="5086" w:space="0"/>
        <w:col w:w="5042" w:space="0"/>
        <w:col w:w="5125" w:space="0"/>
        <w:col w:w="5202" w:space="0"/>
        <w:col w:w="10328" w:space="0"/>
        <w:col w:w="5125" w:space="0"/>
        <w:col w:w="5202" w:space="0"/>
        <w:col w:w="10328" w:space="0"/>
        <w:col w:w="5135" w:space="0"/>
        <w:col w:w="5192" w:space="0"/>
        <w:col w:w="10328" w:space="0"/>
        <w:col w:w="5125" w:space="0"/>
        <w:col w:w="5202" w:space="0"/>
        <w:col w:w="10328" w:space="0"/>
        <w:col w:w="5125" w:space="0"/>
        <w:col w:w="5202" w:space="0"/>
        <w:col w:w="10328" w:space="0"/>
        <w:col w:w="5021" w:space="0"/>
        <w:col w:w="5082" w:space="0"/>
        <w:col w:w="10104" w:space="0"/>
        <w:col w:w="5021" w:space="0"/>
        <w:col w:w="5082" w:space="0"/>
        <w:col w:w="10104" w:space="0"/>
        <w:col w:w="5021" w:space="0"/>
        <w:col w:w="5082" w:space="0"/>
        <w:col w:w="10104" w:space="0"/>
        <w:col w:w="5021" w:space="0"/>
        <w:col w:w="5082" w:space="0"/>
        <w:col w:w="10104" w:space="0"/>
        <w:col w:w="5021" w:space="0"/>
        <w:col w:w="5040" w:space="0"/>
        <w:col w:w="10062" w:space="0"/>
        <w:col w:w="5098" w:space="0"/>
        <w:col w:w="5044" w:space="0"/>
        <w:col w:w="10142" w:space="0"/>
        <w:col w:w="5026" w:space="0"/>
        <w:col w:w="5116" w:space="0"/>
        <w:col w:w="5040" w:space="0"/>
        <w:col w:w="5026" w:space="0"/>
        <w:col w:w="1006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145/2938615.2938616" TargetMode="External"/><Relationship Id="rId10" Type="http://schemas.openxmlformats.org/officeDocument/2006/relationships/hyperlink" Target="http://www.fz-juelich.de/ias/jsc/simlabs" TargetMode="External"/><Relationship Id="rId11" Type="http://schemas.openxmlformats.org/officeDocument/2006/relationships/hyperlink" Target="http://www.code-saturne.org/" TargetMode="External"/><Relationship Id="rId12" Type="http://schemas.openxmlformats.org/officeDocument/2006/relationships/hyperlink" Target="http://www.nest-initiative.org/" TargetMode="External"/><Relationship Id="rId13" Type="http://schemas.openxmlformats.org/officeDocument/2006/relationships/hyperlink" Target="http://ici.ec-nantes.fr/" TargetMode="External"/><Relationship Id="rId14" Type="http://schemas.openxmlformats.org/officeDocument/2006/relationships/hyperlink" Target="http://www.p4est.org/" TargetMode="External"/><Relationship Id="rId15" Type="http://schemas.openxmlformats.org/officeDocument/2006/relationships/hyperlink" Target="http://www.pflotran.org/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yperlink" Target="http://www.jara.org/en/research/jara-hpc/" TargetMode="External"/><Relationship Id="rId26" Type="http://schemas.openxmlformats.org/officeDocument/2006/relationships/hyperlink" Target="https://gitlab.version.fz-juelich.de/vis/jusitu" TargetMode="External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://juser.fz-juelich.de/record/55967" TargetMode="External"/><Relationship Id="rId30" Type="http://schemas.openxmlformats.org/officeDocument/2006/relationships/hyperlink" Target="http://juser.fz-juelich.de/record/8924" TargetMode="External"/><Relationship Id="rId31" Type="http://schemas.openxmlformats.org/officeDocument/2006/relationships/hyperlink" Target="http://juser.fz-juelich.de/record/9600" TargetMode="External"/><Relationship Id="rId32" Type="http://schemas.openxmlformats.org/officeDocument/2006/relationships/hyperlink" Target="http://juser.fz-juelich.de/record/15866" TargetMode="External"/><Relationship Id="rId33" Type="http://schemas.openxmlformats.org/officeDocument/2006/relationships/hyperlink" Target="http://juser.fz-juelich.de/record/188191" TargetMode="External"/><Relationship Id="rId34" Type="http://schemas.openxmlformats.org/officeDocument/2006/relationships/hyperlink" Target="http://juser.fz-juelich.de/record/809001" TargetMode="External"/><Relationship Id="rId35" Type="http://schemas.openxmlformats.org/officeDocument/2006/relationships/hyperlink" Target="http://dx.doi.org/10.17815/jlsrf-1-18" TargetMode="External"/><Relationship Id="rId36" Type="http://schemas.openxmlformats.org/officeDocument/2006/relationships/hyperlink" Target="http://www.fz-juelich.de/ias/jsc/juqueen" TargetMode="External"/><Relationship Id="rId37" Type="http://schemas.openxmlformats.org/officeDocument/2006/relationships/hyperlink" Target="http://www.fz-juelich.de/ias/jsc/high-q-club" TargetMode="External"/><Relationship Id="rId38" Type="http://schemas.openxmlformats.org/officeDocument/2006/relationships/hyperlink" Target="http://www.fz-juelich.de/ias/jsc/MAXI" TargetMode="External"/><Relationship Id="rId39" Type="http://schemas.openxmlformats.org/officeDocument/2006/relationships/hyperlink" Target="http://www.fz-juelich.de/ias/jsc/aXXLs" TargetMode="External"/><Relationship Id="rId40" Type="http://schemas.openxmlformats.org/officeDocument/2006/relationships/hyperlink" Target="http://juser.fz-juelich.de/record/809475" TargetMode="External"/><Relationship Id="rId41" Type="http://schemas.openxmlformats.org/officeDocument/2006/relationships/hyperlink" Target="https://visit.llnl.gov/" TargetMode="External"/><Relationship Id="rId42" Type="http://schemas.openxmlformats.org/officeDocument/2006/relationships/hyperlink" Target="https://hal.archives-ouvertes.fr/hal-01115371" TargetMode="External"/><Relationship Id="rId43" Type="http://schemas.openxmlformats.org/officeDocument/2006/relationships/hyperlink" Target="http://dx.doi.org/10.1137/140997907" TargetMode="External"/><Relationship Id="rId44" Type="http://schemas.openxmlformats.org/officeDocument/2006/relationships/hyperlink" Target="http://dx.doi.org/10.1007/978-1-4614-6675-8_258" TargetMode="External"/><Relationship Id="rId45" Type="http://schemas.openxmlformats.org/officeDocument/2006/relationships/hyperlink" Target="http://www.score-p.org/" TargetMode="External"/><Relationship Id="rId46" Type="http://schemas.openxmlformats.org/officeDocument/2006/relationships/hyperlink" Target="http://www.scalasca.org/" TargetMode="External"/><Relationship Id="rId47" Type="http://schemas.openxmlformats.org/officeDocument/2006/relationships/hyperlink" Target="http://www.mcs.anl.gov/research/projects/darshan/" TargetMode="External"/><Relationship Id="rId48" Type="http://schemas.openxmlformats.org/officeDocument/2006/relationships/hyperlink" Target="http://www.fz-juelich.de/jsc/sionlib" TargetMode="External"/><Relationship Id="rId49" Type="http://schemas.openxmlformats.org/officeDocument/2006/relationships/hyperlink" Target="http://dx.doi.org/10.1002/2012WR013483" TargetMode="External"/><Relationship Id="rId50" Type="http://schemas.openxmlformats.org/officeDocument/2006/relationships/hyperlink" Target="http://dx.doi.org/10.1051/0004-6361/201425059" TargetMode="External"/><Relationship Id="rId51" Type="http://schemas.openxmlformats.org/officeDocument/2006/relationships/hyperlink" Target="http://juser.fz-juelich.de/record/2834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