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8" w:lineRule="exact" w:before="3668" w:after="0"/>
        <w:ind w:left="0" w:right="111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47"/>
        </w:rPr>
        <w:t>Harry Potter and the Cursed Child</w:t>
      </w:r>
      <w:r>
        <w:rPr>
          <w:rFonts w:ascii="MyriadPro" w:hAnsi="MyriadPro" w:eastAsia="MyriadPro"/>
          <w:b w:val="0"/>
          <w:i w:val="0"/>
          <w:color w:val="000000"/>
          <w:sz w:val="47"/>
        </w:rPr>
        <w:t xml:space="preserve">: </w:t>
      </w:r>
    </w:p>
    <w:p>
      <w:pPr>
        <w:autoSpaceDN w:val="0"/>
        <w:autoSpaceDE w:val="0"/>
        <w:widowControl/>
        <w:spacing w:line="468" w:lineRule="exact" w:before="56" w:after="0"/>
        <w:ind w:left="0" w:right="1114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47"/>
        </w:rPr>
        <w:t xml:space="preserve">Rewriting Stereotypes </w:t>
      </w:r>
    </w:p>
    <w:p>
      <w:pPr>
        <w:autoSpaceDN w:val="0"/>
        <w:autoSpaceDE w:val="0"/>
        <w:widowControl/>
        <w:spacing w:line="252" w:lineRule="exact" w:before="148" w:after="0"/>
        <w:ind w:left="0" w:right="1198" w:firstLine="0"/>
        <w:jc w:val="right"/>
      </w:pPr>
      <w:r>
        <w:rPr>
          <w:w w:val="97.30463027954102"/>
          <w:rFonts w:ascii="MyriadPro" w:hAnsi="MyriadPro" w:eastAsia="MyriadPro"/>
          <w:b w:val="0"/>
          <w:i w:val="0"/>
          <w:color w:val="000000"/>
          <w:sz w:val="18"/>
        </w:rPr>
        <w:t>by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Ilaria Villa</w:t>
      </w:r>
    </w:p>
    <w:p>
      <w:pPr>
        <w:autoSpaceDN w:val="0"/>
        <w:autoSpaceDE w:val="0"/>
        <w:widowControl/>
        <w:spacing w:line="252" w:lineRule="exact" w:before="2940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I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NTRODUCTION</w:t>
      </w:r>
    </w:p>
    <w:p>
      <w:pPr>
        <w:autoSpaceDN w:val="0"/>
        <w:autoSpaceDE w:val="0"/>
        <w:widowControl/>
        <w:spacing w:line="264" w:lineRule="exact" w:before="262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is a very successful series of novels, mainly addressed to children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adolescents. The story is set in a magical world, parallel to our own; it revolves around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lives of the young wizard Harry Potter and his friends, each novel narrating a year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of their lives as they go to school, study the magic arts, and fight against the evil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wizard Voldemort 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Philosopher’s Stone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1997;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Chamber of Secrets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1998;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Prisoner of Azkaban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1999;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and the Goblet of Fire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2000;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Order of the Phoenix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2003;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and the Half-Blood Prince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2005;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Deathly 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2007).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 reading of the series shows that the purpose of its author, J.K. Rowling, was not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only to entertain, but also to contribute to the education of her readers: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often tackles issues such as discrimination, human rights, justice and injustice,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values it puts forward have been examined by several authors (Whited 2004, Heilman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2008, Vezzali et al 2015). The clearest example of this pedagogical purpose is that the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424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133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438" w:after="0"/>
        <w:ind w:left="1358" w:right="1008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main villains of the story are wizards and witches who discriminate between people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who are endowed with magical powers and people who are not (‘Muggles’), and who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think that only those who come from ancient magical families should be granted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magical education. Those who stand on the right side, on the contrary, fight for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equality of all human beings. Another level of discrimination in the story is that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between human and non-human magic people, such as elves, goblins, centaurs,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giants, and werewolves, which are often treated as inferior by humans: for this reason,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main characters often discuss the problems and the contradictions of the world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they live in. In fact, in some cases, even positive characters have to challenge their own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prejudices.</w:t>
      </w:r>
      <w:r>
        <w:rPr>
          <w:w w:val="96.74996648515973"/>
          <w:rFonts w:ascii="MyriadPro" w:hAnsi="MyriadPro" w:eastAsia="MyriadPro"/>
          <w:b w:val="0"/>
          <w:i w:val="0"/>
          <w:color w:val="000000"/>
          <w:sz w:val="14"/>
        </w:rPr>
        <w:t xml:space="preserve">1 </w:t>
      </w:r>
      <w:r>
        <w:br/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Moreover, an issue which is brought to the attention of the readers is that people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are often more complex than what they look like and are not easy to label as ‘good’ 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‘evil’: as the story develops, the reader is provided with more information about some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characters and is often led to reconsider his/her initial opinion on them. This happens,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for instance, in the case of professor Snape, an unfair teacher and unpleasant person,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who is believed to be a dark wizard until, after his death, it is revealed that he was an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excellent spy who fought for the good side. Another example is the characterisation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Potter’s father, James Potter. Since both Harry’s parents were killed by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Voldemort when Harry was one year old, Harry’s knowledge of his parents is based 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what their old friends tell him. James Potter is usually described as a brave and good-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hearted person; therefore, Harry looks up to him and is honoured whenever someone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tells him that he is similar to his father.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Order of the Phoenix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however, Harry finds out that James was a bully in his school years. This is the moment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when Harry has to accept that flawless heroes do not exist; he has to recognise that his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father’s behaviour was wrong and, at the same time, he has to understand that even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bully can grow up, change and become a better person.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It must be said that the real villains of the story, that is to say Voldermort and his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acolytes (the “Death Eaters”)</w:t>
      </w:r>
      <w:r>
        <w:rPr>
          <w:w w:val="96.74996648515973"/>
          <w:rFonts w:ascii="MyriadPro" w:hAnsi="MyriadPro" w:eastAsia="MyriadPro"/>
          <w:b w:val="0"/>
          <w:i w:val="0"/>
          <w:color w:val="000000"/>
          <w:sz w:val="14"/>
        </w:rPr>
        <w:t xml:space="preserve"> 2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are absolutely and permanently evil, as the plot is based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 the classical literary scheme of the fight between good and evil. However,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characterisation of many of the main and secondary characters is realistic and worthy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of attention. The protagonists also evolve throughout the books (which, in their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entirety, can certainly be considered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Bildungsroman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), growing up, recognising their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flaws and their mistakes, becoming wiser and more mature. </w:t>
      </w:r>
    </w:p>
    <w:p>
      <w:pPr>
        <w:autoSpaceDN w:val="0"/>
        <w:autoSpaceDE w:val="0"/>
        <w:widowControl/>
        <w:spacing w:line="220" w:lineRule="exact" w:before="572" w:after="0"/>
        <w:ind w:left="1358" w:right="1158" w:firstLine="552"/>
        <w:jc w:val="both"/>
      </w:pPr>
      <w:r>
        <w:rPr>
          <w:w w:val="97.30494817097983"/>
          <w:rFonts w:ascii="MyriadPro" w:hAnsi="MyriadPro" w:eastAsia="MyriadPro"/>
          <w:b w:val="0"/>
          <w:i w:val="0"/>
          <w:color w:val="000000"/>
          <w:sz w:val="12"/>
        </w:rPr>
        <w:t>1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See, for example, the initial horrified reaction of Ron, Harry’s best friend and thus a positive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character, when he finds out that one of the kindest and most competent of their teachers, Remus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Lupin, is a werewolf (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Prisoner of Azkaban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, 253). Lupin’s condition makes it almost impossible for him to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find a job in the wizarding world, even if he has actually never harmed a human being: his situation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mirrors the stigmatisation of some groups of people in the real world, such as, for example, people with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AIDS. Another interesting example, this time of introjected discrimination, is that of house-elves, who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work without payment for wizards and witches and who are for the most part convinced that they like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being enslaved (for an analysis of slavery and ethics in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Harry Potter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, see Patterson 2004). </w:t>
      </w:r>
    </w:p>
    <w:p>
      <w:pPr>
        <w:autoSpaceDN w:val="0"/>
        <w:autoSpaceDE w:val="0"/>
        <w:widowControl/>
        <w:spacing w:line="220" w:lineRule="exact" w:before="2" w:after="0"/>
        <w:ind w:left="1358" w:right="1158" w:firstLine="552"/>
        <w:jc w:val="both"/>
      </w:pPr>
      <w:r>
        <w:rPr>
          <w:w w:val="97.30494817097983"/>
          <w:rFonts w:ascii="MyriadPro" w:hAnsi="MyriadPro" w:eastAsia="MyriadPro"/>
          <w:b w:val="0"/>
          <w:i w:val="0"/>
          <w:color w:val="000000"/>
          <w:sz w:val="12"/>
        </w:rPr>
        <w:t>2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Death Eaters are dark wizards, the closest to Voldemort and the more dangerous among his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followers, who want to take control of the magical society to enforce the aforementioned discrimination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between ancient magical families and the rest of the people.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18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134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73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T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HE 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S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LYTHERIN ISSUE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,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‘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GOOD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’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 VS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.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‘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EVIL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 xml:space="preserve">’ </w:t>
      </w:r>
    </w:p>
    <w:p>
      <w:pPr>
        <w:autoSpaceDN w:val="0"/>
        <w:autoSpaceDE w:val="0"/>
        <w:widowControl/>
        <w:spacing w:line="264" w:lineRule="exact" w:before="264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Despite the careful construction of themes and characters, some stereotypes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simply remain stereotypes up to the very end: the most obvious case is that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house of Slytherin. Hogwarts, the British wizarding school, is organised in a way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which mirrors real British boarding schools;</w:t>
      </w:r>
      <w:r>
        <w:rPr>
          <w:w w:val="96.74996648515973"/>
          <w:rFonts w:ascii="MyriadPro" w:hAnsi="MyriadPro" w:eastAsia="MyriadPro"/>
          <w:b w:val="0"/>
          <w:i w:val="0"/>
          <w:color w:val="000000"/>
          <w:sz w:val="14"/>
        </w:rPr>
        <w:t>3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one of the mutual characteristics between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Hogwarts and boarding schools is the presence of different houses into which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 are divided. The magical element of Hogwarts, in this case, is that first-year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 are examined by a mind-reading hat, which sorts them into the four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Hogwarts houses on the basis of their personality: Gryffindor is for the brave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chivalrous, Hufflepuff for the just, loyal and hard-working, Ravenclaw for the wise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clever, Slytherin for the cunning and ambitious. During each school year, house points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are given to students as a reward either for their behaviour or for their participation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class; on the opposite, points can be taken from houses as a punishment. At the end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each school year, the house with the most points wins the House Cup, and this creates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competition and rivalry among the houses. However, people are not only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characterised by the personality tracts typical of their own house, but they appear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 either ‘good’ or ‘evil’ depending on which house they belong to. It is said many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times that Slytherin is the house of most of the dark wizards: Voldemort himself,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supervillain, was a Slytherin when he was a student, and his inner circle of Death Eaters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is all made of Slytherins. The problem, of course, is that students are sorted into one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four houses on their first day of school, at the age of eleven, and their house never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changes. In this way, the reader is automatically led to perceive the group of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 as villains or at least future villains, as if their personality were already settled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there were few possibilities for them to ‘redeem’ themselves. Also, most of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people (both young and adult) fighting against Voldemort belong to Gryffindor: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therefore, Gryffindor’s reputation in the story is that of the best house of all, the house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of the leaders of the good side, whereas the other two houses seem almost negligible.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This strong opposition between the ‘good’ and the ‘evil’ house is already present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 the first book,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Philosopher’s Stone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in which the people Harry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meets before going to Hogwarts seem to consider houses as ranging from the best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one to the worst one in general: no one seems to care about the fact that each person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should, in theory, have their own best house, that is to say the one which suits them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best. The arrogant Draco Malfoy, an obvious antagonist, tells Harry “Well, no one really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knows until they get there, do they, but I know I’ll be in Slytherin, all our family have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been – imagine being in Hufflepuff, I think I’d leave, wouldn’t you?” 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Philosopher’s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Stone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88); Rubeus Hagrid’s remark when Harry asks his opinion is “Better Hufflepuff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than Slytherin [...] There’s not a single witch or wizard who went bad who wasn’t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Slytherin” (90); and even Hermione Granger, who is Muggle-born (born in a non-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magical family), has already conformed to the general feeling towards houses: “I’ve </w:t>
      </w:r>
    </w:p>
    <w:p>
      <w:pPr>
        <w:autoSpaceDN w:val="0"/>
        <w:tabs>
          <w:tab w:pos="1910" w:val="left"/>
        </w:tabs>
        <w:autoSpaceDE w:val="0"/>
        <w:widowControl/>
        <w:spacing w:line="222" w:lineRule="exact" w:before="416" w:after="0"/>
        <w:ind w:left="1358" w:right="1152" w:firstLine="0"/>
        <w:jc w:val="left"/>
      </w:pPr>
      <w:r>
        <w:tab/>
      </w:r>
      <w:r>
        <w:rPr>
          <w:w w:val="97.30494817097983"/>
          <w:rFonts w:ascii="MyriadPro" w:hAnsi="MyriadPro" w:eastAsia="MyriadPro"/>
          <w:b w:val="0"/>
          <w:i w:val="0"/>
          <w:color w:val="000000"/>
          <w:sz w:val="12"/>
        </w:rPr>
        <w:t>3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For an analysis of this resemblance between Hogwarts and boarding schools, see Iyer (1999)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and Steege (2004).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18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135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been asking around and I hope I’m in Gryffindor, it sounds by far the best, I hear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Dumbledore himself was one, but I suppose Ravenclaw wouldn’t be too bad” (117).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Hermione’s position is even more peculiar if we consider that she immediately stands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out as the most brilliant at school (147, 187), which is a Ravenclaw quality; she is also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ambitious (150, 170), very respectful of rules (162, 170-177) and hard-working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Chamber of Secrets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272), whereas she only proves her courage from the end of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first novel onwards.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reader might think that the initial prejudice towards Slytherin will be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challenged at some point in the story, as it happens many times with the prejudices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against non-human and semi-human races; however, this never seems to happen.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Most of the Slytherin students we meet are children of Death Eaters; the others are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arrogant and aggressive or are simply not described. The Slytherin Quidditch team</w:t>
      </w:r>
      <w:r>
        <w:rPr>
          <w:w w:val="96.74996648515973"/>
          <w:rFonts w:ascii="MyriadPro" w:hAnsi="MyriadPro" w:eastAsia="MyriadPro"/>
          <w:b w:val="0"/>
          <w:i w:val="0"/>
          <w:color w:val="000000"/>
          <w:sz w:val="14"/>
        </w:rPr>
        <w:t xml:space="preserve">4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when playing behaves in an unfair way 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Philosopher’s Stone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204, 207,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Chamber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Secrets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122) and is hated by all the other three houses (183). In the second book,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Potter and the Chamber of Secrets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a recurrent theme is Harry’s fear that he may have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been put in the wrong house and that he could actually belong to Slytherin (214, 224):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this fear is dispelled when Harry proves to be a true Gryffindor by means of a symbolic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act, that of being able to find and use Gryffindor’s sword (358). At the end of the novel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Dumbledore himself assures Harry that he is a Gryffindor, because he chose to be one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(“It is our choices, Harry, that show what we truly are, far more than our abilities”,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ibid.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),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he does not feel the need to make clear that Harry would still be a good person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even if he had been placed in Slytherin. </w:t>
      </w:r>
    </w:p>
    <w:p>
      <w:pPr>
        <w:autoSpaceDN w:val="0"/>
        <w:autoSpaceDE w:val="0"/>
        <w:widowControl/>
        <w:spacing w:line="264" w:lineRule="exact" w:before="4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portrayal of Slytherin students does not change in later books: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and the Order of the Phoenix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for example, Hogwarts is ruled by a wicked and racist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member of the Minister for Magic, who limits the students’ freedom and creates an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“Inquisitorial Squad” to control them. Needless to say, the squad is formed by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students. Even in the last novel, when Hogwarts is in the hands of the evil Death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Eaters, Rowling uses these words to describe a secret room where the leaders of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students’ resistance have gone into hiding: “Harry saw the gold Gryffindor lion,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emblazoned on scarlet; the black badger of Hufflepuff, set against yellow,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bronze eagle of Ravenclaw, on blue. The silver and green of Slytherin alone were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absent” 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Deathly 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464-465). The fact that the whole of Slytherin house, and not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just some of its students, belongs to the ‘dark side’ is confirmed one last time at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beginning of the final battle between the good and the evil forces, which takes place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at Hogwarts. Before the battle starts, professor McGonagall, a beloved teacher and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very good fighter, arranges for the evacuation of the students from the school, but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allows students of age to stay and fight against Voldemort if they want to; however,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she invites the house of Slytherin in its entirety to leave (489-491).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only attempt to redeem Slytherin’s reputation may be found in the epilogue,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which takes place nineteen years after the final battle. Harry Potter and his friends are </w:t>
      </w:r>
    </w:p>
    <w:p>
      <w:pPr>
        <w:autoSpaceDN w:val="0"/>
        <w:autoSpaceDE w:val="0"/>
        <w:widowControl/>
        <w:spacing w:line="220" w:lineRule="exact" w:before="486" w:after="0"/>
        <w:ind w:left="1358" w:right="1158" w:firstLine="552"/>
        <w:jc w:val="both"/>
      </w:pPr>
      <w:r>
        <w:rPr>
          <w:w w:val="97.30494817097983"/>
          <w:rFonts w:ascii="MyriadPro" w:hAnsi="MyriadPro" w:eastAsia="MyriadPro"/>
          <w:b w:val="0"/>
          <w:i w:val="0"/>
          <w:color w:val="000000"/>
          <w:sz w:val="12"/>
        </w:rPr>
        <w:t>4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Quidditch is the favourite sport of witches and wizards and is played on broomsticks. At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Hogwarts, each house has its own Quidditch team, which plays against the other teams in the Quidditch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championship.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18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136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6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now happy and married, and their children are about to begin their school year 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Hogwarts. Harry’s second son is worried that he may be placed into Slytherin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reassures him: </w:t>
      </w:r>
    </w:p>
    <w:p>
      <w:pPr>
        <w:autoSpaceDN w:val="0"/>
        <w:autoSpaceDE w:val="0"/>
        <w:widowControl/>
        <w:spacing w:line="242" w:lineRule="exact" w:before="26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“Albus Severus, [...] you were named for two headmasters of Hogwarts. One of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them was a Slytherin and he was probably the bravest man I ever knew.”</w:t>
      </w:r>
      <w:r>
        <w:rPr>
          <w:w w:val="97.0024035527156"/>
          <w:rFonts w:ascii="MyriadPro" w:hAnsi="MyriadPro" w:eastAsia="MyriadPro"/>
          <w:b w:val="0"/>
          <w:i w:val="0"/>
          <w:color w:val="000000"/>
          <w:sz w:val="13"/>
        </w:rPr>
        <w:t>5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“But just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say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–”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“– then Slytherin house will have gained an excellent student, won’t it? It doesn’t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matter to us, Al. But if it matters to you, you’ll be able to choose Gryffindor over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Slytherin. The Sorting Hat takes your choice into account.” (607) </w:t>
      </w:r>
    </w:p>
    <w:p>
      <w:pPr>
        <w:autoSpaceDN w:val="0"/>
        <w:autoSpaceDE w:val="0"/>
        <w:widowControl/>
        <w:spacing w:line="264" w:lineRule="exact" w:before="268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Harry’s speech shows that he does not care about house belonging anymore;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however, he still implies that his son’s choice, if given the possibility, would be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Gryffindor – not Slytherin and not one of the other two houses, Hufflepuff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Ravenclaw, which are unrepresented here as they are most of the time throughout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story.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reason behind the portrayal of Slytherins as the permanent antagonists is,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course, a narrative one.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novels, the young protagonists do not only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have to fight Voldemort and his Death Eaters, who threaten to conquer the magical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world, but they also go through a series of minor adventures at school, where they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have to face minor antagonists: Slytherin bullies and some unfair (or even dangerous)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teachers. The choice to portray such negative young characters is thus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understandable; however, since the educational purpose of the novels is clear,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reader would expect the author to challenge, at some point, the implication that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quarter of the Hogwarts students is already evil at the age of eleven and that none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these students would ever fight for the good side.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As for Rowling’s position regarding the way in which she described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students, she stated in an interview that “they’re not all bad. [...] Death Eaters’ children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[...] are a small fraction of the total Slytherin population. I’m not saying all the other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Slytherins are adorable” (Hawk 2005). Quite interestingly, she also declared “A part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final battle that made me smile was Slughorn galloping back with Slytherins”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(Anelli 2008). Slughorn is a teacher and a Slytherin; he is indeed described as leading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reinforcements during the final battle. However, he is said to have come back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fight together with the friends and families of the students who are already fighting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Deathly 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588): no Slytherin student fighting against Voldemort seems to be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mentioned in the final book, not even at professor Slughorn’s side. This means that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‘knows’ that, in her universe, some Slytherins have come back to help, but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that she did not consider this detail important enough to check if she had explicitly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described Slytherin fighters. Also, many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readers may never challenge their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own ideas about Slytherin, ideas coming, of course, from the way this house has been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described in the novels, if they do not come across the author’s interviews. </w:t>
      </w:r>
    </w:p>
    <w:p>
      <w:pPr>
        <w:autoSpaceDN w:val="0"/>
        <w:autoSpaceDE w:val="0"/>
        <w:widowControl/>
        <w:spacing w:line="222" w:lineRule="exact" w:before="354" w:after="0"/>
        <w:ind w:left="1358" w:right="1158" w:firstLine="552"/>
        <w:jc w:val="both"/>
      </w:pPr>
      <w:r>
        <w:rPr>
          <w:w w:val="97.30494817097983"/>
          <w:rFonts w:ascii="MyriadPro" w:hAnsi="MyriadPro" w:eastAsia="MyriadPro"/>
          <w:b w:val="0"/>
          <w:i w:val="0"/>
          <w:color w:val="000000"/>
          <w:sz w:val="12"/>
        </w:rPr>
        <w:t>5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Severus Snape is the war hero mentioned above; even though he is the ‘good example’ Harry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uses to reassure his son, Snape was a dark wizard in his youth and is constantly described as an unfair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teacher at Hogwarts (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Philosopher’s Stone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, 150-153, 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>Chamber of Secrets,</w:t>
      </w:r>
      <w:r>
        <w:rPr>
          <w:w w:val="102.01953084845292"/>
          <w:rFonts w:ascii="MyriadPro" w:hAnsi="MyriadPro" w:eastAsia="MyriadPro"/>
          <w:b w:val="0"/>
          <w:i w:val="0"/>
          <w:color w:val="000000"/>
          <w:sz w:val="19"/>
        </w:rPr>
        <w:t xml:space="preserve"> 207-210).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16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137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1004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S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LYTHERIN IN FANFICTIONS</w:t>
      </w:r>
    </w:p>
    <w:p>
      <w:pPr>
        <w:autoSpaceDN w:val="0"/>
        <w:autoSpaceDE w:val="0"/>
        <w:widowControl/>
        <w:spacing w:line="264" w:lineRule="exact" w:before="262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Slytherin issue may seem an issue of minor importance: after all, any young reader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needs heroes to identify with and villains to despise. It would also be impossible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imagine she school of Hogwarts without divisions of any sort, because house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belonging is a relevant element in the plot of all seven novels. In fact, Rowling’s idea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create four houses based on four main personality types was undoubtedly a success,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as the amount of house-themed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gadgets suggests: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fans do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not only dream of attending Hogwarts, but they usually imagine which house they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would be in, and this sense of belonging creates an emotional attachment to the saga.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However, this is precisely one of the reasons why the portrayal of Slytherins may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actually be a major issue: since ambitious people do exist, it is inevitable that some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readers identify with the personality features of the house of Slytherin; therefore, these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readers may feel that ‘their’ house has not been given a fair treatment in the books.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It should be added that many fans have been ‘officially sorted’ into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when, after the publication of the seven novels, Rowling created “Pottermore”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(launched in 2011 as a beta version and in 2015 in a renovated version). “Pottermore”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is an interactive website with all kinds of information and special contents about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world, where people can register and take tests to find out which wand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suits them best, which is their guardian animal (the “Patronus”) and, of course, which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house they belong to. With a part of the fans actually labelled as Slytherins, their now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official house obviously needed to be given a better reputation. In fact, some attempts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have been made on the “Pottermore” website itself. In the section “Features”, for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example, we can find several articles trying to shed a positive light on Slytherin, such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Why Hogwarts needs Slytherin house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5 reasons why you should find yourself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Slytherin BFF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[best friend forever]. These, however, are simply online articles: a literary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answer to the Slytherin issue was probably needed.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 order to have a better awareness of the reactions and feelings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readers, it could be useful to look at the stories descending from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lore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which have been written by the fans themselves, the so-called ‘fanfictions’.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saga is probably the story on which the largest number of fanfictions have been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written and published online: if we look at the most well-known fanfiction website,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“FanFiction”, we can see that the stories based on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novels alone are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766,000 (May 2017), more than those of any other ‘fandom’ (or narrative universe) 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“FanFiction”.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is also one of the fandoms with the most fanfictions on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website “Archive of Our Own”, with 134,408 stories so far. The reason for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flourishing of fanfictions on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world is certainly the great success,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terms of readers and audience, of both the novels and the films of the saga. It could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also be said that, since the plot develops over various generations, in a parallel world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with its own traditions, customs and history, with a vast number of characters, many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whom are only mentioned or are not completely explored in the novels, the story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itself is particularly fit for rewritings and expansions, as any reader would like to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86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138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6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imagine additional episodes in the lives of the main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characters, to give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shape to the characters which stand in the background and which are not developed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or even to create brand new characters belonging to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universe.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Many of these fanfictions available on the internet talk about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characters: if we search for the word ‘Slytherin’ among the titles and summaries of all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fanfictions 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on the website “FanFiction”, we find the impressive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number of 15,218 stories (May 2017). The search for the names of the other houses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titles and summaries yields very different results: 9416 for ‘Gryffindor’, 3028 for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‘Ravenclaw’ and 2184 for ‘Hufflepuff’. The same experiment can be repeated for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other large fanfiction website already mentioned here,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Archive of Our Own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. On this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latter website, the stories of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fandom with the word ‘Slytherin’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title, summary or notes are 4740, significantly more than the ones in which the word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‘Gryffindor’ appears (2847). Again, the search for ‘Ravenclaw’ and ‘Hufflepuff’ gives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lowest numbers as a result (1635 and 1527 respectively). Another search which can be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conducted on the website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Archive of Our Own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is a search by means of the ‘tag’, that is a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label used by fanfiction authors to catalogue their stories, so that readers are able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find stories about particular topics: quite interestingly, a tag which has sometimes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been used by these amateur writers is ‘Good Slytherins’, with 205 stories labelled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such.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These numbers suggest that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fans are interested in writing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reading stories about Slytherin characters – perhaps more interested than they are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writing and reading stories concerning the other three houses, including Gryffindor,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house to which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protagonists belong. Some fans, in particular,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apparently need to write and read stories in which the cunning Slytherins can be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brave, loyal and clever just as much as the students of the other houses. This interest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portrayal of characters belonging to what is traditionally known as the ‘evil house’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could be one of the reasons why the play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was written. </w:t>
      </w:r>
    </w:p>
    <w:p>
      <w:pPr>
        <w:autoSpaceDN w:val="0"/>
        <w:autoSpaceDE w:val="0"/>
        <w:widowControl/>
        <w:spacing w:line="252" w:lineRule="exact" w:before="562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T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HE PLAY BY 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T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HORNE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,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 AND THE 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H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OUSE OF 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S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LYTHERIN THEREIN</w:t>
      </w:r>
    </w:p>
    <w:p>
      <w:pPr>
        <w:autoSpaceDN w:val="0"/>
        <w:autoSpaceDE w:val="0"/>
        <w:widowControl/>
        <w:spacing w:line="264" w:lineRule="exact" w:before="266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was first staged in 2016 in two parts and then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published as a book in the same year. The play, “based on an original new story by J. K.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Rowling, Jack Thorne &amp; John Tiffany”, as the cover of the book states, was written by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Thorne and directed by Tiffany: since Rowling is not the actual writer nor the main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author of this work, as she merely contributed – we don’t know in which way – to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creation of the plot,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may be considered as a sort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‘official fanfiction’. It could be added that the play was staged nine years after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publication of the last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novel, therefore it was obviously not included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author’s original plan.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protagonist of the play is Albus Severus Potter, the second of Harry’s three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children and the central character in the epilogue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and the Deathly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. In fact, the play begins by recreating the epilogue of the novels and changing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it slightly: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86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139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696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pulls on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HARRY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’s robes.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HARRY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 looks down.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Do you think – what if I am –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what if I’m put in Slytherin...</w:t>
      </w:r>
    </w:p>
    <w:p>
      <w:pPr>
        <w:autoSpaceDN w:val="0"/>
        <w:autoSpaceDE w:val="0"/>
        <w:widowControl/>
        <w:spacing w:line="216" w:lineRule="exact" w:before="28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And what would be wrong with that? </w:t>
      </w:r>
    </w:p>
    <w:p>
      <w:pPr>
        <w:autoSpaceDN w:val="0"/>
        <w:autoSpaceDE w:val="0"/>
        <w:widowControl/>
        <w:spacing w:line="242" w:lineRule="exact" w:before="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Slytherin is the house of the snake, of Dark Magic... it’s not a house of brave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wizards. </w:t>
      </w:r>
    </w:p>
    <w:p>
      <w:pPr>
        <w:autoSpaceDN w:val="0"/>
        <w:autoSpaceDE w:val="0"/>
        <w:widowControl/>
        <w:spacing w:line="242" w:lineRule="exact" w:before="2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Albus Severus, you were named after two headmasters of Hogwarts. One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of them was a Slytherin and he was probably the bravest man I ever knew.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But just say... </w:t>
      </w:r>
    </w:p>
    <w:p>
      <w:pPr>
        <w:autoSpaceDN w:val="0"/>
        <w:autoSpaceDE w:val="0"/>
        <w:widowControl/>
        <w:spacing w:line="244" w:lineRule="exact" w:before="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If it matters to you,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you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, the Sorting Hat will take your feelings into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account. </w:t>
      </w:r>
    </w:p>
    <w:p>
      <w:pPr>
        <w:autoSpaceDN w:val="0"/>
        <w:autoSpaceDE w:val="0"/>
        <w:widowControl/>
        <w:spacing w:line="216" w:lineRule="exact" w:before="24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Really? </w:t>
      </w:r>
    </w:p>
    <w:p>
      <w:pPr>
        <w:autoSpaceDN w:val="0"/>
        <w:autoSpaceDE w:val="0"/>
        <w:widowControl/>
        <w:spacing w:line="214" w:lineRule="exact" w:before="28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HARRY It did for me. (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Cursed Child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, 9-10) </w:t>
      </w:r>
    </w:p>
    <w:p>
      <w:pPr>
        <w:autoSpaceDN w:val="0"/>
        <w:autoSpaceDE w:val="0"/>
        <w:widowControl/>
        <w:spacing w:line="264" w:lineRule="exact" w:before="268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Interestingly, Harry’s remaining bias in favour of Gryffindor is here wiped out: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this scene, Harry does not say “you’ll be able to choose Gryffindor over Slytherin”, as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Deathly 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but he is more ‘politically correct’ and simply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refers to Albus’s feelings. Therefore, the audience’s (and the readers’) initial perception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is that there is nothing wrong with being sorted into Slytherin and that a good person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might belong to any house: this will make them perceive the injustice of the other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students’ behaviour when, later that day, Albus will actually be sorted into Slytherin.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 the train to Hogwarts, Albus meets Scorpius Malfoy, son of Harry’s old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antagonist at school, Draco. Scorpius is a very nice person and Albus gladly remains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his train compartment during the journey; however, Albus’s cousin, Rose Granger-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Weasley, who is also starting her first year at Hogwarts, has already labelled Scorpius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‘wrong company’, because his father was once on Voldemort’s side and because there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is a false rumour about Scorpius being Voldemort’s son. For these reasons, Rose does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not even want to come to know Scorpius; she does not feel the need to be polite with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him, nor does she hide her dislike for him. Scorpius, on the other hand, remains very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kind despite Rose’s behaviour (15-16): in this way, she is shown to be the prejudiced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one, while the audience is led sympathise with Scorpius, who must bear the burden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being Draco’s son.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During the Sorting ceremony at Hogwarts, Rose is placed into Gryffindor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Scorpius into Slytherin. Albus is placed into Slytherin as well and we know right away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that the prejudice towards that house has not changed. When Albus is sorted,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other students’ astonishment is underlined by Rose’s words: “this is wrong, Albus” (21).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Then, with a few quick time shifts, we see that Albus is not at all good at Quidditch (his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father, on the contrary, was an excellent Quidditch player), that the other students –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even his own brother, James – have begun to make fun of him, that one year later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he and Rose have stopped speaking to each other, that being seen in public with Harry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makes him uncomfortable: </w:t>
      </w:r>
    </w:p>
    <w:p>
      <w:pPr>
        <w:autoSpaceDN w:val="0"/>
        <w:autoSpaceDE w:val="0"/>
        <w:widowControl/>
        <w:spacing w:line="242" w:lineRule="exact" w:before="26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It’s just people looking okay? People look. And they’re looking at me, not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you. [...]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At Harry Potter and his disappointing son.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378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140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6" w:lineRule="exact" w:before="460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What does that mean? </w:t>
      </w:r>
    </w:p>
    <w:p>
      <w:pPr>
        <w:autoSpaceDN w:val="0"/>
        <w:autoSpaceDE w:val="0"/>
        <w:widowControl/>
        <w:spacing w:line="214" w:lineRule="exact" w:before="30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At Harry Potter and his Slytherin son. </w:t>
      </w:r>
    </w:p>
    <w:p>
      <w:pPr>
        <w:autoSpaceDN w:val="0"/>
        <w:autoSpaceDE w:val="0"/>
        <w:widowControl/>
        <w:spacing w:line="216" w:lineRule="exact" w:before="28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JAMES Slythering Slytherin, stop with your dithering, time to get on to the train. </w:t>
      </w:r>
    </w:p>
    <w:p>
      <w:pPr>
        <w:autoSpaceDN w:val="0"/>
        <w:autoSpaceDE w:val="0"/>
        <w:widowControl/>
        <w:spacing w:line="216" w:lineRule="exact" w:before="24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(23) </w:t>
      </w:r>
    </w:p>
    <w:p>
      <w:pPr>
        <w:autoSpaceDN w:val="0"/>
        <w:autoSpaceDE w:val="0"/>
        <w:widowControl/>
        <w:spacing w:line="264" w:lineRule="exact" w:before="268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Rose, on the other hand, is the exact contrary of his cousin. She is a Gryffindor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everyone expected, she is successful in both school subjects and Quidditch,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only thing which worries her seems to be “whether she’ll break the Quidditch scoring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record in her first or second year. And how early she can take her O.W.L.s [her fifth-year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exams]” (11).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When Albus, Scorpius and Rose begin their third year, Lily, the last of the Potter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children, is sorted into Gryffindor and Albus is disappointed. Scorpius says to him “Did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you really think she’d come to us? Potters don’t belong in Slytherin” and Albus proudly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answers “This one does” (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Ibid.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: 29). Here, for the first time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universe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(the official one, of course), the protagonist and hero, an outcast who can arouse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audience’s sympathy, is a Slytherin, as is his best friend, Scorpius, who is kind, funny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good-hearted, whereas Gryffindors are just background characters.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Gryffindor-Slytherin relationship is also completely reversed: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novels,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Slytherin students – and Draco Malfoy in particular – are the bullies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Gryffindor protagonists have to face their taunting, whereas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and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the protagonists’ lives at Hogwarts are difficult exactly because they are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Slytherins. Albus and Scorpius are teased, even bullied, because people make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assumptions based on their family – in the case of Scorpius – or because they do not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conform with what is expected from them – in the case of Albus: </w:t>
      </w:r>
    </w:p>
    <w:p>
      <w:pPr>
        <w:autoSpaceDN w:val="0"/>
        <w:autoSpaceDE w:val="0"/>
        <w:widowControl/>
        <w:spacing w:line="242" w:lineRule="exact" w:before="26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SCORPIUS [...] You know how I like to... get on early. Stops people staring.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Shouting. Writing ‘son of Voldemort’ on my trunk. That one never gets old. (55) </w:t>
      </w:r>
    </w:p>
    <w:p>
      <w:pPr>
        <w:autoSpaceDN w:val="0"/>
        <w:autoSpaceDE w:val="0"/>
        <w:widowControl/>
        <w:spacing w:line="242" w:lineRule="exact" w:before="244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[...]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As he tries to melt into the background, the other students laugh. He looks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up at them all.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 I didn’t choose, you know that? I didn’t choose to be his son. (29) </w:t>
      </w:r>
    </w:p>
    <w:p>
      <w:pPr>
        <w:autoSpaceDN w:val="0"/>
        <w:autoSpaceDE w:val="0"/>
        <w:widowControl/>
        <w:spacing w:line="264" w:lineRule="exact" w:before="268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Gryffindor young characters of the play, on the contrary, are popular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happy; they do not seem to care about the fact that Albus and Scorpius have no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friends except each other, and James, in particular, teases his own brother just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because of the house he belongs to.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Later in the play, when Albus and Scorpius steal a Time-Turner (a very rare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magical object that can be used to travel through time) to try to save a boy who died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many years before, they accidentally create an alternative universe where Rose does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not exist because her father, Ron, did not marry Hermione but another classmate,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Padma Patil. Albus and Scorpius find out that in this reality Albus is a Gryffindor;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however, he still does not have a ‘Gryffindor personality’, but, as we are informed, 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persuaded the Sorting Hat to place him into that house just to spite Ron and Padma’s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son, Panju, who made fun of him and challenged him by saying that he could not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possibly be sorted in Gryffindor (129). The implication is, again, that in any universe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Albus should be a Slytherin and that Gryffindors laugh at him because he is different.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42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141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008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 fact, even though Albus officially belongs to Gryffindor in the alternative universe,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he does not like his house at all and his best friend is still Scorpius, a Slytherin. </w:t>
      </w:r>
    </w:p>
    <w:p>
      <w:pPr>
        <w:autoSpaceDN w:val="0"/>
        <w:autoSpaceDE w:val="0"/>
        <w:widowControl/>
        <w:spacing w:line="264" w:lineRule="exact" w:before="2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fact that Albus is not at all like his siblings and cousins also creates tension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between him and Harry; their difficult relationship is in fact one of the main themes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play. Interestingly, in the alternative universe where Albus has been placed into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Gryffindor his relationship with his father is just as complicated as it is in the ‘normal’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universe: even though Albus sees this as a demonstration of the fact that their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problems do not depend on the house he belongs to (219), it could be remarked that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 the alternative universe Albus still hates Gryffindor house (135). In other words, his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personality does not change and he remains an outcast in any context. This means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that the fact that Albus is a Slytherin is not the cause of his problems, but just a way to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underline his uniqueness in a family of Gryffindors and, in general, his being, as already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said, ‘different’. In the end, however, the tension between Harry and Albus makes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Albus the most interesting of the Potter children: when father and son finally reconcile,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after a tragic battle back in time in which the main characters witnessed the murder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Harry’s parents, Harry reveals to Albus that the two of them are quite similar and that is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why their relationship is not easy. </w:t>
      </w:r>
    </w:p>
    <w:p>
      <w:pPr>
        <w:autoSpaceDN w:val="0"/>
        <w:autoSpaceDE w:val="0"/>
        <w:widowControl/>
        <w:spacing w:line="242" w:lineRule="exact" w:before="26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[...] I’m going to try with everything I’ve got – to be a good dad for you.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And I’ll try and be a better son. I know I’m not James, Dad, I’ll never be like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you two–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James is nothing like me. [...] Everything comes easy for James. My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childhood was a constant struggle. </w:t>
      </w:r>
    </w:p>
    <w:p>
      <w:pPr>
        <w:autoSpaceDN w:val="0"/>
        <w:autoSpaceDE w:val="0"/>
        <w:widowControl/>
        <w:spacing w:line="214" w:lineRule="exact" w:before="28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ALBUS So was mine. So you’re saying – am I – like you? </w:t>
      </w:r>
    </w:p>
    <w:p>
      <w:pPr>
        <w:autoSpaceDN w:val="0"/>
        <w:autoSpaceDE w:val="0"/>
        <w:widowControl/>
        <w:spacing w:line="216" w:lineRule="exact" w:before="28" w:after="0"/>
        <w:ind w:left="1910" w:right="0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>smiles at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 ALBUS. </w:t>
      </w:r>
    </w:p>
    <w:p>
      <w:pPr>
        <w:autoSpaceDN w:val="0"/>
        <w:autoSpaceDE w:val="0"/>
        <w:widowControl/>
        <w:spacing w:line="242" w:lineRule="exact" w:before="0" w:after="0"/>
        <w:ind w:left="1910" w:right="1584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HARRY Actually you’re more like your mum – bold, fierce, funny – which I like – </w:t>
      </w:r>
      <w:r>
        <w:rPr>
          <w:w w:val="102.30988093784876"/>
          <w:rFonts w:ascii="MyriadPro" w:hAnsi="MyriadPro" w:eastAsia="MyriadPro"/>
          <w:b w:val="0"/>
          <w:i w:val="0"/>
          <w:color w:val="000000"/>
          <w:sz w:val="21"/>
        </w:rPr>
        <w:t xml:space="preserve">which I think makes you a pretty great son. (327-328) </w:t>
      </w:r>
    </w:p>
    <w:p>
      <w:pPr>
        <w:autoSpaceDN w:val="0"/>
        <w:autoSpaceDE w:val="0"/>
        <w:widowControl/>
        <w:spacing w:line="264" w:lineRule="exact" w:before="266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If Albus is indeed the most interesting among Harry’s children, this is also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because his siblings are not given much space, as it happens with most of the young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characters in the play, except for Albus himself and for his best friend Scorpius. In fact,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it would be difficult to consider Albus’s siblings, cousins and classmates as full-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rounded characters: this means that the scheme of ‘good’ and ‘evil’ characters of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play may be more similar to the original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novels than one may expect 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first sight.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As noted above, the main problem concerning the portrayal of Slytherin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students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novels is that these students do not seem to change 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evolve; most of them do not have any background story and only a few of them have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 interesting personality. In short, they are not full-rounded characters. </w:t>
      </w:r>
    </w:p>
    <w:p>
      <w:pPr>
        <w:autoSpaceDN w:val="0"/>
        <w:autoSpaceDE w:val="0"/>
        <w:widowControl/>
        <w:spacing w:line="264" w:lineRule="exact" w:before="2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This also happens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. The two protagonists –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Scorpius in particular – are thoroughly characterised; the other students, on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contrary, are nothing more than background characters, their thoughts are not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explored, and their personality is generally very simple. The Gryffindor young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characters do not contribute much to the advancing of the plot and they take no part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 Albus’s and Scorpius’s adventures: their only narrative purpose seems to be that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occasionally appearing to humiliate the two Slytherin protagonists at the beginning of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244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142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play (22, 23, 26). In this way, Albus and Scorpius will end up by being perceived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outcasts of the piece. When the Gryffindors are not making fun of Albus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Scorpius, the narrative purpose of the parts which regard them is probably that of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showing that they are happy inasmuch as they are shallow (40-41). On the contrary,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Albus and Scorpius have to face many problems as they try to survive in a hostile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environment. Therefore, even though the portrayal of Gryffindor and Slytherin here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changes, the play is not able to overcome the clear-cut divisions which were already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present in the novels.</w:t>
      </w:r>
    </w:p>
    <w:p>
      <w:pPr>
        <w:autoSpaceDN w:val="0"/>
        <w:autoSpaceDE w:val="0"/>
        <w:widowControl/>
        <w:spacing w:line="252" w:lineRule="exact" w:before="300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C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ONCLUSION</w:t>
      </w:r>
    </w:p>
    <w:p>
      <w:pPr>
        <w:autoSpaceDN w:val="0"/>
        <w:autoSpaceDE w:val="0"/>
        <w:widowControl/>
        <w:spacing w:line="264" w:lineRule="exact" w:before="264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stereotypical portrayal of the house of Slytherin in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books was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certainly a problem to be addressed: as said above,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universe probably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needed a narrative working – not simply online articles and interviews with the author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– that would improve the perception and reputation of the house of Slytherin on the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part of the readers.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tries indeed to portray the house of Slytherin by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means of a new perspective: the play overturns the canonical portrayal of Gryffindors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Slytherins by creating two interesting Slytherin protagonists, to which audience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and readers can relate. However, the Gryffindors are unnecessarily characterised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shallow and mean and they do not seem to evolve throughout the story. Therefore, it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could be said that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Cursed Child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simply replaced a stereotype with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another stereotype: the play, despite having the merit of tackling issues such as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prejudice, stigmatisation, isolation and incomprehension, was not able to avoid an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oversimplified portrayal of Gryffindors symmetrical to that of Slytherins in the original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novels. </w:t>
      </w:r>
    </w:p>
    <w:p>
      <w:pPr>
        <w:autoSpaceDN w:val="0"/>
        <w:autoSpaceDE w:val="0"/>
        <w:widowControl/>
        <w:spacing w:line="252" w:lineRule="exact" w:before="564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5"/>
        </w:rPr>
        <w:t>W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 xml:space="preserve">ORKS </w:t>
      </w:r>
      <w:r>
        <w:rPr>
          <w:rFonts w:ascii="MyriadPro" w:hAnsi="MyriadPro" w:eastAsia="MyriadPro"/>
          <w:b w:val="0"/>
          <w:i w:val="0"/>
          <w:color w:val="000000"/>
          <w:sz w:val="25"/>
        </w:rPr>
        <w:t>C</w:t>
      </w:r>
      <w:r>
        <w:rPr>
          <w:w w:val="97.86321549188524"/>
          <w:rFonts w:ascii="MyriadPro" w:hAnsi="MyriadPro" w:eastAsia="MyriadPro"/>
          <w:b w:val="0"/>
          <w:i w:val="0"/>
          <w:color w:val="000000"/>
          <w:sz w:val="21"/>
        </w:rPr>
        <w:t>ITED</w:t>
      </w:r>
    </w:p>
    <w:p>
      <w:pPr>
        <w:autoSpaceDN w:val="0"/>
        <w:tabs>
          <w:tab w:pos="1910" w:val="left"/>
          <w:tab w:pos="3592" w:val="left"/>
          <w:tab w:pos="4540" w:val="left"/>
          <w:tab w:pos="6122" w:val="left"/>
          <w:tab w:pos="7470" w:val="left"/>
          <w:tab w:pos="8752" w:val="left"/>
          <w:tab w:pos="9396" w:val="left"/>
        </w:tabs>
        <w:autoSpaceDE w:val="0"/>
        <w:widowControl/>
        <w:spacing w:line="264" w:lineRule="exact" w:before="262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Anelli M.,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PotterCast 131 J.K. Rowling Interview Transcript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“The Leaky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Cauldron.org”,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2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January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2008,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http://www.the-leaky-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July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cauldron.org/2008/1/2/pottercast-131-j-k-rowling-interview-transcript/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</w:t>
      </w:r>
      <w:r>
        <w:br/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(26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2017). </w:t>
      </w:r>
    </w:p>
    <w:p>
      <w:pPr>
        <w:autoSpaceDN w:val="0"/>
        <w:autoSpaceDE w:val="0"/>
        <w:widowControl/>
        <w:spacing w:line="232" w:lineRule="exact" w:before="32" w:after="0"/>
        <w:ind w:left="1910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“Archive of Our Own”, 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https://archiveofourown.org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July 2017). </w:t>
      </w:r>
    </w:p>
    <w:p>
      <w:pPr>
        <w:autoSpaceDN w:val="0"/>
        <w:autoSpaceDE w:val="0"/>
        <w:widowControl/>
        <w:spacing w:line="232" w:lineRule="exact" w:before="32" w:after="0"/>
        <w:ind w:left="1910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“FanFiction”, 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https://www.fanfiction.net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July 2017).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Hawk K.,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Emerson Sparts and Melissa Anelli – “The MuggleNet and Leaky Cauldron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Interview Joanne Kathleen Rowling: Part Three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”, “Mugglenet.com”, 16 July 2005,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updated 19 January 2017, &lt;ht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tp://www.mugglenet.com/2005/07/emerson-spartz-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melissa-anelli-mugglenet-leaky-cauldron-interview-joanne-kathleen-rowling-part-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three/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July 2017) </w:t>
      </w:r>
      <w:r>
        <w:br/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Heilman E.E. (ed.), 2008,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Critical Perspectives on Harry Potter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Routledge, New York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794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143</w:t>
      </w:r>
    </w:p>
    <w:p>
      <w:pPr>
        <w:sectPr>
          <w:pgSz w:w="11900" w:h="16840"/>
          <w:pgMar w:top="646" w:right="532" w:bottom="700" w:left="394" w:header="720" w:footer="720" w:gutter="0"/>
          <w:cols w:space="720" w:num="1" w:equalWidth="0"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  <w:col w:w="109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468" w:after="16"/>
        <w:ind w:left="1910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Iyer P., 10 October 1999, “The Playing Fields of Hogwarts”,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New York Times Book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6.0" w:type="dxa"/>
      </w:tblPr>
      <w:tblGrid>
        <w:gridCol w:w="2195"/>
        <w:gridCol w:w="2195"/>
        <w:gridCol w:w="2195"/>
        <w:gridCol w:w="2195"/>
        <w:gridCol w:w="2195"/>
      </w:tblGrid>
      <w:tr>
        <w:trPr>
          <w:trHeight w:hRule="exact" w:val="26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252" w:firstLine="0"/>
              <w:jc w:val="right"/>
            </w:pP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>Review</w:t>
            </w: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 xml:space="preserve">,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 xml:space="preserve">available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 xml:space="preserve">online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 xml:space="preserve">at: 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274" w:right="0" w:firstLine="0"/>
              <w:jc w:val="left"/>
            </w:pP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>&lt;</w:t>
            </w: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  <w:u w:val="single"/>
              </w:rPr>
              <w:t>http://www.nytimes.com/books/99/</w:t>
            </w:r>
            <w:r>
              <w:rPr>
                <w:w w:val="101.53700787088144"/>
                <w:rFonts w:ascii="MyriadPro" w:hAnsi="MyriadPro" w:eastAsia="MyriadPro"/>
                <w:b w:val="0"/>
                <w:i w:val="0"/>
                <w:color w:val="000000"/>
                <w:sz w:val="23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4" w:lineRule="exact" w:before="16" w:after="0"/>
        <w:ind w:left="1358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10/10/bookend/bookend.html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July 2017).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Patterson S.W., 2004, “Kreacher’s Lament: S.P.E.W. as a Parable on Discrimination,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Indifference, and Social Justice”, in D. Baggett, S.E. Klein, W. Irwin,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and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Philosophy: If Aristotle Ran Hogwarts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Open Court, Chicago, pp. 152-191.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[1997] 2010,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Philosopher’s Stone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London.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[1998] 2010,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Chamber of Secrets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London. </w:t>
      </w:r>
    </w:p>
    <w:p>
      <w:pPr>
        <w:autoSpaceDN w:val="0"/>
        <w:autoSpaceDE w:val="0"/>
        <w:widowControl/>
        <w:spacing w:line="264" w:lineRule="exact" w:before="0" w:after="0"/>
        <w:ind w:left="1910" w:right="1152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1999,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Prisoner of Azkaban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London.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2000,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Goblet of Fire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London. </w:t>
      </w:r>
    </w:p>
    <w:p>
      <w:pPr>
        <w:autoSpaceDN w:val="0"/>
        <w:autoSpaceDE w:val="0"/>
        <w:widowControl/>
        <w:spacing w:line="264" w:lineRule="exact" w:before="2" w:after="0"/>
        <w:ind w:left="1910" w:right="1152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2003,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Order of the Phoenix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London.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2005,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Half-Blood Prince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London. </w:t>
      </w:r>
    </w:p>
    <w:p>
      <w:pPr>
        <w:autoSpaceDN w:val="0"/>
        <w:autoSpaceDE w:val="0"/>
        <w:widowControl/>
        <w:spacing w:line="232" w:lineRule="exact" w:before="32" w:after="0"/>
        <w:ind w:left="1910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Rowling J.K., 2007,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Harry Potter and the Deathly Hallows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Bloomsbury, London.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Rowling J.K., 2011-present, “Pottermore”, 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https://www.pottermore.com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July 2017). </w:t>
      </w:r>
    </w:p>
    <w:p>
      <w:pPr>
        <w:autoSpaceDN w:val="0"/>
        <w:autoSpaceDE w:val="0"/>
        <w:widowControl/>
        <w:spacing w:line="264" w:lineRule="exact" w:before="0" w:after="0"/>
        <w:ind w:left="1358" w:right="1150" w:firstLine="552"/>
        <w:jc w:val="both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Steege D.K., 2004, “Harry Potter, Tom Brown, and the British School Story: Lost in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Transit?”, in L.A. Whited (ed.),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Ivory Tower and Harry Potter: Perspectives on a Literary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Phenomenon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University of Missouri Press, pp. 140-156.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152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Thorne J., 2016,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Harry Potter and the Cursed Child, based on an original new story by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J. K. Rowling, John Tiffany &amp; Jack Thorne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Little, Brown, London.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4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Vezzali L. et al., 2015, “The greatest magic of Harry Potter: Reducing prejudice”,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Journal of Applied Social Psychology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vol. 45 (2), pp. 105-121. </w:t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0" w:after="0"/>
        <w:ind w:left="1358" w:right="1152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Whited L.A. (ed.), 2004,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The Ivory Tower and Harry Potter: Perspectives on a Literary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Phenomenon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University of Missouri Press, Columbia, Missouri. </w:t>
      </w:r>
    </w:p>
    <w:p>
      <w:pPr>
        <w:autoSpaceDN w:val="0"/>
        <w:tabs>
          <w:tab w:pos="1910" w:val="left"/>
          <w:tab w:pos="2970" w:val="left"/>
          <w:tab w:pos="4528" w:val="left"/>
          <w:tab w:pos="5716" w:val="left"/>
          <w:tab w:pos="7178" w:val="left"/>
          <w:tab w:pos="8440" w:val="left"/>
          <w:tab w:pos="9468" w:val="left"/>
        </w:tabs>
        <w:autoSpaceDE w:val="0"/>
        <w:widowControl/>
        <w:spacing w:line="264" w:lineRule="exact" w:before="0" w:after="0"/>
        <w:ind w:left="1358" w:right="1008" w:firstLine="0"/>
        <w:jc w:val="left"/>
      </w:pP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Why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Hogwarts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needs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Slytherin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house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“Pottermore”,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https://www.pottermore.com/features/why-hogwarts-needs-slytherin-house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</w:t>
      </w:r>
      <w:r>
        <w:tab/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(26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July 2017). </w:t>
      </w:r>
    </w:p>
    <w:p>
      <w:pPr>
        <w:autoSpaceDN w:val="0"/>
        <w:autoSpaceDE w:val="0"/>
        <w:widowControl/>
        <w:spacing w:line="264" w:lineRule="exact" w:before="0" w:after="0"/>
        <w:ind w:left="1358" w:right="1008" w:firstLine="552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5 reasons why you should find yourself a Slytherin BFF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, “Pottermore”, 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>&lt;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https://www.pottermore.com/features/5-reasons-you-should-be-best-friends-with-a-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slytherin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&gt; (26 July 2017). </w:t>
      </w:r>
    </w:p>
    <w:p>
      <w:pPr>
        <w:autoSpaceDN w:val="0"/>
        <w:autoSpaceDE w:val="0"/>
        <w:widowControl/>
        <w:spacing w:line="234" w:lineRule="exact" w:before="560" w:after="0"/>
        <w:ind w:left="1358" w:right="0" w:firstLine="0"/>
        <w:jc w:val="left"/>
      </w:pP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_____________________________________ </w:t>
      </w:r>
    </w:p>
    <w:p>
      <w:pPr>
        <w:autoSpaceDN w:val="0"/>
        <w:autoSpaceDE w:val="0"/>
        <w:widowControl/>
        <w:spacing w:line="264" w:lineRule="exact" w:before="266" w:after="0"/>
        <w:ind w:left="1358" w:right="1150" w:firstLine="0"/>
        <w:jc w:val="both"/>
      </w:pPr>
      <w:r>
        <w:rPr>
          <w:w w:val="101.53700787088144"/>
          <w:rFonts w:ascii="MyriadPro" w:hAnsi="MyriadPro" w:eastAsia="MyriadPro"/>
          <w:b/>
          <w:i w:val="0"/>
          <w:color w:val="424242"/>
          <w:sz w:val="23"/>
        </w:rPr>
        <w:t xml:space="preserve">Ilaria Villa </w:t>
      </w: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graduated from the University of Milan in 2015 with a thesis on the trope of </w:t>
      </w: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the zombie in contemporary television. She is mainly interested in translation studies </w:t>
      </w: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and in the study of novels, films and TV series belonging to the fantasy, horror and </w:t>
      </w: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science-fiction genres. She is currently a doctoral student in Linguistic, literary and </w:t>
      </w:r>
      <w:r>
        <w:rPr>
          <w:w w:val="101.53700787088144"/>
          <w:rFonts w:ascii="MyriadPro" w:hAnsi="MyriadPro" w:eastAsia="MyriadPro"/>
          <w:b w:val="0"/>
          <w:i w:val="0"/>
          <w:color w:val="424242"/>
          <w:sz w:val="23"/>
        </w:rPr>
        <w:t xml:space="preserve">intercultural studies at the University of Milan. </w:t>
      </w:r>
    </w:p>
    <w:p>
      <w:pPr>
        <w:autoSpaceDN w:val="0"/>
        <w:autoSpaceDE w:val="0"/>
        <w:widowControl/>
        <w:spacing w:line="234" w:lineRule="exact" w:before="558" w:after="0"/>
        <w:ind w:left="0" w:right="1150" w:firstLine="0"/>
        <w:jc w:val="right"/>
      </w:pP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  <w:u w:val="single"/>
        </w:rPr>
        <w:t>ilaria.villa90@gmail.com</w:t>
      </w:r>
      <w:r>
        <w:rPr>
          <w:w w:val="101.53700787088144"/>
          <w:rFonts w:ascii="MyriadPro" w:hAnsi="MyriadPro" w:eastAsia="MyriadPro"/>
          <w:b w:val="0"/>
          <w:i w:val="0"/>
          <w:color w:val="000000"/>
          <w:sz w:val="23"/>
        </w:rPr>
        <w:t xml:space="preserve"> </w:t>
      </w:r>
    </w:p>
    <w:p>
      <w:pPr>
        <w:autoSpaceDN w:val="0"/>
        <w:tabs>
          <w:tab w:pos="9438" w:val="left"/>
        </w:tabs>
        <w:autoSpaceDE w:val="0"/>
        <w:widowControl/>
        <w:spacing w:line="246" w:lineRule="exact" w:before="304" w:after="0"/>
        <w:ind w:left="1358" w:right="1152" w:firstLine="0"/>
        <w:jc w:val="left"/>
      </w:pP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Saggi/Ensayos/Essais/Essays </w:t>
      </w:r>
      <w:r>
        <w:br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 xml:space="preserve">N. 18 – 11/2017 </w:t>
      </w:r>
      <w:r>
        <w:tab/>
      </w:r>
      <w:r>
        <w:rPr>
          <w:w w:val="102.30988093784876"/>
          <w:rFonts w:ascii="MyriadPro" w:hAnsi="MyriadPro" w:eastAsia="MyriadPro"/>
          <w:b w:val="0"/>
          <w:i w:val="0"/>
          <w:color w:val="424242"/>
          <w:sz w:val="21"/>
        </w:rPr>
        <w:t>144</w:t>
      </w:r>
    </w:p>
    <w:sectPr w:rsidR="00FC693F" w:rsidRPr="0006063C" w:rsidSect="00034616">
      <w:pgSz w:w="11900" w:h="16840"/>
      <w:pgMar w:top="646" w:right="532" w:bottom="700" w:left="394" w:header="720" w:footer="720" w:gutter="0"/>
      <w:cols w:space="720" w:num="1" w:equalWidth="0"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  <w:col w:w="1097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