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0"/>
        <w:ind w:left="0" w:right="0"/>
      </w:pPr>
    </w:p>
    <w:p>
      <w:pPr>
        <w:autoSpaceDN w:val="0"/>
        <w:autoSpaceDE w:val="0"/>
        <w:widowControl/>
        <w:spacing w:line="398" w:lineRule="exact" w:before="46" w:after="0"/>
        <w:ind w:left="144" w:right="144" w:firstLine="0"/>
        <w:jc w:val="center"/>
      </w:pPr>
      <w:r>
        <w:rPr>
          <w:w w:val="101.26706291647518"/>
          <w:rFonts w:ascii="LinBiolinumTB" w:hAnsi="LinBiolinumTB" w:eastAsia="LinBiolinumTB"/>
          <w:b/>
          <w:i w:val="0"/>
          <w:color w:val="000000"/>
          <w:sz w:val="34"/>
        </w:rPr>
        <w:t xml:space="preserve">Exchanging Best Practices for Supporting Computational and </w:t>
      </w:r>
      <w:r>
        <w:rPr>
          <w:w w:val="101.26706291647518"/>
          <w:rFonts w:ascii="LinBiolinumTB" w:hAnsi="LinBiolinumTB" w:eastAsia="LinBiolinumTB"/>
          <w:b/>
          <w:i w:val="0"/>
          <w:color w:val="000000"/>
          <w:sz w:val="34"/>
        </w:rPr>
        <w:t>Data-Intensive Research, The Xpert Network</w:t>
      </w:r>
    </w:p>
    <w:p>
      <w:pPr>
        <w:autoSpaceDN w:val="0"/>
        <w:autoSpaceDE w:val="0"/>
        <w:widowControl/>
        <w:spacing w:line="244" w:lineRule="exact" w:before="202" w:after="108"/>
        <w:ind w:left="4032" w:right="4032" w:firstLine="0"/>
        <w:jc w:val="center"/>
      </w:pPr>
      <w:r>
        <w:rPr>
          <w:rFonts w:ascii="LinLibertineT" w:hAnsi="LinLibertineT" w:eastAsia="LinLibertine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Parinaz Barakhshan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Rudolf Eigenmann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 xml:space="preserve">parinazb@udel.edu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eigenman@udel.edu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University of Delaware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Newark, Delaware, USA</w:t>
      </w:r>
    </w:p>
    <w:p>
      <w:pPr>
        <w:sectPr>
          <w:pgSz w:w="12240" w:h="15840"/>
          <w:pgMar w:top="780" w:right="1026" w:bottom="822" w:left="1058" w:header="720" w:footer="720" w:gutter="0"/>
          <w:cols w:space="720" w:num="1" w:equalWidth="0"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>ABSTRACT</w:t>
      </w:r>
    </w:p>
    <w:p>
      <w:pPr>
        <w:autoSpaceDN w:val="0"/>
        <w:autoSpaceDE w:val="0"/>
        <w:widowControl/>
        <w:spacing w:line="220" w:lineRule="exact" w:before="28" w:after="0"/>
        <w:ind w:left="18" w:right="144" w:hanging="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We present best practices for professionals who support compu-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tational and data-intensive (CDI) research projects. The practices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resulted from the Xpert Network activities, an initiative that brings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together major NSF-funded projects for advanced cyberinfrastruc-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ture, national projects, and university teams that include individuals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or groups of such professionals. Additionally, our recommendations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are based on years of experience building multidisciplinary appli-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cations and teaching computing to scientists. This paper focuses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particularly on practices that differ from those in a general software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engineering context. This paper also describes the Xpert Network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initiative where participants exchange best practices, tools, suc-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cesses, challenges, and general information about their activities,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leading to increased productivity, efficiency, and coordination 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ever-growing community of scientists that use computational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and data-intensive research methods.</w:t>
      </w:r>
    </w:p>
    <w:p>
      <w:pPr>
        <w:autoSpaceDN w:val="0"/>
        <w:autoSpaceDE w:val="0"/>
        <w:widowControl/>
        <w:spacing w:line="294" w:lineRule="exact" w:before="166" w:after="0"/>
        <w:ind w:left="1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>CCS CONCEPTS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ware development methods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.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•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Software and its engineering</w:t>
      </w:r>
      <w:r>
        <w:rPr>
          <w:rFonts w:ascii="txsys" w:hAnsi="txsys" w:eastAsia="txsys"/>
          <w:b w:val="0"/>
          <w:i w:val="0"/>
          <w:color w:val="000000"/>
          <w:sz w:val="18"/>
        </w:rPr>
        <w:t xml:space="preserve"> →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Programming teams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;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Soft-</w:t>
      </w:r>
    </w:p>
    <w:p>
      <w:pPr>
        <w:autoSpaceDN w:val="0"/>
        <w:autoSpaceDE w:val="0"/>
        <w:widowControl/>
        <w:spacing w:line="294" w:lineRule="exact" w:before="154" w:after="0"/>
        <w:ind w:left="1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>KEYWORDS</w:t>
      </w:r>
    </w:p>
    <w:p>
      <w:pPr>
        <w:autoSpaceDN w:val="0"/>
        <w:autoSpaceDE w:val="0"/>
        <w:widowControl/>
        <w:spacing w:line="220" w:lineRule="exact" w:before="28" w:after="0"/>
        <w:ind w:left="18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Computational and data-intensive (CDI) research, Xpert Network,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CDI research support, Best practices, Collaboration in CDI research</w:t>
      </w:r>
    </w:p>
    <w:p>
      <w:pPr>
        <w:autoSpaceDN w:val="0"/>
        <w:autoSpaceDE w:val="0"/>
        <w:widowControl/>
        <w:spacing w:line="198" w:lineRule="exact" w:before="106" w:after="0"/>
        <w:ind w:left="6" w:right="144" w:hanging="6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6"/>
        </w:rPr>
        <w:t xml:space="preserve">ACM Reference Format: </w:t>
      </w:r>
      <w:r>
        <w:br/>
      </w:r>
      <w:r>
        <w:rPr>
          <w:w w:val="98.6249566078186"/>
          <w:rFonts w:ascii="LinLibertineT" w:hAnsi="LinLibertineT" w:eastAsia="LinLibertineT"/>
          <w:b w:val="0"/>
          <w:i w:val="0"/>
          <w:color w:val="000000"/>
          <w:sz w:val="16"/>
        </w:rPr>
        <w:t xml:space="preserve">Parinaz Barakhshan and Rudolf Eigenmann. 2022. Exchanging Best Practices </w:t>
      </w:r>
      <w:r>
        <w:rPr>
          <w:w w:val="98.6249566078186"/>
          <w:rFonts w:ascii="LinLibertineT" w:hAnsi="LinLibertineT" w:eastAsia="LinLibertineT"/>
          <w:b w:val="0"/>
          <w:i w:val="0"/>
          <w:color w:val="000000"/>
          <w:sz w:val="16"/>
        </w:rPr>
        <w:t>for Supporting Computational and Data-Intensive Research, The Xpert Net-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work. In</w:t>
      </w:r>
      <w:r>
        <w:rPr>
          <w:rFonts w:ascii="LinLibertineTI" w:hAnsi="LinLibertineTI" w:eastAsia="LinLibertineTI"/>
          <w:b w:val="0"/>
          <w:i/>
          <w:color w:val="000000"/>
          <w:sz w:val="16"/>
        </w:rPr>
        <w:t xml:space="preserve"> Practice and Experience in Advanced Research Computing (PEARC</w:t>
      </w:r>
      <w:r>
        <w:rPr>
          <w:rFonts w:ascii="LinLibertineTI" w:hAnsi="LinLibertineTI" w:eastAsia="LinLibertineTI"/>
          <w:b w:val="0"/>
          <w:i/>
          <w:color w:val="000000"/>
          <w:sz w:val="16"/>
        </w:rPr>
        <w:t>’22), July 10–14, 2022, Boston, MA, USA.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ACM, New York, NY, USA, 7 pages.</w:t>
      </w:r>
    </w:p>
    <w:p>
      <w:pPr>
        <w:autoSpaceDN w:val="0"/>
        <w:autoSpaceDE w:val="0"/>
        <w:widowControl/>
        <w:spacing w:line="220" w:lineRule="exact" w:before="0" w:after="0"/>
        <w:ind w:left="1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https://doi.org/10.1145/3491418.3530293</w:t>
          </w:r>
        </w:hyperlink>
      </w:r>
    </w:p>
    <w:p>
      <w:pPr>
        <w:autoSpaceDN w:val="0"/>
        <w:tabs>
          <w:tab w:pos="348" w:val="left"/>
        </w:tabs>
        <w:autoSpaceDE w:val="0"/>
        <w:widowControl/>
        <w:spacing w:line="294" w:lineRule="exact" w:before="194" w:after="0"/>
        <w:ind w:left="1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1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INTRODUCTION</w:t>
      </w:r>
    </w:p>
    <w:p>
      <w:pPr>
        <w:autoSpaceDN w:val="0"/>
        <w:tabs>
          <w:tab w:pos="514" w:val="left"/>
        </w:tabs>
        <w:autoSpaceDE w:val="0"/>
        <w:widowControl/>
        <w:spacing w:line="292" w:lineRule="exact" w:before="20" w:after="0"/>
        <w:ind w:left="1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1.1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Motivation and Key Contributions</w:t>
      </w:r>
    </w:p>
    <w:p>
      <w:pPr>
        <w:autoSpaceDN w:val="0"/>
        <w:autoSpaceDE w:val="0"/>
        <w:widowControl/>
        <w:spacing w:line="218" w:lineRule="exact" w:before="32" w:after="0"/>
        <w:ind w:left="18" w:right="144" w:hanging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This paper and its underlying project were motivated by the fact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that there appears to be little exchange of information between</w:t>
      </w:r>
    </w:p>
    <w:p>
      <w:pPr>
        <w:autoSpaceDN w:val="0"/>
        <w:autoSpaceDE w:val="0"/>
        <w:widowControl/>
        <w:spacing w:line="160" w:lineRule="exact" w:before="194" w:after="0"/>
        <w:ind w:left="18" w:right="236" w:firstLine="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Permission to make digital or hard copies of all or part of this work for personal or </w:t>
      </w:r>
      <w:r>
        <w:rPr>
          <w:w w:val="98.92587661743164"/>
          <w:rFonts w:ascii="LinLibertineT" w:hAnsi="LinLibertineT" w:eastAsia="LinLibertineT"/>
          <w:b w:val="0"/>
          <w:i w:val="0"/>
          <w:color w:val="000000"/>
          <w:sz w:val="14"/>
        </w:rPr>
        <w:t xml:space="preserve">classroom use is granted without fee provided that copies are not made or distributed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for profit or commercial advantage and that copies bear this notice and the full citation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on the first page. Copyrights for components of this work owned by others than ACM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must be honored. Abstracting with credit is permitted. To copy otherwise, or republish,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to post on servers or to redistribute to lists, requires prior specific permission and/or a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fee. Request permissions from permissions@acm.org.</w:t>
      </w:r>
    </w:p>
    <w:p>
      <w:pPr>
        <w:autoSpaceDN w:val="0"/>
        <w:autoSpaceDE w:val="0"/>
        <w:widowControl/>
        <w:spacing w:line="162" w:lineRule="exact" w:before="20" w:after="0"/>
        <w:ind w:left="8" w:right="2304" w:firstLine="10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4"/>
        </w:rPr>
        <w:t>PEARC ’22, July 10–14, 2022, Boston, MA, USA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© 2022 Association for Computing Machinery.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ACM ISBN 978-1-4503-9161-0/22/07...$15.00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1" w:history="1">
          <w:r>
            <w:rPr>
              <w:rStyle w:val="Hyperlink"/>
            </w:rPr>
            <w:t>https://doi.org/10.1145/3491418.3530293</w:t>
          </w:r>
        </w:hyperlink>
      </w:r>
    </w:p>
    <w:p>
      <w:pPr>
        <w:sectPr>
          <w:type w:val="continuous"/>
          <w:pgSz w:w="12240" w:h="15840"/>
          <w:pgMar w:top="780" w:right="1026" w:bottom="822" w:left="1058" w:header="720" w:footer="720" w:gutter="0"/>
          <w:cols w:space="720" w:num="2" w:equalWidth="0"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6" w:after="0"/>
        <w:ind w:left="220" w:right="0" w:firstLine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many support groups for computational and data-intensive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(CDI) research, which are of critical importance, as outlined 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Section 1.2. In particular, knowledge of best practices is usually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acquired by "training on the job" and not communicated to other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projects. Furthermore, many domain science projects, due to bud-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getary constraints, use a single computational expert who has little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to no access to peers and needs to self-train on such practices. We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will argue that the practices exhibit differences from those in gen-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eral software engineering contexts, which make their compilation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and dissemination especially relevant. Filling this knowledge gap is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key opportunity and contribution of the present paper. We de-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scribe the initial outcomes of an initiative that brings together CDI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support professionals, which we refer to as CDI experts or, short,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Xperts. There are many related terms, such as research software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engineers (RSEs), research facilitators, or research programmers.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Despite possible differences, we consider the terms synonymous 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this paper, as they all support CDI research. Bringing these profes-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sionals together through the Xpert Network leads to exchanging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best practices and tools, discussing issues that arise in CDI research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support, and desirable self coordination among the involved or-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ganizations. The present paper describes the outcomes of such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activities.</w:t>
      </w:r>
    </w:p>
    <w:p>
      <w:pPr>
        <w:autoSpaceDN w:val="0"/>
        <w:tabs>
          <w:tab w:pos="722" w:val="left"/>
        </w:tabs>
        <w:autoSpaceDE w:val="0"/>
        <w:widowControl/>
        <w:spacing w:line="260" w:lineRule="exact" w:before="430" w:after="0"/>
        <w:ind w:left="228" w:right="144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1.2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Importance of Supporting Computational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and Data-intensive (CDI) Research</w:t>
      </w:r>
    </w:p>
    <w:p>
      <w:pPr>
        <w:autoSpaceDN w:val="0"/>
        <w:autoSpaceDE w:val="0"/>
        <w:widowControl/>
        <w:spacing w:line="220" w:lineRule="exact" w:before="28" w:after="0"/>
        <w:ind w:left="228" w:right="0" w:hanging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importance of CDI research is well evidenced. A relentlessly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growing amount of computing power is consumed to conduct re-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search using computational experimentation. Nobel prizes have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been awarded to CDI science breakthroughs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7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].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Laszewski et al.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have shown that CDI work correlates with higher scientific im-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>pact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36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>].</w:t>
      </w:r>
      <w:r>
        <w:rPr>
          <w:w w:val="98.67567486233182"/>
          <w:rFonts w:ascii="LinLibertineTI" w:hAnsi="LinLibertineTI" w:eastAsia="LinLibertineTI"/>
          <w:b w:val="0"/>
          <w:i/>
          <w:color w:val="000000"/>
          <w:sz w:val="18"/>
        </w:rPr>
        <w:t xml:space="preserve"> Apon et al.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 have found that universities investing in com-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putational infrastructure supporting CDI research tend to increase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 ranking [1].</w:t>
      </w:r>
    </w:p>
    <w:p>
      <w:pPr>
        <w:autoSpaceDN w:val="0"/>
        <w:autoSpaceDE w:val="0"/>
        <w:widowControl/>
        <w:spacing w:line="220" w:lineRule="exact" w:before="28" w:after="0"/>
        <w:ind w:left="222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Supporting such CDI research by Xperts is critical, allowing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domain scientists to focus on their research tasks. Recognizing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this need, several large projects funded by the National Science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Foundation (NSF)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26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], such as XSEDE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43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], CyVerse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6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and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NSF Software Institutes, support the community through groups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of Xperts. National organizations have emerged, such as the US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Research Software Engineer Association (US-RSE)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31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 and Re-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search Data Alliance United States (RDA-US)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16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that include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Xperts for supporting CDI researchers. There are also a growing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number of university IT departments, or research computing sup-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port groups, that include Xperts for boosting the productivity of</w:t>
      </w:r>
    </w:p>
    <w:p>
      <w:pPr>
        <w:sectPr>
          <w:type w:val="nextColumn"/>
          <w:pgSz w:w="12240" w:h="15840"/>
          <w:pgMar w:top="780" w:right="1026" w:bottom="822" w:left="1058" w:header="720" w:footer="720" w:gutter="0"/>
          <w:cols w:space="720" w:num="2" w:equalWidth="0"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sectPr>
          <w:pgSz w:w="12240" w:h="15840"/>
          <w:pgMar w:top="612" w:right="1026" w:bottom="822" w:left="1070" w:header="720" w:footer="720" w:gutter="0"/>
          <w:cols w:space="720" w:num="2" w:equalWidth="0"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PEARC ’22, July 10–14, 2022, Boston, MA, USA</w:t>
      </w:r>
    </w:p>
    <w:p>
      <w:pPr>
        <w:autoSpaceDN w:val="0"/>
        <w:autoSpaceDE w:val="0"/>
        <w:widowControl/>
        <w:spacing w:line="218" w:lineRule="exact" w:before="318" w:after="102"/>
        <w:ind w:left="0" w:right="144" w:firstLine="0"/>
        <w:jc w:val="center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researchers on their campuses. Furthermore, many large domain-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science projects include computational experts for supporting their </w:t>
      </w: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t xml:space="preserve">own applications. The effectiveness of such computational support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is remarkable. A study by</w:t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 xml:space="preserve"> XSEDE’s ECSS group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9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] has revealed that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time invested by computational experts can have a four-fold return 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>in terms of time a domain scientist would spend on the same tasks.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5072"/>
        <w:gridCol w:w="5072"/>
      </w:tblGrid>
      <w:tr>
        <w:trPr>
          <w:trHeight w:hRule="exact" w:val="61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6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1.3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6" w:after="0"/>
              <w:ind w:left="112" w:right="432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 xml:space="preserve">Structure and Activities of the Xpert 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Network</w:t>
            </w:r>
          </w:p>
        </w:tc>
      </w:tr>
    </w:tbl>
    <w:p>
      <w:pPr>
        <w:autoSpaceDN w:val="0"/>
        <w:autoSpaceDE w:val="0"/>
        <w:widowControl/>
        <w:spacing w:line="218" w:lineRule="exact" w:before="32" w:after="0"/>
        <w:ind w:left="6" w:right="144" w:hanging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Xpert Network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32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is an NSF-supported, community-serving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initiative that offers</w:t>
      </w:r>
    </w:p>
    <w:p>
      <w:pPr>
        <w:autoSpaceDN w:val="0"/>
        <w:tabs>
          <w:tab w:pos="488" w:val="left"/>
          <w:tab w:pos="494" w:val="left"/>
        </w:tabs>
        <w:autoSpaceDE w:val="0"/>
        <w:widowControl/>
        <w:spacing w:line="308" w:lineRule="exact" w:before="78" w:after="0"/>
        <w:ind w:left="326" w:right="144" w:firstLine="0"/>
        <w:jc w:val="left"/>
      </w:pP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Monthly online meetings (webinars and panels) to exchange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best practices applied, tools used, and open problems faced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 computational and data-intensive (CDI) research,</w:t>
      </w:r>
      <w:r>
        <w:br/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Face-To-Face Meetings at major conferences, such as PEARC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(Practice and Experience in Advanced Research Computing),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ICS (International Conference on Supercomputing), and SC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(Supercomputing) for in-depth discussions, and</w:t>
      </w:r>
      <w:r>
        <w:br/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A website (sites.udel.edu/xpert-cdi) with access to recordings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and reports of past events, a calendar of upcoming events,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and community announcements.</w:t>
      </w:r>
    </w:p>
    <w:p>
      <w:pPr>
        <w:autoSpaceDN w:val="0"/>
        <w:autoSpaceDE w:val="0"/>
        <w:widowControl/>
        <w:spacing w:line="248" w:lineRule="exact" w:before="16" w:after="0"/>
        <w:ind w:left="206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Under preparation are also</w:t>
      </w:r>
    </w:p>
    <w:p>
      <w:pPr>
        <w:autoSpaceDN w:val="0"/>
        <w:autoSpaceDE w:val="0"/>
        <w:widowControl/>
        <w:spacing w:line="460" w:lineRule="exact" w:before="0" w:after="0"/>
        <w:ind w:left="326" w:right="144" w:firstLine="0"/>
        <w:jc w:val="left"/>
      </w:pP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A discussion platform for community communication around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clock, and</w:t>
      </w:r>
      <w:r>
        <w:br/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An exchange program that supports participants visiting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other participants.</w:t>
      </w:r>
    </w:p>
    <w:p>
      <w:pPr>
        <w:autoSpaceDN w:val="0"/>
        <w:autoSpaceDE w:val="0"/>
        <w:widowControl/>
        <w:spacing w:line="220" w:lineRule="exact" w:before="42" w:after="0"/>
        <w:ind w:left="0" w:right="144" w:firstLine="20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ultimate goal of the initiative is to advance science by in-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creasing the productivity of researchers who use CDI methods for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pushing research frontiers. To this end, several communities are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invited to participate in the Xpert Network activities, including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(i) researchers developing and using CDI applications, (ii) those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who assist these researchers with expertise in CDI technology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methods (Xperts, Facilitators, RSEs), (iii) domain experts/scientists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on university campuses and other research organizations, and (iv)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developers of tools that support the creation and use of CDI appli-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cations. These groups are invited to:</w:t>
      </w:r>
    </w:p>
    <w:p>
      <w:pPr>
        <w:autoSpaceDN w:val="0"/>
        <w:tabs>
          <w:tab w:pos="494" w:val="left"/>
        </w:tabs>
        <w:autoSpaceDE w:val="0"/>
        <w:widowControl/>
        <w:spacing w:line="392" w:lineRule="exact" w:before="0" w:after="0"/>
        <w:ind w:left="326" w:right="144" w:firstLine="0"/>
        <w:jc w:val="left"/>
      </w:pP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Share success stories about how Xperts have assisted domain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researchers,</w:t>
      </w:r>
      <w:r>
        <w:br/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Present open problems and challenges faced when support-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ing CDI research,</w:t>
      </w:r>
      <w:r>
        <w:br/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w w:val="98.87664582994249"/>
          <w:rFonts w:ascii="LinLibertineT" w:hAnsi="LinLibertineT" w:eastAsia="LinLibertineT"/>
          <w:b w:val="0"/>
          <w:i w:val="0"/>
          <w:color w:val="000000"/>
          <w:sz w:val="18"/>
        </w:rPr>
        <w:t xml:space="preserve"> Exchange best practices that are being applied in their orga-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nization or in their research,</w:t>
      </w:r>
      <w:r>
        <w:br/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Present tools and report on the use of tools that have made a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substantial difference in supporting the work of Xperts and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domain researchers,</w:t>
      </w:r>
      <w:r>
        <w:br/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Coordinate activities that are of mutual interest.</w:t>
      </w:r>
    </w:p>
    <w:p>
      <w:pPr>
        <w:autoSpaceDN w:val="0"/>
        <w:tabs>
          <w:tab w:pos="502" w:val="left"/>
        </w:tabs>
        <w:autoSpaceDE w:val="0"/>
        <w:widowControl/>
        <w:spacing w:line="294" w:lineRule="exact" w:before="38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1.4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Best Practices and Tools Guide</w:t>
      </w:r>
    </w:p>
    <w:p>
      <w:pPr>
        <w:autoSpaceDN w:val="0"/>
        <w:autoSpaceDE w:val="0"/>
        <w:widowControl/>
        <w:spacing w:line="220" w:lineRule="exact" w:before="28" w:after="0"/>
        <w:ind w:left="6" w:right="144" w:hanging="6"/>
        <w:jc w:val="left"/>
      </w:pPr>
      <w:r>
        <w:rPr>
          <w:w w:val="98.725954691569"/>
          <w:rFonts w:ascii="LinLibertineT" w:hAnsi="LinLibertineT" w:eastAsia="LinLibertineT"/>
          <w:b w:val="0"/>
          <w:i w:val="0"/>
          <w:color w:val="000000"/>
          <w:sz w:val="18"/>
        </w:rPr>
        <w:t xml:space="preserve">Two specific outcomes of the discussions of the Xpert Network are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creation of:</w:t>
      </w:r>
    </w:p>
    <w:p>
      <w:pPr>
        <w:autoSpaceDN w:val="0"/>
        <w:tabs>
          <w:tab w:pos="326" w:val="left"/>
          <w:tab w:pos="494" w:val="left"/>
        </w:tabs>
        <w:autoSpaceDE w:val="0"/>
        <w:widowControl/>
        <w:spacing w:line="266" w:lineRule="exact" w:before="120" w:after="0"/>
        <w:ind w:left="0" w:right="144" w:firstLine="0"/>
        <w:jc w:val="left"/>
      </w:pPr>
      <w:r>
        <w:tab/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t xml:space="preserve"> A best-practices guide for computational and data-intensive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research, and</w:t>
      </w:r>
      <w:r>
        <w:br/>
      </w:r>
      <w:r>
        <w:tab/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A catalog of tools that support CDI research and engineering.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They will serve as training material for new Xperts joining CDI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support teams, for instructional events, and for university curricula.</w:t>
      </w:r>
    </w:p>
    <w:p>
      <w:pPr>
        <w:sectPr>
          <w:type w:val="continuous"/>
          <w:pgSz w:w="12240" w:h="15840"/>
          <w:pgMar w:top="612" w:right="1026" w:bottom="822" w:left="1070" w:header="720" w:footer="720" w:gutter="0"/>
          <w:cols w:space="720" w:num="2" w:equalWidth="0"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50" w:firstLine="0"/>
        <w:jc w:val="righ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Parinaz Barakhshan and Rudolf Eigenmann</w:t>
      </w:r>
    </w:p>
    <w:p>
      <w:pPr>
        <w:autoSpaceDN w:val="0"/>
        <w:autoSpaceDE w:val="0"/>
        <w:widowControl/>
        <w:spacing w:line="218" w:lineRule="exact" w:before="318" w:after="0"/>
        <w:ind w:left="228" w:right="0" w:hanging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present paper can be seen as a starting point for such educa-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tional material. This material is related to the large volume of best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practices for software engineering and scientific programming that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exists, but differs in the following significant ways.</w:t>
      </w:r>
    </w:p>
    <w:p>
      <w:pPr>
        <w:autoSpaceDN w:val="0"/>
        <w:autoSpaceDE w:val="0"/>
        <w:widowControl/>
        <w:spacing w:line="220" w:lineRule="exact" w:before="28" w:after="0"/>
        <w:ind w:left="228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While training material for general software engineering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scientific programming cover important skills that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Xperts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must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have, we are looking for best practices specific to professionals that 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>support domain science teams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. We focus on information that is not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commonly found in software engineering and scientific program-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ming literature, or on advice that is unexpected. We also discuss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skills that our participants have called out as especially relevant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and those that need to be applied differently in a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CDI context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30" w:after="0"/>
        <w:ind w:left="228" w:right="46" w:firstLine="198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Since the Xpert Network initiative began three years ago, over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250 people have contributed to the knowledge base through over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thirty webinars and three in-person events. Some of the in-person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sessions held at major conferences include the ICS19 workshop,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PEARC19, and the SC19 Birds-of-a-feather sessions.</w:t>
      </w:r>
    </w:p>
    <w:p>
      <w:pPr>
        <w:autoSpaceDN w:val="0"/>
        <w:autoSpaceDE w:val="0"/>
        <w:widowControl/>
        <w:spacing w:line="218" w:lineRule="exact" w:before="30" w:after="0"/>
        <w:ind w:left="222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Xpert Network’s participants include major NSF-funded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projects for advanced cyberinfrastructure e.g., the Extreme Science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and Engineering Discovery Environment (XSEDE)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43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Extended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Collaborative Support Services (ECSS)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9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Novel and Innovative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Projects (NaIP)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23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The Molecular Sciences Software Institute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(MolSSI)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18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], Science Gateways Community Institute (SGCI)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30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Campus Research Computing Consortium (CarCC)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28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Virtual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Residency (VR)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27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], and Cyverse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6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], as well as national organi-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zations e.g., the US Research Software Engineer Association (US-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RSE)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31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], Research Data Alliance United States (RDA-US)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16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],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campus organizations supporting CDI researchers.</w:t>
      </w:r>
    </w:p>
    <w:p>
      <w:pPr>
        <w:autoSpaceDN w:val="0"/>
        <w:autoSpaceDE w:val="0"/>
        <w:widowControl/>
        <w:spacing w:line="220" w:lineRule="exact" w:before="28" w:after="0"/>
        <w:ind w:left="228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Through Xpert network events, these efforts have showcased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their projects, the types of support they provide to their users, their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best practices for developing, debugging, parallelizing, and execut-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ing CDI applications, and the tools they have used. The present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paper compiles that information. Our past work on several inter-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disciplinary projects with domain scientists has also contributed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identifying the best practices described in this paper.</w:t>
      </w:r>
    </w:p>
    <w:p>
      <w:pPr>
        <w:autoSpaceDN w:val="0"/>
        <w:autoSpaceDE w:val="0"/>
        <w:widowControl/>
        <w:spacing w:line="220" w:lineRule="exact" w:before="28" w:after="0"/>
        <w:ind w:left="228" w:right="44" w:firstLine="198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Another important element of our approach is the inclusion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of tools. Best practices need to be supported by tools that follow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underlying methodologies. Good tools for scientific software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development can boost the productivity of domain science research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as much as the best practices themselves. For space reasons, these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tools will be discussed in a forthcoming paper, however.</w:t>
      </w:r>
    </w:p>
    <w:p>
      <w:pPr>
        <w:autoSpaceDN w:val="0"/>
        <w:autoSpaceDE w:val="0"/>
        <w:widowControl/>
        <w:spacing w:line="220" w:lineRule="exact" w:before="28" w:after="0"/>
        <w:ind w:left="228" w:right="46" w:firstLine="198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remainder of the paper is organized as follows. Section 2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describes the best practices that have emerged in the Xpert Network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activities so far. Section 3 describes related efforts on best practices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and creating synergy among Xpert groups, followed by conclusions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 Section 4.</w:t>
      </w:r>
    </w:p>
    <w:p>
      <w:pPr>
        <w:autoSpaceDN w:val="0"/>
        <w:tabs>
          <w:tab w:pos="558" w:val="left"/>
        </w:tabs>
        <w:autoSpaceDE w:val="0"/>
        <w:widowControl/>
        <w:spacing w:line="292" w:lineRule="exact" w:before="774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BEST PRACTICES</w:t>
      </w:r>
    </w:p>
    <w:p>
      <w:pPr>
        <w:autoSpaceDN w:val="0"/>
        <w:autoSpaceDE w:val="0"/>
        <w:widowControl/>
        <w:spacing w:line="220" w:lineRule="exact" w:before="30" w:after="0"/>
        <w:ind w:left="228" w:right="0" w:hanging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This section describes a set of best practices for professionals who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support CDI research involving applications that are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compute-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>intensive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(spending most execution time on computational algo-</w:t>
      </w:r>
      <w:r>
        <w:rPr>
          <w:w w:val="98.87664582994249"/>
          <w:rFonts w:ascii="LinLibertineT" w:hAnsi="LinLibertineT" w:eastAsia="LinLibertineT"/>
          <w:b w:val="0"/>
          <w:i w:val="0"/>
          <w:color w:val="000000"/>
          <w:sz w:val="18"/>
        </w:rPr>
        <w:t>rithms) and/or</w:t>
      </w:r>
      <w:r>
        <w:rPr>
          <w:w w:val="98.87664582994249"/>
          <w:rFonts w:ascii="LinLibertineTI" w:hAnsi="LinLibertineTI" w:eastAsia="LinLibertineTI"/>
          <w:b w:val="0"/>
          <w:i/>
          <w:color w:val="000000"/>
          <w:sz w:val="18"/>
        </w:rPr>
        <w:t xml:space="preserve"> data-intensive</w:t>
      </w:r>
      <w:r>
        <w:rPr>
          <w:w w:val="98.87664582994249"/>
          <w:rFonts w:ascii="LinLibertineT" w:hAnsi="LinLibertineT" w:eastAsia="LinLibertineT"/>
          <w:b w:val="0"/>
          <w:i w:val="0"/>
          <w:color w:val="000000"/>
          <w:sz w:val="18"/>
        </w:rPr>
        <w:t xml:space="preserve"> (manipulating large volumes of data).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practices have been compiled from Xpert Network activities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as described in section 1.4.</w:t>
      </w:r>
    </w:p>
    <w:p>
      <w:pPr>
        <w:sectPr>
          <w:type w:val="nextColumn"/>
          <w:pgSz w:w="12240" w:h="15840"/>
          <w:pgMar w:top="612" w:right="1026" w:bottom="822" w:left="1070" w:header="720" w:footer="720" w:gutter="0"/>
          <w:cols w:space="720" w:num="2" w:equalWidth="0"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sectPr>
          <w:pgSz w:w="12240" w:h="15840"/>
          <w:pgMar w:top="612" w:right="1024" w:bottom="822" w:left="1070" w:header="720" w:footer="720" w:gutter="0"/>
          <w:cols w:space="720" w:num="2" w:equalWidth="0"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Best Practices for Supporting CDI Research</w:t>
      </w:r>
    </w:p>
    <w:p>
      <w:pPr>
        <w:autoSpaceDN w:val="0"/>
        <w:autoSpaceDE w:val="0"/>
        <w:widowControl/>
        <w:spacing w:line="220" w:lineRule="exact" w:before="316" w:after="0"/>
        <w:ind w:left="6" w:right="144" w:firstLine="20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Two broad categories of best practices for supporting such re-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search have emerged in the Xpert Network activities: (i) best prac-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tices related to project collaborations and (ii) best practices for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software development. As mentioned in the introduction, the sec-</w:t>
      </w:r>
      <w:r>
        <w:rPr>
          <w:w w:val="98.725954691569"/>
          <w:rFonts w:ascii="LinLibertineT" w:hAnsi="LinLibertineT" w:eastAsia="LinLibertineT"/>
          <w:b w:val="0"/>
          <w:i w:val="0"/>
          <w:color w:val="000000"/>
          <w:sz w:val="18"/>
        </w:rPr>
        <w:t xml:space="preserve">ond category is covered well in the software engineering literature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and in organizations focused on training, such as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Software Carpen-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>try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[2].</w:t>
      </w:r>
    </w:p>
    <w:p>
      <w:pPr>
        <w:autoSpaceDN w:val="0"/>
        <w:autoSpaceDE w:val="0"/>
        <w:widowControl/>
        <w:spacing w:line="220" w:lineRule="exact" w:before="28" w:after="0"/>
        <w:ind w:left="0" w:right="252" w:firstLine="200"/>
        <w:jc w:val="both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This paper considers only those software development practices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that have been described by participants as different from general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software engineering practices or particularly important for CDI 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>research. Of particular interest are practices that are</w:t>
      </w:r>
      <w:r>
        <w:rPr>
          <w:w w:val="98.67567486233182"/>
          <w:rFonts w:ascii="LinLibertineTI" w:hAnsi="LinLibertineTI" w:eastAsia="LinLibertineTI"/>
          <w:b w:val="0"/>
          <w:i/>
          <w:color w:val="000000"/>
          <w:sz w:val="18"/>
        </w:rPr>
        <w:t xml:space="preserve"> actionable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; we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will highlight the recommended actions in each practice. In some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cases, the action lies in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being aware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of something. The following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subsection will begin with this category.</w:t>
      </w:r>
    </w:p>
    <w:p>
      <w:pPr>
        <w:autoSpaceDN w:val="0"/>
        <w:tabs>
          <w:tab w:pos="502" w:val="left"/>
        </w:tabs>
        <w:autoSpaceDE w:val="0"/>
        <w:widowControl/>
        <w:spacing w:line="292" w:lineRule="exact" w:before="190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2.1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Diversity of Xpert Backgrounds</w:t>
      </w:r>
    </w:p>
    <w:p>
      <w:pPr>
        <w:autoSpaceDN w:val="0"/>
        <w:autoSpaceDE w:val="0"/>
        <w:widowControl/>
        <w:spacing w:line="218" w:lineRule="exact" w:before="44" w:after="0"/>
        <w:ind w:left="0" w:right="144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Be aware of different backgrounds Xperts may bring into a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team; configure training so that less-familiar best practices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can be acquired as needed.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Members of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Xpert groups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may come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from domain sciences, from computer science backgrounds, or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from environments where they learned to assist</w:t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 xml:space="preserve"> CDI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science teams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through training on the job. For example, working with Unix com-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mands, parallel programming models, and version control may be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second nature to members with computer science backgrounds,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whereas these very skills may be critical best practices to acquire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by</w:t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 xml:space="preserve"> Xperts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with domain-science background. Vice versa,</w:t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 xml:space="preserve"> Xperts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who </w:t>
      </w:r>
      <w:r>
        <w:rPr>
          <w:w w:val="98.97697236802843"/>
          <w:rFonts w:ascii="LinLibertineT" w:hAnsi="LinLibertineT" w:eastAsia="LinLibertineT"/>
          <w:b w:val="0"/>
          <w:i w:val="0"/>
          <w:color w:val="000000"/>
          <w:sz w:val="18"/>
        </w:rPr>
        <w:t xml:space="preserve">have a domain degree are often well aware of the terminology gap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discussed in Section 2.5, which facilitates the communication with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new science collaborators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10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]. Training for Xperts should accom-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modate these differences, allowing the trainees to focus on best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practices they are not familiar with.</w:t>
      </w:r>
    </w:p>
    <w:p>
      <w:pPr>
        <w:autoSpaceDN w:val="0"/>
        <w:tabs>
          <w:tab w:pos="502" w:val="left"/>
        </w:tabs>
        <w:autoSpaceDE w:val="0"/>
        <w:widowControl/>
        <w:spacing w:line="294" w:lineRule="exact" w:before="188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2.2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Understanding the Academic Environment</w:t>
      </w:r>
    </w:p>
    <w:p>
      <w:pPr>
        <w:autoSpaceDN w:val="0"/>
        <w:autoSpaceDE w:val="0"/>
        <w:widowControl/>
        <w:spacing w:line="218" w:lineRule="exact" w:before="42" w:after="0"/>
        <w:ind w:left="0" w:right="144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Be aware of the academic reward system and activities to in-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crease academic standing.</w:t>
      </w:r>
      <w:r>
        <w:rPr>
          <w:w w:val="98.97697236802843"/>
          <w:rFonts w:ascii="LinLibertineT" w:hAnsi="LinLibertineT" w:eastAsia="LinLibertineT"/>
          <w:b w:val="0"/>
          <w:i w:val="0"/>
          <w:color w:val="000000"/>
          <w:sz w:val="18"/>
        </w:rPr>
        <w:t xml:space="preserve"> An issue for</w:t>
      </w:r>
      <w:r>
        <w:rPr>
          <w:w w:val="98.97697236802843"/>
          <w:rFonts w:ascii="LinLibertineTI" w:hAnsi="LinLibertineTI" w:eastAsia="LinLibertineTI"/>
          <w:b w:val="0"/>
          <w:i/>
          <w:color w:val="000000"/>
          <w:sz w:val="18"/>
        </w:rPr>
        <w:t xml:space="preserve"> Xperts</w:t>
      </w:r>
      <w:r>
        <w:rPr>
          <w:w w:val="98.97697236802843"/>
          <w:rFonts w:ascii="LinLibertineT" w:hAnsi="LinLibertineT" w:eastAsia="LinLibertineT"/>
          <w:b w:val="0"/>
          <w:i w:val="0"/>
          <w:color w:val="000000"/>
          <w:sz w:val="18"/>
        </w:rPr>
        <w:t xml:space="preserve"> that is essentially 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absent in a general software engineering context is the importance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of understanding the academic environment. This issue is espe-</w:t>
      </w:r>
      <w:r>
        <w:rPr>
          <w:w w:val="98.725954691569"/>
          <w:rFonts w:ascii="LinLibertineT" w:hAnsi="LinLibertineT" w:eastAsia="LinLibertineT"/>
          <w:b w:val="0"/>
          <w:i w:val="0"/>
          <w:color w:val="000000"/>
          <w:sz w:val="18"/>
        </w:rPr>
        <w:t xml:space="preserve">cially relevant for software engineers with background in industry,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where hierarchical organization, and the overriding goal of creating </w:t>
      </w:r>
      <w:r>
        <w:rPr>
          <w:w w:val="98.92681969536675"/>
          <w:rFonts w:ascii="LinLibertineT" w:hAnsi="LinLibertineT" w:eastAsia="LinLibertineT"/>
          <w:b w:val="0"/>
          <w:i w:val="0"/>
          <w:color w:val="000000"/>
          <w:sz w:val="18"/>
        </w:rPr>
        <w:t>a reliable product as rapidly as possible, are the norm. Understand-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ing the academic reward system and the many side activities that </w:t>
      </w: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t xml:space="preserve">researchers may get engaged in to maintain the academic standing </w:t>
      </w:r>
      <w:r>
        <w:rPr>
          <w:w w:val="98.725954691569"/>
          <w:rFonts w:ascii="LinLibertineT" w:hAnsi="LinLibertineT" w:eastAsia="LinLibertineT"/>
          <w:b w:val="0"/>
          <w:i w:val="0"/>
          <w:color w:val="000000"/>
          <w:sz w:val="18"/>
        </w:rPr>
        <w:t>of the science team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24</w:t>
      </w:r>
      <w:r>
        <w:rPr>
          <w:w w:val="98.725954691569"/>
          <w:rFonts w:ascii="LinLibertineT" w:hAnsi="LinLibertineT" w:eastAsia="LinLibertineT"/>
          <w:b w:val="0"/>
          <w:i w:val="0"/>
          <w:color w:val="000000"/>
          <w:sz w:val="18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25</w:t>
      </w:r>
      <w:r>
        <w:rPr>
          <w:w w:val="98.725954691569"/>
          <w:rFonts w:ascii="LinLibertineT" w:hAnsi="LinLibertineT" w:eastAsia="LinLibertineT"/>
          <w:b w:val="0"/>
          <w:i w:val="0"/>
          <w:color w:val="000000"/>
          <w:sz w:val="18"/>
        </w:rPr>
        <w:t xml:space="preserve">] will influence project decisions. In fact,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some of the best practices need to be understood from this view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point, such as the issues of documentation and testing, mentioned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 Sections 2.12 and 2.11.</w:t>
      </w:r>
    </w:p>
    <w:p>
      <w:pPr>
        <w:autoSpaceDN w:val="0"/>
        <w:tabs>
          <w:tab w:pos="502" w:val="left"/>
        </w:tabs>
        <w:autoSpaceDE w:val="0"/>
        <w:widowControl/>
        <w:spacing w:line="292" w:lineRule="exact" w:before="190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2.3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Breadth of Xpert Skills Needed</w:t>
      </w:r>
    </w:p>
    <w:p>
      <w:pPr>
        <w:autoSpaceDN w:val="0"/>
        <w:autoSpaceDE w:val="0"/>
        <w:widowControl/>
        <w:spacing w:line="214" w:lineRule="exact" w:before="48" w:after="0"/>
        <w:ind w:left="6" w:right="232" w:firstLine="0"/>
        <w:jc w:val="both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Prepare for skills needed beyond your current expertise, by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networking with other Xperts.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Modern CDI applications draw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from a broad range of technologies, such as computing paradigms,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programming languages, architectures, and algorithms.</w:t>
      </w:r>
    </w:p>
    <w:p>
      <w:pPr>
        <w:autoSpaceDN w:val="0"/>
        <w:autoSpaceDE w:val="0"/>
        <w:widowControl/>
        <w:spacing w:line="220" w:lineRule="exact" w:before="28" w:after="0"/>
        <w:ind w:left="6" w:right="144" w:firstLine="20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What’s more, this range keeps evolving. For example, new ap-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plications may demand expertise of machine learning techniques.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Individual Xperts and those in small teams, serving a large CDI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research community, will be unlikely to cover the needed skills.</w:t>
      </w:r>
    </w:p>
    <w:p>
      <w:pPr>
        <w:sectPr>
          <w:type w:val="continuous"/>
          <w:pgSz w:w="12240" w:h="15840"/>
          <w:pgMar w:top="612" w:right="1024" w:bottom="822" w:left="1070" w:header="720" w:footer="720" w:gutter="0"/>
          <w:cols w:space="720" w:num="2" w:equalWidth="0">
            <w:col w:w="5062" w:space="0"/>
            <w:col w:w="5083" w:space="0"/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52" w:firstLine="0"/>
        <w:jc w:val="righ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PEARC ’22, July 10–14, 2022, Boston, MA, USA</w:t>
      </w:r>
    </w:p>
    <w:p>
      <w:pPr>
        <w:autoSpaceDN w:val="0"/>
        <w:autoSpaceDE w:val="0"/>
        <w:widowControl/>
        <w:spacing w:line="220" w:lineRule="exact" w:before="316" w:after="162"/>
        <w:ind w:left="220" w:right="0" w:firstLine="0"/>
        <w:jc w:val="left"/>
      </w:pPr>
      <w:r>
        <w:rPr>
          <w:w w:val="98.725954691569"/>
          <w:rFonts w:ascii="LinLibertineT" w:hAnsi="LinLibertineT" w:eastAsia="LinLibertineT"/>
          <w:b w:val="0"/>
          <w:i w:val="0"/>
          <w:color w:val="000000"/>
          <w:sz w:val="18"/>
        </w:rPr>
        <w:t xml:space="preserve">Besides, they may need to perform tasks across the entire software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life cycle and be involved in project management. It is important to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be able to recognize such situations and seek external advice. Main-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taining contacts with other Xpert teams, who may be consulted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when needed, is highly advisable.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55" w:type="dxa"/>
      </w:tblPr>
      <w:tblGrid>
        <w:gridCol w:w="5073"/>
        <w:gridCol w:w="5073"/>
      </w:tblGrid>
      <w:tr>
        <w:trPr>
          <w:trHeight w:hRule="exact" w:val="62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2.4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6" w:after="0"/>
              <w:ind w:left="114" w:right="144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 xml:space="preserve">Collaborative Assistance Between Xperts 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and Domain scientists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152"/>
        <w:ind w:left="220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Help propel new projects though short-term, close collabo-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ration with domain scientists.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 A recommended form of interac-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tion between Xperts and CDI domain scientists is through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collabo-</w:t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>rative assistance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. For a period of one to several months, Xperts work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side-by-side (physically or virtually) with the domain scientists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whose project they support. During the collaboration, the Xpert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takes care of computer-engineering issues that arise, while the do-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main researcher resolves the problems requiring application science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expertise. This form of joint work allows issues that fall into the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competency of the collaborator to be addressed immediately, signif-</w:t>
      </w: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t>icantly reducing, or even avoiding, the need for</w:t>
      </w:r>
      <w:r>
        <w:rPr>
          <w:w w:val="98.77621332804361"/>
          <w:rFonts w:ascii="LinLibertineTI" w:hAnsi="LinLibertineTI" w:eastAsia="LinLibertineTI"/>
          <w:b w:val="0"/>
          <w:i/>
          <w:color w:val="000000"/>
          <w:sz w:val="18"/>
        </w:rPr>
        <w:t xml:space="preserve"> domain researchers 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>and Xperts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to get trained on each others’ knowledge and skills at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project begin. Over the course of the joint work, the collaborators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tend to pick up sufficient knowledge of each others’ skills and ter-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minology. In particular, the domain scientist becomes familiar with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software development processes and tools, allowing them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continue the work independently. Vice versa, the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Xpert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will have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acquired sufficient knowledge of the domain problem, allowing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them to effectively provide help remotely, even after moving on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other projects. This model has been pioneered by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XSEDE’s ECSS 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>group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and was applied successfully by other Xpert teams [10].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55" w:type="dxa"/>
      </w:tblPr>
      <w:tblGrid>
        <w:gridCol w:w="5073"/>
        <w:gridCol w:w="5073"/>
      </w:tblGrid>
      <w:tr>
        <w:trPr>
          <w:trHeight w:hRule="exact" w:val="62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2.5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6" w:after="0"/>
              <w:ind w:left="114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 xml:space="preserve">Overcoming the Terminology Gap Between 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Computer and Domain Sciences</w:t>
            </w:r>
          </w:p>
        </w:tc>
      </w:tr>
    </w:tbl>
    <w:p>
      <w:pPr>
        <w:autoSpaceDN w:val="0"/>
        <w:autoSpaceDE w:val="0"/>
        <w:widowControl/>
        <w:spacing w:line="218" w:lineRule="exact" w:before="32" w:after="164"/>
        <w:ind w:left="222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Carefully identify and resolve terminology gaps. Keep vo-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cabulary to the essentials. Explain using many examples.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gap between computer-science and domain-science lingo is an of-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ten mentioned issue in Xpert Network discussions. The challenge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can be big if the same term is used by both collaborators, but with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different meanings. Participants reported significant confusions and </w:t>
      </w:r>
      <w:r>
        <w:rPr>
          <w:w w:val="98.92681969536675"/>
          <w:rFonts w:ascii="LinLibertineT" w:hAnsi="LinLibertineT" w:eastAsia="LinLibertineT"/>
          <w:b w:val="0"/>
          <w:i w:val="0"/>
          <w:color w:val="000000"/>
          <w:sz w:val="18"/>
        </w:rPr>
        <w:t xml:space="preserve">even incorrect project executions due to this challenge. Awareness </w:t>
      </w:r>
      <w:r>
        <w:rPr>
          <w:w w:val="98.92681969536675"/>
          <w:rFonts w:ascii="LinLibertineT" w:hAnsi="LinLibertineT" w:eastAsia="LinLibertineT"/>
          <w:b w:val="0"/>
          <w:i w:val="0"/>
          <w:color w:val="000000"/>
          <w:sz w:val="18"/>
        </w:rPr>
        <w:t>of the issue and patience in trying to understand the collaborators’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viewpoints are critical. It was pointed out that the gap is wider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than in a general software engineering context, when trying to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understand a customer, as science terminology tends to use rich vo-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cabularies that may complicate understanding the problem domain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and project requirements. Keeping the vocabularies to the essen-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tials and investing time to explain new terms is key to successful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collaboration. Using many examples and frequent feedback from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both sides will help bridge this gap.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55" w:type="dxa"/>
      </w:tblPr>
      <w:tblGrid>
        <w:gridCol w:w="5073"/>
        <w:gridCol w:w="5073"/>
      </w:tblGrid>
      <w:tr>
        <w:trPr>
          <w:trHeight w:hRule="exact" w:val="62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center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2.6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2" w:after="0"/>
              <w:ind w:left="114" w:right="144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 xml:space="preserve">Understanding the Domain Problem and 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Developing a Project Plan</w:t>
            </w:r>
          </w:p>
        </w:tc>
      </w:tr>
    </w:tbl>
    <w:p>
      <w:pPr>
        <w:autoSpaceDN w:val="0"/>
        <w:autoSpaceDE w:val="0"/>
        <w:widowControl/>
        <w:spacing w:line="216" w:lineRule="exact" w:before="34" w:after="0"/>
        <w:ind w:left="144" w:right="0" w:firstLine="0"/>
        <w:jc w:val="center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Devote substantial time to understanding the domain prob-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lem, turning possibly vague ideas into a feasible solution ap-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proach, and developing a project plan.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Many Xpert Network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participants highlighted the importance of the first contact with</w:t>
      </w:r>
    </w:p>
    <w:p>
      <w:pPr>
        <w:sectPr>
          <w:type w:val="nextColumn"/>
          <w:pgSz w:w="12240" w:h="15840"/>
          <w:pgMar w:top="612" w:right="1024" w:bottom="822" w:left="1070" w:header="720" w:footer="720" w:gutter="0"/>
          <w:cols w:space="720" w:num="2" w:equalWidth="0">
            <w:col w:w="5062" w:space="0"/>
            <w:col w:w="5083" w:space="0"/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sectPr>
          <w:pgSz w:w="12240" w:h="15840"/>
          <w:pgMar w:top="612" w:right="1024" w:bottom="822" w:left="1070" w:header="720" w:footer="720" w:gutter="0"/>
          <w:cols w:space="720" w:num="2" w:equalWidth="0">
            <w:col w:w="5062" w:space="0"/>
            <w:col w:w="5083" w:space="0"/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PEARC ’22, July 10–14, 2022, Boston, MA, USA</w:t>
      </w:r>
    </w:p>
    <w:p>
      <w:pPr>
        <w:autoSpaceDN w:val="0"/>
        <w:autoSpaceDE w:val="0"/>
        <w:widowControl/>
        <w:spacing w:line="220" w:lineRule="exact" w:before="316" w:after="0"/>
        <w:ind w:left="0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supported domain scientists and the approach taken to under-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stand problems and develop solutions. In addition to awareness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of the terminology gap, the relevance of investing time in under-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standing the goals and the functional as well as non-functional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requirements was emphasized. Showing patience in the process is </w:t>
      </w:r>
      <w:r>
        <w:rPr>
          <w:w w:val="98.87664582994249"/>
          <w:rFonts w:ascii="LinLibertineT" w:hAnsi="LinLibertineT" w:eastAsia="LinLibertineT"/>
          <w:b w:val="0"/>
          <w:i w:val="0"/>
          <w:color w:val="000000"/>
          <w:sz w:val="18"/>
        </w:rPr>
        <w:t xml:space="preserve">critical. The domain researcher needs to be helped to transform an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initially often vague idea into a concrete plan. Developing specific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requirements for the computational application and the underlying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system is essential. Devote sufficient time. One challenge for the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Xpert is to introduce the researcher to the possibilities of the to-be-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created or improved software implementation and the underlying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system while introducing only a small number of new terms. Rec-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ommendations include the use of many concrete examples and an </w:t>
      </w:r>
      <w:r>
        <w:rPr>
          <w:w w:val="98.87664582994249"/>
          <w:rFonts w:ascii="LinLibertineTI" w:hAnsi="LinLibertineTI" w:eastAsia="LinLibertineTI"/>
          <w:b w:val="0"/>
          <w:i/>
          <w:color w:val="000000"/>
          <w:sz w:val="18"/>
        </w:rPr>
        <w:t>inverted pyramid</w:t>
      </w:r>
      <w:r>
        <w:rPr>
          <w:w w:val="98.87664582994249"/>
          <w:rFonts w:ascii="LinLibertineT" w:hAnsi="LinLibertineT" w:eastAsia="LinLibertineT"/>
          <w:b w:val="0"/>
          <w:i w:val="0"/>
          <w:color w:val="000000"/>
          <w:sz w:val="18"/>
        </w:rPr>
        <w:t xml:space="preserve"> approach. The latter describes a possible solution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initially very few, high-level terms, which are then successively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refined in discussions.</w:t>
      </w:r>
    </w:p>
    <w:p>
      <w:pPr>
        <w:autoSpaceDN w:val="0"/>
        <w:tabs>
          <w:tab w:pos="206" w:val="left"/>
        </w:tabs>
        <w:autoSpaceDE w:val="0"/>
        <w:widowControl/>
        <w:spacing w:line="220" w:lineRule="exact" w:before="28" w:after="0"/>
        <w:ind w:left="6" w:right="144" w:firstLine="0"/>
        <w:jc w:val="left"/>
      </w:pPr>
      <w:r>
        <w:tab/>
      </w:r>
      <w:r>
        <w:rPr>
          <w:w w:val="98.92681969536675"/>
          <w:rFonts w:ascii="LinLibertineT" w:hAnsi="LinLibertineT" w:eastAsia="LinLibertineT"/>
          <w:b w:val="0"/>
          <w:i w:val="0"/>
          <w:color w:val="000000"/>
          <w:sz w:val="18"/>
        </w:rPr>
        <w:t xml:space="preserve">The situation is again related to that of software engineers with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their customers, two important differences being:</w:t>
      </w:r>
    </w:p>
    <w:p>
      <w:pPr>
        <w:autoSpaceDN w:val="0"/>
        <w:tabs>
          <w:tab w:pos="494" w:val="left"/>
        </w:tabs>
        <w:autoSpaceDE w:val="0"/>
        <w:widowControl/>
        <w:spacing w:line="220" w:lineRule="exact" w:before="140" w:after="0"/>
        <w:ind w:left="22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(1)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the potentially large terminology gap, mentioned above,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(2)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the collaborative assistance situation, which often enables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inverted pyramid approach: As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Xpert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and domain re-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searcher work side by side, refinements of high-level ideas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can more easily happen over time, permitting the collabo-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rators to invest their initial effort in defining the tip of the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pyramid.</w:t>
      </w:r>
    </w:p>
    <w:p>
      <w:pPr>
        <w:autoSpaceDN w:val="0"/>
        <w:tabs>
          <w:tab w:pos="502" w:val="left"/>
        </w:tabs>
        <w:autoSpaceDE w:val="0"/>
        <w:widowControl/>
        <w:spacing w:line="292" w:lineRule="exact" w:before="264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2.7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Prioritize Functional Requirements</w:t>
      </w:r>
    </w:p>
    <w:p>
      <w:pPr>
        <w:autoSpaceDN w:val="0"/>
        <w:autoSpaceDE w:val="0"/>
        <w:widowControl/>
        <w:spacing w:line="218" w:lineRule="exact" w:before="44" w:after="0"/>
        <w:ind w:left="6" w:right="144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Carefully vet all requirements by the application’s end users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and prioritize aggressively.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The dilemma of a large number of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desirable features but only a short project duration can be big in sci-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entific software. Xperts need to learn to tell the difference between </w:t>
      </w:r>
      <w:r>
        <w:rPr>
          <w:w w:val="98.92681969536675"/>
          <w:rFonts w:ascii="LinLibertineT" w:hAnsi="LinLibertineT" w:eastAsia="LinLibertineT"/>
          <w:b w:val="0"/>
          <w:i w:val="0"/>
          <w:color w:val="000000"/>
          <w:sz w:val="18"/>
        </w:rPr>
        <w:t>essential and desirable requirements users may have. Essential fea-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tures should be strictly prioritized. Scientific software is also special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that its requirements can change rapidly as new insights into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 research project emerge. Therefore, frequent reassessment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reprioritizing of the requirements are needed [4].</w:t>
      </w:r>
    </w:p>
    <w:p>
      <w:pPr>
        <w:autoSpaceDN w:val="0"/>
        <w:tabs>
          <w:tab w:pos="502" w:val="left"/>
        </w:tabs>
        <w:autoSpaceDE w:val="0"/>
        <w:widowControl/>
        <w:spacing w:line="294" w:lineRule="exact" w:before="264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2.8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Issue Tracking</w:t>
      </w:r>
    </w:p>
    <w:p>
      <w:pPr>
        <w:autoSpaceDN w:val="0"/>
        <w:autoSpaceDE w:val="0"/>
        <w:widowControl/>
        <w:spacing w:line="218" w:lineRule="exact" w:before="42" w:after="0"/>
        <w:ind w:left="0" w:right="144" w:firstLine="0"/>
        <w:jc w:val="center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Track origin as well as implementation status of require-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ments and bug reports.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Issue tracking is important in most mid-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size and large-size software development. Two points make it a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particular concern in scientific applications. The first is the belief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that research projects – often of a three-year duration – will remain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small and easy to oversee, obviating the need for issue tracking.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The second is that developers (typically graduate students and post-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doctoral researchers) tend to change often, losing important project </w:t>
      </w:r>
      <w:r>
        <w:rPr>
          <w:w w:val="98.87664582994249"/>
          <w:rFonts w:ascii="LinLibertineT" w:hAnsi="LinLibertineT" w:eastAsia="LinLibertineT"/>
          <w:b w:val="0"/>
          <w:i w:val="0"/>
          <w:color w:val="000000"/>
          <w:sz w:val="18"/>
        </w:rPr>
        <w:t xml:space="preserve">memory. The reality is that, even within three years, remembering </w:t>
      </w:r>
      <w:r>
        <w:rPr>
          <w:w w:val="98.725954691569"/>
          <w:rFonts w:ascii="LinLibertineT" w:hAnsi="LinLibertineT" w:eastAsia="LinLibertineT"/>
          <w:b w:val="0"/>
          <w:i w:val="0"/>
          <w:color w:val="000000"/>
          <w:sz w:val="18"/>
        </w:rPr>
        <w:t xml:space="preserve">what feature was requested by whom and with what rationale, can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be difficult. After a "change of guard", the same will become close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impossible. What’s more, successful science applications may turn </w:t>
      </w:r>
      <w:r>
        <w:rPr>
          <w:w w:val="98.92681969536675"/>
          <w:rFonts w:ascii="LinLibertineT" w:hAnsi="LinLibertineT" w:eastAsia="LinLibertineT"/>
          <w:b w:val="0"/>
          <w:i w:val="0"/>
          <w:color w:val="000000"/>
          <w:sz w:val="18"/>
        </w:rPr>
        <w:t xml:space="preserve">out to have a long life. Hence, being able to trace a feature request,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its implementation status, and the reasons for accepting/rejecting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request to its origin can be key. Furthermore, having a clear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record of who made what request can be critical for re-assessing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and re-prioritizing functional requirements, mentioned previously.</w:t>
      </w:r>
    </w:p>
    <w:p>
      <w:pPr>
        <w:sectPr>
          <w:type w:val="continuous"/>
          <w:pgSz w:w="12240" w:h="15840"/>
          <w:pgMar w:top="612" w:right="1024" w:bottom="822" w:left="1070" w:header="720" w:footer="720" w:gutter="0"/>
          <w:cols w:space="720" w:num="2" w:equalWidth="0">
            <w:col w:w="5062" w:space="0"/>
            <w:col w:w="5083" w:space="0"/>
            <w:col w:w="5062" w:space="0"/>
            <w:col w:w="5083" w:space="0"/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52" w:firstLine="0"/>
        <w:jc w:val="righ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Parinaz Barakhshan and Rudolf Eigenmann</w:t>
      </w:r>
    </w:p>
    <w:p>
      <w:pPr>
        <w:autoSpaceDN w:val="0"/>
        <w:autoSpaceDE w:val="0"/>
        <w:widowControl/>
        <w:spacing w:line="220" w:lineRule="exact" w:before="316" w:after="136"/>
        <w:ind w:left="228" w:right="0" w:firstLine="198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Issue tracking tools, which maintain a list of tasks and sub-tasks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to be performed, prevent duplicated efforts, and enable collabo-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rative work. The tools support requirement traceability, that is,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association of an application update with the requirement that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motivated it [38].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55" w:type="dxa"/>
      </w:tblPr>
      <w:tblGrid>
        <w:gridCol w:w="5073"/>
        <w:gridCol w:w="5073"/>
      </w:tblGrid>
      <w:tr>
        <w:trPr>
          <w:trHeight w:hRule="exact" w:val="62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2.9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6" w:after="0"/>
              <w:ind w:left="114" w:right="144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 xml:space="preserve">Source Code Management and Version 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Control</w:t>
            </w:r>
          </w:p>
        </w:tc>
      </w:tr>
    </w:tbl>
    <w:p>
      <w:pPr>
        <w:autoSpaceDN w:val="0"/>
        <w:autoSpaceDE w:val="0"/>
        <w:widowControl/>
        <w:spacing w:line="216" w:lineRule="exact" w:before="34" w:after="0"/>
        <w:ind w:left="220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Make use of source code management and version control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systems to track your software’s evolution.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An</w:t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 xml:space="preserve"> Xpert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with soft-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ware engineering background is well aware of the importance of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software version control. At the same time, this importance needs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to be advertised to domain experts, as pointed out strongly by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Xpert network participants.</w:t>
      </w:r>
    </w:p>
    <w:p>
      <w:pPr>
        <w:autoSpaceDN w:val="0"/>
        <w:autoSpaceDE w:val="0"/>
        <w:widowControl/>
        <w:spacing w:line="220" w:lineRule="exact" w:before="28" w:after="0"/>
        <w:ind w:left="228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Many successful science software applications had their origin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in a</w:t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>"toy program"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written by a graduate student. It got gradually ex-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panded by several authors, caught the attention of a wide audience,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and ended up becoming an important research tool. Without ver-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sion tracking, the history (origin, authors, relationship of features,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and specific extensions) may no longer be known, making it difficult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to extend further and obtain needed documentation. Learning ver-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sion control methods and tools will not only help overcome these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difficulties; it will also increase the productivity of the software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developer as soon as the application exceeds the boundaries of a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small program. What’s more, source code management tools greatly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facilitate collaborative software development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3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enable software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roll-back to a previous, well-defined state, and help developers start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 new branch of the software. The latter can be important if, say, 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>two graduate students want to add their own, separate feature sets.</w:t>
      </w:r>
    </w:p>
    <w:p>
      <w:pPr>
        <w:autoSpaceDN w:val="0"/>
        <w:tabs>
          <w:tab w:pos="834" w:val="left"/>
        </w:tabs>
        <w:autoSpaceDE w:val="0"/>
        <w:widowControl/>
        <w:spacing w:line="292" w:lineRule="exact" w:before="198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2.10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Code Review</w:t>
      </w:r>
    </w:p>
    <w:p>
      <w:pPr>
        <w:autoSpaceDN w:val="0"/>
        <w:autoSpaceDE w:val="0"/>
        <w:widowControl/>
        <w:spacing w:line="218" w:lineRule="exact" w:before="44" w:after="0"/>
        <w:ind w:left="220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Xpert and domain scientist should review each other’s soft-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ware written.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Code review – a second person reading newly writ-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ten software – is one of the best ways to catch errors and also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to improve the code. Despite its effectiveness, it is often ignored,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unless strictly mandated, and hence warrants mentioning here. A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number of additional reasons make this practice particularly useful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for an Xpert-domain scientist relationship:</w:t>
      </w:r>
    </w:p>
    <w:p>
      <w:pPr>
        <w:autoSpaceDN w:val="0"/>
        <w:autoSpaceDE w:val="0"/>
        <w:widowControl/>
        <w:spacing w:line="478" w:lineRule="exact" w:before="0" w:after="0"/>
        <w:ind w:left="546" w:right="0" w:firstLine="0"/>
        <w:jc w:val="left"/>
      </w:pP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The two collaborators have different backgrounds, increasing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chance of detecting an issue that eluded the other.</w:t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The review is effective in verifying that requirement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implementation match.</w:t>
      </w:r>
    </w:p>
    <w:p>
      <w:pPr>
        <w:autoSpaceDN w:val="0"/>
        <w:tabs>
          <w:tab w:pos="708" w:val="left"/>
          <w:tab w:pos="710" w:val="left"/>
        </w:tabs>
        <w:autoSpaceDE w:val="0"/>
        <w:widowControl/>
        <w:spacing w:line="314" w:lineRule="exact" w:before="58" w:after="0"/>
        <w:ind w:left="546" w:right="0" w:firstLine="0"/>
        <w:jc w:val="left"/>
      </w:pP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It is a good way of transferring the knowledge of what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Xpert did to the domain scientist, who will continue the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work after the collaboration completes.</w:t>
      </w:r>
    </w:p>
    <w:p>
      <w:pPr>
        <w:autoSpaceDN w:val="0"/>
        <w:autoSpaceDE w:val="0"/>
        <w:widowControl/>
        <w:spacing w:line="248" w:lineRule="exact" w:before="0" w:after="0"/>
        <w:ind w:left="546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cellent material for documenting the code and project.</w:t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The discussions happening during code review provide ex-</w:t>
      </w:r>
    </w:p>
    <w:p>
      <w:pPr>
        <w:autoSpaceDN w:val="0"/>
        <w:autoSpaceDE w:val="0"/>
        <w:widowControl/>
        <w:spacing w:line="218" w:lineRule="exact" w:before="78" w:after="0"/>
        <w:ind w:left="228" w:right="22" w:firstLine="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Code review helps improve the science as well as the code itself.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Research software can benefit from code reviews, as much as in-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dustrial software.</w:t>
      </w:r>
    </w:p>
    <w:p>
      <w:pPr>
        <w:autoSpaceDN w:val="0"/>
        <w:tabs>
          <w:tab w:pos="834" w:val="left"/>
        </w:tabs>
        <w:autoSpaceDE w:val="0"/>
        <w:widowControl/>
        <w:spacing w:line="292" w:lineRule="exact" w:before="198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2.11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Software Testing</w:t>
      </w:r>
    </w:p>
    <w:p>
      <w:pPr>
        <w:autoSpaceDN w:val="0"/>
        <w:autoSpaceDE w:val="0"/>
        <w:widowControl/>
        <w:spacing w:line="214" w:lineRule="exact" w:before="48" w:after="0"/>
        <w:ind w:left="228" w:right="52" w:firstLine="0"/>
        <w:jc w:val="both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Define test cases that the application and its components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must pass before you begin their implementation.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Testing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is another issue that is covered well in the software engineering</w:t>
      </w:r>
    </w:p>
    <w:p>
      <w:pPr>
        <w:sectPr>
          <w:type w:val="nextColumn"/>
          <w:pgSz w:w="12240" w:h="15840"/>
          <w:pgMar w:top="612" w:right="1024" w:bottom="822" w:left="1070" w:header="720" w:footer="720" w:gutter="0"/>
          <w:cols w:space="720" w:num="2" w:equalWidth="0">
            <w:col w:w="5062" w:space="0"/>
            <w:col w:w="5083" w:space="0"/>
            <w:col w:w="5062" w:space="0"/>
            <w:col w:w="5083" w:space="0"/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sectPr>
          <w:pgSz w:w="12240" w:h="15840"/>
          <w:pgMar w:top="612" w:right="1026" w:bottom="818" w:left="1072" w:header="720" w:footer="720" w:gutter="0"/>
          <w:cols w:space="720" w:num="2" w:equalWidth="0">
            <w:col w:w="5062" w:space="0"/>
            <w:col w:w="5083" w:space="0"/>
            <w:col w:w="5062" w:space="0"/>
            <w:col w:w="5083" w:space="0"/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4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Best Practices for Supporting CDI Research</w:t>
      </w:r>
    </w:p>
    <w:p>
      <w:pPr>
        <w:autoSpaceDN w:val="0"/>
        <w:autoSpaceDE w:val="0"/>
        <w:widowControl/>
        <w:spacing w:line="220" w:lineRule="exact" w:before="316" w:after="0"/>
        <w:ind w:left="4" w:right="144" w:firstLine="0"/>
        <w:jc w:val="left"/>
      </w:pPr>
      <w:r>
        <w:rPr>
          <w:w w:val="98.87664582994249"/>
          <w:rFonts w:ascii="LinLibertineT" w:hAnsi="LinLibertineT" w:eastAsia="LinLibertineT"/>
          <w:b w:val="0"/>
          <w:i w:val="0"/>
          <w:color w:val="000000"/>
          <w:sz w:val="18"/>
        </w:rPr>
        <w:t>literature. The topic has been mentioned often in our Xpert discus-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sions, deserving a place in this list of best practices. Next to raising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awareness of the need and the benefit of testing, a key point is that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testing must not be an afterthought; one must avoid thinking of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test cases only when the software is close to completion. Instead,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testing should be considered in the design phase. In the initial com-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munication with the domain researcher, the Xpert needs to ask the </w:t>
      </w:r>
      <w:r>
        <w:rPr>
          <w:w w:val="98.87664582994249"/>
          <w:rFonts w:ascii="LinLibertineT" w:hAnsi="LinLibertineT" w:eastAsia="LinLibertineT"/>
          <w:b w:val="0"/>
          <w:i w:val="0"/>
          <w:color w:val="000000"/>
          <w:sz w:val="18"/>
        </w:rPr>
        <w:t xml:space="preserve">question "what test cases should be passed by the application once 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 xml:space="preserve">it is completed?" Coming up with a thorough set of such cases will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not only facilitate the later testing phase; it will also help clarify the </w:t>
      </w:r>
      <w:r>
        <w:rPr>
          <w:w w:val="98.92681969536675"/>
          <w:rFonts w:ascii="LinLibertineT" w:hAnsi="LinLibertineT" w:eastAsia="LinLibertineT"/>
          <w:b w:val="0"/>
          <w:i w:val="0"/>
          <w:color w:val="000000"/>
          <w:sz w:val="18"/>
        </w:rPr>
        <w:t>specific capabilities that need to be implemented. The implementa-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tion of features that do not satisfy any test case can be postponed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or even avoided altogether. Designing test cases can go hand 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hand with functional requirement prioritization (2.7).</w:t>
      </w:r>
    </w:p>
    <w:p>
      <w:pPr>
        <w:autoSpaceDN w:val="0"/>
        <w:tabs>
          <w:tab w:pos="612" w:val="left"/>
        </w:tabs>
        <w:autoSpaceDE w:val="0"/>
        <w:widowControl/>
        <w:spacing w:line="294" w:lineRule="exact" w:before="226" w:after="0"/>
        <w:ind w:left="4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2.12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Documentation</w:t>
      </w:r>
    </w:p>
    <w:p>
      <w:pPr>
        <w:autoSpaceDN w:val="0"/>
        <w:autoSpaceDE w:val="0"/>
        <w:widowControl/>
        <w:spacing w:line="218" w:lineRule="exact" w:before="42" w:after="0"/>
        <w:ind w:left="0" w:right="144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Document your project to ensure long-term success, repro-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ducibility, and obtain proper credit for your work.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Software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engineering teachings cover extensively the fact that well doc-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umented programs are essential for software maintenance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extensibility. Yet, academic software is notorious for the lack of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documentation, as pointed out forcefully by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Xpert Network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partic-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ipants. While raising awareness of the benefits is important, one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also has to understand that academic processes and reward systems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often do not support spending time on documentation (2.2). Most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academic research funding pays for showing principles and devel-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oping prototypes, not production-ready software. What’s more, 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students are under pressure to graduate, whereby the functionality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of the created software is more important than its documentation.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If the software becomes successful, the original author often is no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longer involved and thus has little incentive to retrofit a proper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description. It is often the difficult task of the next generation of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students in a team to accomplish these tasks. It helps, however,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to understand these relationships. If one can identify the original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creator, they may be willing to help, especially when offering them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proper credit or co-authorship on a forthcoming publication. Vice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versa, properly documenting the original authorship will insure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that such credit can be given.</w:t>
      </w:r>
    </w:p>
    <w:p>
      <w:pPr>
        <w:autoSpaceDN w:val="0"/>
        <w:autoSpaceDE w:val="0"/>
        <w:widowControl/>
        <w:spacing w:line="218" w:lineRule="exact" w:before="28" w:after="0"/>
        <w:ind w:left="4" w:right="252" w:firstLine="20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Reproducibility (2.14) of scientific research is a concern that is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currently gaining attention. Proper software documentation can be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key to reproducibility [3].</w:t>
      </w:r>
    </w:p>
    <w:p>
      <w:pPr>
        <w:autoSpaceDN w:val="0"/>
        <w:tabs>
          <w:tab w:pos="612" w:val="left"/>
        </w:tabs>
        <w:autoSpaceDE w:val="0"/>
        <w:widowControl/>
        <w:spacing w:line="292" w:lineRule="exact" w:before="226" w:after="0"/>
        <w:ind w:left="4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2.13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Continuous Integration</w:t>
      </w:r>
    </w:p>
    <w:p>
      <w:pPr>
        <w:autoSpaceDN w:val="0"/>
        <w:autoSpaceDE w:val="0"/>
        <w:widowControl/>
        <w:spacing w:line="218" w:lineRule="exact" w:before="44" w:after="0"/>
        <w:ind w:left="4" w:right="144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Integrate new software updates frequently into the applica-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tion version seen by the end users in their end environments.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Continuous Integration (CI) is generally good software engineering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advice. It catches miscommunicated requirements early. CI also al-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lows users to experience new features and provide feedback to the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developer early and often. The process may be combined with auto-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mated builds and testing, ensuring that new functionality satisfies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and continues to satisfy defined test cases.</w:t>
      </w:r>
    </w:p>
    <w:p>
      <w:pPr>
        <w:autoSpaceDN w:val="0"/>
        <w:autoSpaceDE w:val="0"/>
        <w:widowControl/>
        <w:spacing w:line="220" w:lineRule="exact" w:before="28" w:after="0"/>
        <w:ind w:left="4" w:right="232" w:firstLine="200"/>
        <w:jc w:val="both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CI was mentioned as particularly relevant for the work of Xperts,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as scientific software tends to be a moving target with frequent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changes of requirements. Ensuring that new features are what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end user had in mind, conform to defined test cases, and do not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break previous requirements is critical. Many teams find that this</w:t>
      </w:r>
    </w:p>
    <w:p>
      <w:pPr>
        <w:sectPr>
          <w:type w:val="continuous"/>
          <w:pgSz w:w="12240" w:h="15840"/>
          <w:pgMar w:top="612" w:right="1026" w:bottom="818" w:left="1072" w:header="720" w:footer="720" w:gutter="0"/>
          <w:cols w:space="720" w:num="2" w:equalWidth="0">
            <w:col w:w="5060" w:space="0"/>
            <w:col w:w="5082" w:space="0"/>
            <w:col w:w="5062" w:space="0"/>
            <w:col w:w="5083" w:space="0"/>
            <w:col w:w="5062" w:space="0"/>
            <w:col w:w="5083" w:space="0"/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50" w:firstLine="0"/>
        <w:jc w:val="righ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PEARC ’22, July 10–14, 2022, Boston, MA, USA</w:t>
      </w:r>
    </w:p>
    <w:p>
      <w:pPr>
        <w:autoSpaceDN w:val="0"/>
        <w:autoSpaceDE w:val="0"/>
        <w:widowControl/>
        <w:spacing w:line="218" w:lineRule="exact" w:before="318" w:after="0"/>
        <w:ind w:left="22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approach leads to significantly reduced integration problems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enables the development of cohesive software more rapidly.</w:t>
      </w:r>
    </w:p>
    <w:p>
      <w:pPr>
        <w:autoSpaceDN w:val="0"/>
        <w:tabs>
          <w:tab w:pos="834" w:val="left"/>
        </w:tabs>
        <w:autoSpaceDE w:val="0"/>
        <w:widowControl/>
        <w:spacing w:line="292" w:lineRule="exact" w:before="158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2.14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Reproducibility</w:t>
      </w:r>
    </w:p>
    <w:p>
      <w:pPr>
        <w:autoSpaceDN w:val="0"/>
        <w:autoSpaceDE w:val="0"/>
        <w:widowControl/>
        <w:spacing w:line="218" w:lineRule="exact" w:before="44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Enable reproducibility and transparency by capturing data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and software underlying scientific processes, using available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software platforms.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While the reproducibility of research results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is a key requirement in any domain of science, there is recent,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increased focus on this issue in computation-based research. Re-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 xml:space="preserve">producibility was highlighted as a significant concern in our Xpert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Network discussions as well, pointing out that adding supporting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software and data to a publication can increase the value signif-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icantly. This is of particular importance in large computational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studies, where data analysis may play a central role in reaching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conclusions. Transparency regarding the input data, the software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underlying the research methods, and the analysis conditions will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contribute to achieving consistent results in science projects.</w:t>
      </w:r>
    </w:p>
    <w:p>
      <w:pPr>
        <w:autoSpaceDN w:val="0"/>
        <w:tabs>
          <w:tab w:pos="834" w:val="left"/>
        </w:tabs>
        <w:autoSpaceDE w:val="0"/>
        <w:widowControl/>
        <w:spacing w:line="292" w:lineRule="exact" w:before="158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2.15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Parallelization</w:t>
      </w:r>
    </w:p>
    <w:p>
      <w:pPr>
        <w:autoSpaceDN w:val="0"/>
        <w:autoSpaceDE w:val="0"/>
        <w:widowControl/>
        <w:spacing w:line="218" w:lineRule="exact" w:before="44" w:after="0"/>
        <w:ind w:left="144" w:right="0" w:firstLine="0"/>
        <w:jc w:val="center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Optimize the code only after it works correctly in serial.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The 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 xml:space="preserve">question if parallel code should be written directly, versus creating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serial code first, is an open one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20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]. The Xpert Network partici-</w:t>
      </w: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t xml:space="preserve">pants were clear, however, in recommending the latter for creating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Computational and Data-Intensive (CDI) applications. Among the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arguments were that the benefits of lesser complexity of getting the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serial code correct first, combined with better tool support for serial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code, outweigh the negatives. The primary negative is that certain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serial algorithms are intrinsically hard to parallelize. When keep-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ing this issue in mind and selecting algorithms that are known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parallelize and scale well, this negative can be overcome, however.</w:t>
      </w:r>
    </w:p>
    <w:p>
      <w:pPr>
        <w:autoSpaceDN w:val="0"/>
        <w:tabs>
          <w:tab w:pos="558" w:val="left"/>
        </w:tabs>
        <w:autoSpaceDE w:val="0"/>
        <w:widowControl/>
        <w:spacing w:line="292" w:lineRule="exact" w:before="158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3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RELATED EFFORTS AND SYNERGY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2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3.1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Related Work on Best Practices</w:t>
      </w:r>
    </w:p>
    <w:p>
      <w:pPr>
        <w:autoSpaceDN w:val="0"/>
        <w:autoSpaceDE w:val="0"/>
        <w:widowControl/>
        <w:spacing w:line="218" w:lineRule="exact" w:before="32" w:after="0"/>
        <w:ind w:left="228" w:right="0" w:hanging="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 number of papers have recommended practices for scientific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programming.</w:t>
      </w:r>
    </w:p>
    <w:p>
      <w:pPr>
        <w:autoSpaceDN w:val="0"/>
        <w:autoSpaceDE w:val="0"/>
        <w:widowControl/>
        <w:spacing w:line="216" w:lineRule="exact" w:before="42" w:after="0"/>
        <w:ind w:left="228" w:right="0" w:firstLine="198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8"/>
        </w:rPr>
        <w:t>Wilson et al.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39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40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have provided a set of "best practices"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also "good enough practices" for scientific computing community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from the experiences of the thousands of people who have taken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part in Software Carpentry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12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 and Data Carpentry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11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 work-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shops, and from a variety of other guides.</w:t>
      </w:r>
    </w:p>
    <w:p>
      <w:pPr>
        <w:autoSpaceDN w:val="0"/>
        <w:tabs>
          <w:tab w:pos="426" w:val="left"/>
        </w:tabs>
        <w:autoSpaceDE w:val="0"/>
        <w:widowControl/>
        <w:spacing w:line="208" w:lineRule="exact" w:before="50" w:after="0"/>
        <w:ind w:left="228" w:right="0" w:firstLine="0"/>
        <w:jc w:val="left"/>
      </w:pPr>
      <w:r>
        <w:tab/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>Dubois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8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] has described some of his experiences to help writing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scientific programs.</w:t>
      </w:r>
    </w:p>
    <w:p>
      <w:pPr>
        <w:autoSpaceDN w:val="0"/>
        <w:tabs>
          <w:tab w:pos="426" w:val="left"/>
        </w:tabs>
        <w:autoSpaceDE w:val="0"/>
        <w:widowControl/>
        <w:spacing w:line="218" w:lineRule="exact" w:before="40" w:after="0"/>
        <w:ind w:left="228" w:right="0" w:firstLine="0"/>
        <w:jc w:val="left"/>
      </w:pPr>
      <w:r>
        <w:tab/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>Heroux et al.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14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] discuss practices used in the Trilinos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13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] open-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source software library project, some of which are close to practices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advocated by the Agile software development community [21].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>Naguib et al.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22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 present an overview of two projects and de-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scribes the software engineering methods they applied on these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computational science and engineering applications.</w:t>
      </w:r>
    </w:p>
    <w:p>
      <w:pPr>
        <w:autoSpaceDN w:val="0"/>
        <w:autoSpaceDE w:val="0"/>
        <w:widowControl/>
        <w:spacing w:line="216" w:lineRule="exact" w:before="42" w:after="0"/>
        <w:ind w:left="228" w:right="0" w:firstLine="198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8"/>
        </w:rPr>
        <w:t>Wilson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37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talks about the “common core” of modern software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development that is taught through software carpentry courses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12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]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to help computational scientists meet the standards that experimen-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tal scientists have taken for granted.</w:t>
      </w:r>
    </w:p>
    <w:p>
      <w:pPr>
        <w:autoSpaceDN w:val="0"/>
        <w:autoSpaceDE w:val="0"/>
        <w:widowControl/>
        <w:spacing w:line="218" w:lineRule="exact" w:before="40" w:after="0"/>
        <w:ind w:left="228" w:right="0" w:firstLine="198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8"/>
        </w:rPr>
        <w:t>Riley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19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 advocates bringing knowledge of useful software en-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gineering practices to HPC scientific code developers. While not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prescribing specific practices, she emphasizes adopting practices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that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help productivity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.</w:t>
      </w:r>
    </w:p>
    <w:p>
      <w:pPr>
        <w:sectPr>
          <w:type w:val="nextColumn"/>
          <w:pgSz w:w="12240" w:h="15840"/>
          <w:pgMar w:top="612" w:right="1026" w:bottom="818" w:left="1072" w:header="720" w:footer="720" w:gutter="0"/>
          <w:cols w:space="720" w:num="2" w:equalWidth="0">
            <w:col w:w="5060" w:space="0"/>
            <w:col w:w="5082" w:space="0"/>
            <w:col w:w="5062" w:space="0"/>
            <w:col w:w="5083" w:space="0"/>
            <w:col w:w="5062" w:space="0"/>
            <w:col w:w="5083" w:space="0"/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sectPr>
          <w:pgSz w:w="12240" w:h="15840"/>
          <w:pgMar w:top="612" w:right="1026" w:bottom="822" w:left="1070" w:header="720" w:footer="720" w:gutter="0"/>
          <w:cols w:space="720" w:num="2" w:equalWidth="0">
            <w:col w:w="5060" w:space="0"/>
            <w:col w:w="5082" w:space="0"/>
            <w:col w:w="5062" w:space="0"/>
            <w:col w:w="5083" w:space="0"/>
            <w:col w:w="5062" w:space="0"/>
            <w:col w:w="5083" w:space="0"/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PEARC ’22, July 10–14, 2022, Boston, MA, USA</w:t>
      </w:r>
    </w:p>
    <w:p>
      <w:pPr>
        <w:autoSpaceDN w:val="0"/>
        <w:autoSpaceDE w:val="0"/>
        <w:widowControl/>
        <w:spacing w:line="216" w:lineRule="exact" w:before="328" w:after="0"/>
        <w:ind w:left="6" w:right="328" w:firstLine="200"/>
        <w:jc w:val="both"/>
      </w:pPr>
      <w:r>
        <w:rPr>
          <w:rFonts w:ascii="LinLibertineTI" w:hAnsi="LinLibertineTI" w:eastAsia="LinLibertineTI"/>
          <w:b w:val="0"/>
          <w:i/>
          <w:color w:val="000000"/>
          <w:sz w:val="18"/>
        </w:rPr>
        <w:t>The Better Scientific Software (BSSw)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5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community is focused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on software development, and sustainability that leads to improved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software for computational science and engineering (CSE)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related technical computing areas.</w:t>
      </w:r>
    </w:p>
    <w:p>
      <w:pPr>
        <w:autoSpaceDN w:val="0"/>
        <w:autoSpaceDE w:val="0"/>
        <w:widowControl/>
        <w:spacing w:line="214" w:lineRule="exact" w:before="16" w:after="0"/>
        <w:ind w:left="6" w:right="328" w:firstLine="200"/>
        <w:jc w:val="both"/>
      </w:pP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The Working Towards Sustainable Software Science: Practice and 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>Experiences (WSSSPE)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41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community meet frequently to discuss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challenges of software for science.</w:t>
      </w:r>
    </w:p>
    <w:p>
      <w:pPr>
        <w:autoSpaceDN w:val="0"/>
        <w:autoSpaceDE w:val="0"/>
        <w:widowControl/>
        <w:spacing w:line="216" w:lineRule="exact" w:before="42" w:after="0"/>
        <w:ind w:left="6" w:right="0" w:firstLine="200"/>
        <w:jc w:val="left"/>
      </w:pP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>The Software Engineering for Computational Science (SE4Science)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33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]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community is working to understand the differences, necessities,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impacts, and barriers of applying general software engineering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practices to research software So that scientific communities can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adopt good software engineering practices.</w:t>
      </w:r>
    </w:p>
    <w:p>
      <w:pPr>
        <w:autoSpaceDN w:val="0"/>
        <w:autoSpaceDE w:val="0"/>
        <w:widowControl/>
        <w:spacing w:line="214" w:lineRule="exact" w:before="44" w:after="0"/>
        <w:ind w:left="6" w:right="288" w:firstLine="200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8"/>
        </w:rPr>
        <w:t>The UK Software Sustainability Institute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17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 has worked on fa-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cilitating the advancement of software in research by cultivating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more sustainable research software.</w:t>
      </w:r>
    </w:p>
    <w:p>
      <w:pPr>
        <w:autoSpaceDN w:val="0"/>
        <w:tabs>
          <w:tab w:pos="206" w:val="left"/>
        </w:tabs>
        <w:autoSpaceDE w:val="0"/>
        <w:widowControl/>
        <w:spacing w:line="218" w:lineRule="exact" w:before="40" w:after="0"/>
        <w:ind w:left="6" w:right="288" w:firstLine="0"/>
        <w:jc w:val="left"/>
      </w:pPr>
      <w:r>
        <w:tab/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>IDEAS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15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] community addresses issues of software productivity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and sustainability in the Exascale Computing Project (ECP) [29]. </w:t>
      </w:r>
      <w:r>
        <w:tab/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>The UCAR [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>35</w:t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>] Software Engineering Assembly (SEA) [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>34</w:t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>]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is a com-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munity for software engineering professionals within UCAR, that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addresses the issue of effective software engineering throughout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UCAR.</w:t>
      </w:r>
    </w:p>
    <w:p>
      <w:pPr>
        <w:autoSpaceDN w:val="0"/>
        <w:autoSpaceDE w:val="0"/>
        <w:widowControl/>
        <w:spacing w:line="220" w:lineRule="exact" w:before="28" w:after="0"/>
        <w:ind w:left="0" w:right="288" w:firstLine="20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While the contributions above provide important, general soft-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ware engineering advice for science and engineering applications,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this paper, we focused on practices specific to computational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Xperts (a.k.a. Research Facilitators or Research Software Engineers)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that support domain scientists. We discussed the best practices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related to project collaborations between Xperts and domain sci-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entists, which is at the core of such projects. Furthermore, we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discussed best practices for software development that are of par-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ticular relevance to CDI research. Also discussed are those software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development practices that should be applied differently to CDI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research than what is advised by general software development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guidelines.</w:t>
      </w:r>
    </w:p>
    <w:p>
      <w:pPr>
        <w:autoSpaceDN w:val="0"/>
        <w:autoSpaceDE w:val="0"/>
        <w:widowControl/>
        <w:spacing w:line="220" w:lineRule="exact" w:before="28" w:after="0"/>
        <w:ind w:left="0" w:right="288" w:firstLine="200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We reported best practices discussed by participants of the Xpert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Network activities, which represent both large projects and indi-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viduals involved in such support roles. In addition, our experience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working on several interdisciplinary projects with domain scien-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tists has also contributed to the emergence of the best practices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presented in this paper.</w:t>
      </w:r>
    </w:p>
    <w:p>
      <w:pPr>
        <w:autoSpaceDN w:val="0"/>
        <w:autoSpaceDE w:val="0"/>
        <w:widowControl/>
        <w:spacing w:line="220" w:lineRule="exact" w:before="28" w:after="234"/>
        <w:ind w:left="0" w:right="288" w:firstLine="20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It is worth mentioning that even for those practices that are 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common between CDI research and general software engineering,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the priority and importance of the practices differ considering differ-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ent scopes defined for the projects based on different environments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(Academic Environment, or Industry) these projects are designed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for. While in academic environment a working prototype would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be enough to prove a point, in industry we are trying to make a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reliable production quality 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5072"/>
        <w:gridCol w:w="5072"/>
      </w:tblGrid>
      <w:tr>
        <w:trPr>
          <w:trHeight w:hRule="exact" w:val="61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6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3.2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6" w:after="0"/>
              <w:ind w:left="112" w:right="432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 xml:space="preserve">Related Efforts in Networking Xpert 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Groups</w:t>
            </w:r>
          </w:p>
        </w:tc>
      </w:tr>
    </w:tbl>
    <w:p>
      <w:pPr>
        <w:autoSpaceDN w:val="0"/>
        <w:autoSpaceDE w:val="0"/>
        <w:widowControl/>
        <w:spacing w:line="218" w:lineRule="exact" w:before="28" w:after="0"/>
        <w:ind w:left="6" w:right="288" w:hanging="6"/>
        <w:jc w:val="left"/>
      </w:pPr>
      <w:r>
        <w:rPr>
          <w:w w:val="98.725954691569"/>
          <w:rFonts w:ascii="LinLibertineT" w:hAnsi="LinLibertineT" w:eastAsia="LinLibertineT"/>
          <w:b w:val="0"/>
          <w:i w:val="0"/>
          <w:color w:val="000000"/>
          <w:sz w:val="18"/>
        </w:rPr>
        <w:t xml:space="preserve">The Xpert Network is related to and collaborates with a number of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activities that involve or facilitate idea exchanges among profession-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als supporting computational and data-intensive (CDI) research.</w:t>
      </w:r>
    </w:p>
    <w:p>
      <w:pPr>
        <w:autoSpaceDN w:val="0"/>
        <w:autoSpaceDE w:val="0"/>
        <w:widowControl/>
        <w:spacing w:line="216" w:lineRule="exact" w:before="44" w:after="0"/>
        <w:ind w:left="2" w:right="288" w:firstLine="20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Research Software Engineer Association (US-RSE)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31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is an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initiative to create synergy among research software engineer indi-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viduals and groups at US universities and other institutions. This is</w:t>
      </w:r>
    </w:p>
    <w:p>
      <w:pPr>
        <w:sectPr>
          <w:type w:val="continuous"/>
          <w:pgSz w:w="12240" w:h="15840"/>
          <w:pgMar w:top="612" w:right="1026" w:bottom="822" w:left="1070" w:header="720" w:footer="720" w:gutter="0"/>
          <w:cols w:space="720" w:num="2" w:equalWidth="0">
            <w:col w:w="5138" w:space="0"/>
            <w:col w:w="5006" w:space="0"/>
            <w:col w:w="5060" w:space="0"/>
            <w:col w:w="5082" w:space="0"/>
            <w:col w:w="5062" w:space="0"/>
            <w:col w:w="5083" w:space="0"/>
            <w:col w:w="5062" w:space="0"/>
            <w:col w:w="5083" w:space="0"/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50" w:firstLine="0"/>
        <w:jc w:val="righ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Parinaz Barakhshan and Rudolf Eigenmann</w:t>
      </w:r>
    </w:p>
    <w:p>
      <w:pPr>
        <w:autoSpaceDN w:val="0"/>
        <w:autoSpaceDE w:val="0"/>
        <w:widowControl/>
        <w:spacing w:line="218" w:lineRule="exact" w:before="318" w:after="0"/>
        <w:ind w:left="152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 recent initiative with aims that are similar to those of the Xpert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Network, and the two efforts seek to combine forces.</w:t>
      </w:r>
    </w:p>
    <w:p>
      <w:pPr>
        <w:autoSpaceDN w:val="0"/>
        <w:autoSpaceDE w:val="0"/>
        <w:widowControl/>
        <w:spacing w:line="218" w:lineRule="exact" w:before="40" w:after="0"/>
        <w:ind w:left="152" w:right="0" w:firstLine="198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The</w:t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 xml:space="preserve"> Campus Research Computing Consortium (CaRCC) effort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28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]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also aims to engage a similar community as US-RSE, with the pro-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fessionalization (professional development and advocacy) of those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involved in campus research computing being a particular focus.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CaRCC uses the term Research Facilitator, which is closely related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to the terms Xpert and RSE.</w:t>
      </w:r>
    </w:p>
    <w:p>
      <w:pPr>
        <w:autoSpaceDN w:val="0"/>
        <w:tabs>
          <w:tab w:pos="350" w:val="left"/>
        </w:tabs>
        <w:autoSpaceDE w:val="0"/>
        <w:widowControl/>
        <w:spacing w:line="210" w:lineRule="exact" w:before="48" w:after="0"/>
        <w:ind w:left="152" w:right="0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Virtual Residency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27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program focuses on training Xperts/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RSEs/ Research Facilitators.</w:t>
      </w:r>
    </w:p>
    <w:p>
      <w:pPr>
        <w:autoSpaceDN w:val="0"/>
        <w:autoSpaceDE w:val="0"/>
        <w:widowControl/>
        <w:spacing w:line="218" w:lineRule="exact" w:before="38" w:after="0"/>
        <w:ind w:left="140" w:right="0" w:firstLine="210"/>
        <w:jc w:val="left"/>
      </w:pP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t>The</w:t>
      </w:r>
      <w:r>
        <w:rPr>
          <w:w w:val="98.77621332804361"/>
          <w:rFonts w:ascii="LinLibertineTI" w:hAnsi="LinLibertineTI" w:eastAsia="LinLibertineTI"/>
          <w:b w:val="0"/>
          <w:i/>
          <w:color w:val="000000"/>
          <w:sz w:val="18"/>
        </w:rPr>
        <w:t xml:space="preserve"> The Extreme Science and Engineering Discovery Environment </w:t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>(XSEDE)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43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] project includes two thrusts that support CDI applica-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>tion researchers. The</w:t>
      </w:r>
      <w:r>
        <w:rPr>
          <w:w w:val="98.82644017537436"/>
          <w:rFonts w:ascii="LinLibertineTI" w:hAnsi="LinLibertineTI" w:eastAsia="LinLibertineTI"/>
          <w:b w:val="0"/>
          <w:i/>
          <w:color w:val="000000"/>
          <w:sz w:val="18"/>
        </w:rPr>
        <w:t xml:space="preserve"> Extended Collaborative Support Service (ECSS) 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>group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9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has a large number of computational and data experts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who work collaboratively with domain scientists in improving their 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>applications. The</w:t>
      </w:r>
      <w:r>
        <w:rPr>
          <w:w w:val="98.82644017537436"/>
          <w:rFonts w:ascii="LinLibertineTI" w:hAnsi="LinLibertineTI" w:eastAsia="LinLibertineTI"/>
          <w:b w:val="0"/>
          <w:i/>
          <w:color w:val="000000"/>
          <w:sz w:val="18"/>
        </w:rPr>
        <w:t xml:space="preserve"> Campus Champions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42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>] program engages partic-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ipants at many university campuses to raise awareness of XSEDE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services and help local users accelerate CDI research.</w:t>
      </w:r>
    </w:p>
    <w:p>
      <w:pPr>
        <w:autoSpaceDN w:val="0"/>
        <w:autoSpaceDE w:val="0"/>
        <w:widowControl/>
        <w:spacing w:line="214" w:lineRule="exact" w:before="44" w:after="0"/>
        <w:ind w:left="152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CyVerse project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6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], supporting data-driven discovery, in-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cludes community support services similar to that of XSEDE’s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ECSS group.</w:t>
      </w:r>
    </w:p>
    <w:p>
      <w:pPr>
        <w:autoSpaceDN w:val="0"/>
        <w:autoSpaceDE w:val="0"/>
        <w:widowControl/>
        <w:spacing w:line="224" w:lineRule="exact" w:before="24" w:after="0"/>
        <w:ind w:left="152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Related support groups are also part of the NSF Software Insti-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tutes, including the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Science Gateway Community Institute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30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and 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>the Molecular Sciences Software Institute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[18].</w:t>
      </w:r>
    </w:p>
    <w:p>
      <w:pPr>
        <w:autoSpaceDN w:val="0"/>
        <w:autoSpaceDE w:val="0"/>
        <w:widowControl/>
        <w:spacing w:line="218" w:lineRule="exact" w:before="40" w:after="0"/>
        <w:ind w:left="152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Xpert Network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exchanges ideas with all the above efforts.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Best practices identified in this paper may provide training material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for the mentioned projects. In addition to presenting best practices,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the agenda of monthly Xpert Network webinars include discussions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of coordination among the many involved activities, with the overall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goal of increasing efficiency in the science community.</w:t>
      </w:r>
    </w:p>
    <w:p>
      <w:pPr>
        <w:autoSpaceDN w:val="0"/>
        <w:tabs>
          <w:tab w:pos="482" w:val="left"/>
        </w:tabs>
        <w:autoSpaceDE w:val="0"/>
        <w:widowControl/>
        <w:spacing w:line="292" w:lineRule="exact" w:before="554" w:after="0"/>
        <w:ind w:left="152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4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CONCLUSION</w:t>
      </w:r>
    </w:p>
    <w:p>
      <w:pPr>
        <w:autoSpaceDN w:val="0"/>
        <w:autoSpaceDE w:val="0"/>
        <w:widowControl/>
        <w:spacing w:line="220" w:lineRule="exact" w:before="30" w:after="0"/>
        <w:ind w:left="150" w:right="0" w:hanging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This paper presented best practices for those who support domain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researchers in creating, improving, and running computational and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data-intensive (CDI) applications. We refer to these professionals as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computational experts, research software engineers, research facili-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tators or, short, Xperts. The information in this paper emerged from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discussions and reports of the Xpert Network project, over a period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of more than three years. The Xpert Network’s participants include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major NSF-funded projects for advanced cyberinfrastructures, na-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tional organizations, and campus organizations that support CDI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researchers. This paper also describes some of the best practices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identified through our work with domain scientists on several in-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terdisciplinary projects. While some of the identified practices have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overlap with those presented in general software engineering lit-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erature, we have emphasized aspects in which the work of Xpert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professionals differs. Although none of these practices will guar-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antee error-free software development, when used together, they </w:t>
      </w: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t xml:space="preserve">will reduce the number of errors in scientific software, facilitate its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reuse, and save the authors of the software time and effort that can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be devoted to addressing the underlying scientific questions. In addi-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tion, the paper discussed related projects that support CDI research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and how to create synergy within this community. Together, these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contributions aim to improve computational and data-intensive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science in a significant way.</w:t>
      </w:r>
    </w:p>
    <w:p>
      <w:pPr>
        <w:sectPr>
          <w:type w:val="nextColumn"/>
          <w:pgSz w:w="12240" w:h="15840"/>
          <w:pgMar w:top="612" w:right="1026" w:bottom="822" w:left="1070" w:header="720" w:footer="720" w:gutter="0"/>
          <w:cols w:space="720" w:num="2" w:equalWidth="0">
            <w:col w:w="5138" w:space="0"/>
            <w:col w:w="5006" w:space="0"/>
            <w:col w:w="5060" w:space="0"/>
            <w:col w:w="5082" w:space="0"/>
            <w:col w:w="5062" w:space="0"/>
            <w:col w:w="5083" w:space="0"/>
            <w:col w:w="5062" w:space="0"/>
            <w:col w:w="5083" w:space="0"/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sectPr>
          <w:pgSz w:w="12240" w:h="15840"/>
          <w:pgMar w:top="612" w:right="1032" w:bottom="1440" w:left="1070" w:header="720" w:footer="720" w:gutter="0"/>
          <w:cols w:space="720" w:num="2" w:equalWidth="0">
            <w:col w:w="5138" w:space="0"/>
            <w:col w:w="5006" w:space="0"/>
            <w:col w:w="5060" w:space="0"/>
            <w:col w:w="5082" w:space="0"/>
            <w:col w:w="5062" w:space="0"/>
            <w:col w:w="5083" w:space="0"/>
            <w:col w:w="5062" w:space="0"/>
            <w:col w:w="5083" w:space="0"/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Best Practices for Supporting CDI Research</w:t>
      </w:r>
    </w:p>
    <w:p>
      <w:pPr>
        <w:autoSpaceDN w:val="0"/>
        <w:autoSpaceDE w:val="0"/>
        <w:widowControl/>
        <w:spacing w:line="292" w:lineRule="exact" w:before="268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>ACKNOWLEDGMENTS</w:t>
      </w:r>
    </w:p>
    <w:p>
      <w:pPr>
        <w:autoSpaceDN w:val="0"/>
        <w:autoSpaceDE w:val="0"/>
        <w:widowControl/>
        <w:spacing w:line="218" w:lineRule="exact" w:before="32" w:after="0"/>
        <w:ind w:left="6" w:right="144" w:hanging="6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This work was supported in part by the National Science Foundation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under Award No. OAC-1833846.</w:t>
      </w:r>
    </w:p>
    <w:p>
      <w:pPr>
        <w:autoSpaceDN w:val="0"/>
        <w:tabs>
          <w:tab w:pos="70" w:val="left"/>
          <w:tab w:pos="314" w:val="left"/>
        </w:tabs>
        <w:autoSpaceDE w:val="0"/>
        <w:widowControl/>
        <w:spacing w:line="166" w:lineRule="exact" w:before="284" w:after="0"/>
        <w:ind w:left="6" w:right="144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REFERENCES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Amy Apon, Stanley Ahalt, Vijay Dantuluri, Constantin Gurdgiev, Moez Limayem,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Linh Ngo, and Michael Stealey. 2010. High Performance Computing Instrumen-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tation and Research Productivity in U.S. Universities.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Journal of Information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Technology Impact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10, 2 (Sept. 2010).</w:t>
      </w:r>
    </w:p>
    <w:p>
      <w:pPr>
        <w:autoSpaceDN w:val="0"/>
        <w:autoSpaceDE w:val="0"/>
        <w:widowControl/>
        <w:spacing w:line="194" w:lineRule="exact" w:before="0" w:after="0"/>
        <w:ind w:left="7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Dhavide A. Aruliah, C. Titus Brown, Neil P. Chue Hong, Matt Davis, Richard T.</w:t>
      </w:r>
    </w:p>
    <w:p>
      <w:pPr>
        <w:autoSpaceDN w:val="0"/>
        <w:tabs>
          <w:tab w:pos="308" w:val="left"/>
          <w:tab w:pos="310" w:val="left"/>
          <w:tab w:pos="314" w:val="left"/>
        </w:tabs>
        <w:autoSpaceDE w:val="0"/>
        <w:widowControl/>
        <w:spacing w:line="160" w:lineRule="exact" w:before="32" w:after="0"/>
        <w:ind w:left="70" w:right="144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Guy, Steven H. D. Haddock, Katy Huff, Ian Mitchell, Mark D. Plumbley, Ben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Waugh, Ethan P. White, Greg Wilson, and Paul Wilson. 2012. Best Practices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for Scientific Computing.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CoRR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abs/1210.0530 (2012). arXiv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2" w:history="1">
          <w:r>
            <w:rPr>
              <w:rStyle w:val="Hyperlink"/>
            </w:rPr>
            <w:t>:1210.0530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3" w:history="1">
          <w:r>
            <w:rPr>
              <w:rStyle w:val="Hyperlink"/>
            </w:rPr>
            <w:t xml:space="preserve">http: </w:t>
          </w:r>
        </w:hyperlink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3" w:history="1">
          <w:r>
            <w:rPr>
              <w:rStyle w:val="Hyperlink"/>
            </w:rPr>
            <w:t xml:space="preserve">//arxiv.org/abs/1210.0530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[3]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13" w:history="1">
          <w:r>
            <w:rPr>
              <w:rStyle w:val="Hyperlink"/>
            </w:rPr>
            <w:t>Klaus Bartschat and Barry</w:t>
          </w:r>
        </w:hyperlink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I. Schneider. 2019. (Position Paper) Workshop on Best </w:t>
      </w:r>
      <w:r>
        <w:tab/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Practices and Tools for Computational and Data-Intensive Research in atomic and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molecular physics.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4" w:history="1">
          <w:r>
            <w:rPr>
              <w:rStyle w:val="Hyperlink"/>
            </w:rPr>
            <w:t xml:space="preserve">https://sites.udel.edu/xpert-cdi/2019/08/06/ics-workshop/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[4]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Adam Brazier. 2015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4" w:history="1">
          <w:r>
            <w:rPr>
              <w:rStyle w:val="Hyperlink"/>
            </w:rPr>
            <w:t>.</w:t>
          </w:r>
        </w:hyperlink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hyperlink r:id="rId14" w:history="1">
          <w:r>
            <w:rPr>
              <w:rStyle w:val="Hyperlink"/>
            </w:rPr>
            <w:t xml:space="preserve"> Best Practices for Software Development in the Researc</w:t>
          </w:r>
        </w:hyperlink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h </w:t>
      </w:r>
      <w:r>
        <w:tab/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>Environment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.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 xml:space="preserve">https://www.cac.cornell.edu/education/training/StampedeJan2015/ </w:t>
          </w:r>
        </w:hyperlink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BestPractices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 xml:space="preserve">ForSoftwareDevelopment.pdf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[5]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BSSW. 2020.</w:t>
          </w:r>
        </w:hyperlink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hyperlink r:id="rId15" w:history="1">
          <w:r>
            <w:rPr>
              <w:rStyle w:val="Hyperlink"/>
            </w:rPr>
            <w:t xml:space="preserve"> The Better Scientific Software </w:t>
          </w:r>
        </w:hyperlink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(BSSw)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6" w:history="1">
          <w:r>
            <w:rPr>
              <w:rStyle w:val="Hyperlink"/>
            </w:rPr>
            <w:t xml:space="preserve">https://bssw.io/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[6]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CyVerse. 2020.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CyVerse: Transforming Science Thr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hyperlink r:id="rId16" w:history="1">
          <w:r>
            <w:rPr>
              <w:rStyle w:val="Hyperlink"/>
            </w:rPr>
            <w:t>ough Data-Driv</w:t>
          </w:r>
        </w:hyperlink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en Discovery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</w:p>
    <w:p>
      <w:pPr>
        <w:autoSpaceDN w:val="0"/>
        <w:tabs>
          <w:tab w:pos="314" w:val="left"/>
          <w:tab w:pos="3090" w:val="left"/>
        </w:tabs>
        <w:autoSpaceDE w:val="0"/>
        <w:widowControl/>
        <w:spacing w:line="164" w:lineRule="exact" w:before="30" w:after="0"/>
        <w:ind w:left="70" w:right="144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7" w:history="1">
          <w:r>
            <w:rPr>
              <w:rStyle w:val="Hyperlink"/>
            </w:rPr>
            <w:t xml:space="preserve">https://cyverse.org/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[7]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17" w:history="1">
          <w:r>
            <w:rPr>
              <w:rStyle w:val="Hyperlink"/>
            </w:rPr>
            <w:t xml:space="preserve">C. Day. 2012. Nobel </w:t>
          </w:r>
        </w:hyperlink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>prizes for computational science [The Last Word].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hyperlink r:id="rId18" w:history="1">
          <w:r>
            <w:rPr>
              <w:rStyle w:val="Hyperlink"/>
            </w:rPr>
            <w:t xml:space="preserve"> Computing </w:t>
          </w:r>
        </w:hyperlink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in Science &amp; Engineering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14, 06 (nov 2012), 88.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8" w:history="1">
          <w:r>
            <w:rPr>
              <w:rStyle w:val="Hyperlink"/>
            </w:rPr>
            <w:t>https://doi.org/10.1109/MCSE.</w:t>
          </w:r>
        </w:hyperlink>
      </w:r>
    </w:p>
    <w:p>
      <w:pPr>
        <w:autoSpaceDN w:val="0"/>
        <w:tabs>
          <w:tab w:pos="314" w:val="left"/>
        </w:tabs>
        <w:autoSpaceDE w:val="0"/>
        <w:widowControl/>
        <w:spacing w:line="164" w:lineRule="exact" w:before="30" w:after="0"/>
        <w:ind w:left="70" w:right="144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8" w:history="1">
          <w:r>
            <w:rPr>
              <w:rStyle w:val="Hyperlink"/>
            </w:rPr>
            <w:t xml:space="preserve">2012.123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[8]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8" w:history="1">
          <w:r>
            <w:rPr>
              <w:rStyle w:val="Hyperlink"/>
            </w:rPr>
            <w:t>Paul F D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ubois. 1999. Ten good practices in scientific programming.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Computing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in Science &amp; Engineering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1, 1 (1999), 7–11.</w:t>
      </w:r>
    </w:p>
    <w:p>
      <w:pPr>
        <w:autoSpaceDN w:val="0"/>
        <w:autoSpaceDE w:val="0"/>
        <w:widowControl/>
        <w:spacing w:line="200" w:lineRule="exact" w:before="0" w:after="0"/>
        <w:ind w:left="7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[9]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ECSS. 2020.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XSEDE Extended Collaborative Support Service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9" w:history="1">
          <w:r>
            <w:rPr>
              <w:rStyle w:val="Hyperlink"/>
            </w:rPr>
            <w:t>https://www.xsede.</w:t>
          </w:r>
        </w:hyperlink>
      </w:r>
    </w:p>
    <w:p>
      <w:pPr>
        <w:autoSpaceDN w:val="0"/>
        <w:tabs>
          <w:tab w:pos="314" w:val="left"/>
          <w:tab w:pos="3722" w:val="left"/>
        </w:tabs>
        <w:autoSpaceDE w:val="0"/>
        <w:widowControl/>
        <w:spacing w:line="166" w:lineRule="exact" w:before="28" w:after="0"/>
        <w:ind w:left="6" w:right="144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9" w:history="1">
          <w:r>
            <w:rPr>
              <w:rStyle w:val="Hyperlink"/>
            </w:rPr>
            <w:t xml:space="preserve">org/for-users/ecss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[10]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9" w:history="1">
          <w:r>
            <w:rPr>
              <w:rStyle w:val="Hyperlink"/>
            </w:rPr>
            <w:t>Rudolf Eigenman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n and Parinaz Barakhshan. 2019.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THE XPERT NET-</w:t>
      </w:r>
    </w:p>
    <w:p>
      <w:pPr>
        <w:autoSpaceDN w:val="0"/>
        <w:autoSpaceDE w:val="0"/>
        <w:widowControl/>
        <w:spacing w:line="160" w:lineRule="exact" w:before="8" w:after="0"/>
        <w:ind w:left="288" w:right="144" w:firstLine="0"/>
        <w:jc w:val="center"/>
      </w:pP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>WORK,Workshop on Best Practices and Tools for Co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hyperlink r:id="rId20" w:history="1">
          <w:r>
            <w:rPr>
              <w:rStyle w:val="Hyperlink"/>
            </w:rPr>
            <w:t xml:space="preserve">mputational and Data-Intensive </w:t>
          </w:r>
        </w:hyperlink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Research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Report P-29. University Of Delaware.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0" w:history="1">
          <w:r>
            <w:rPr>
              <w:rStyle w:val="Hyperlink"/>
            </w:rPr>
            <w:t>https://cpb-us-w2.wpmucdn.</w:t>
          </w:r>
        </w:hyperlink>
      </w:r>
    </w:p>
    <w:p>
      <w:pPr>
        <w:autoSpaceDN w:val="0"/>
        <w:tabs>
          <w:tab w:pos="314" w:val="left"/>
        </w:tabs>
        <w:autoSpaceDE w:val="0"/>
        <w:widowControl/>
        <w:spacing w:line="160" w:lineRule="exact" w:before="32" w:after="0"/>
        <w:ind w:left="6" w:right="144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0" w:history="1">
          <w:r>
            <w:rPr>
              <w:rStyle w:val="Hyperlink"/>
            </w:rPr>
            <w:t>com/sites.udel.edu/dist/6/8980/files/2019/08/ICS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-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0" w:history="1">
          <w:r>
            <w:rPr>
              <w:rStyle w:val="Hyperlink"/>
            </w:rPr>
            <w:t xml:space="preserve">workshop-report-RE4.pdf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[11]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20" w:history="1">
          <w:r>
            <w:rPr>
              <w:rStyle w:val="Hyperlink"/>
            </w:rPr>
            <w:t>Data Carpentry Foundation. 2020.</w:t>
          </w:r>
        </w:hyperlink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hyperlink r:id="rId20" w:history="1">
          <w:r>
            <w:rPr>
              <w:rStyle w:val="Hyperlink"/>
            </w:rPr>
            <w:t xml:space="preserve"> Data Carpentry-</w:t>
          </w:r>
        </w:hyperlink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hyperlink r:id="rId20" w:history="1">
          <w:r>
            <w:rPr>
              <w:rStyle w:val="Hyperlink"/>
            </w:rPr>
            <w:t>Building communities teac</w:t>
          </w:r>
        </w:hyperlink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hing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universal data literacy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1" w:history="1">
          <w:r>
            <w:rPr>
              <w:rStyle w:val="Hyperlink"/>
            </w:rPr>
            <w:t xml:space="preserve">https://datacarpentry.org/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[12]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Software Carpentry Fou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21" w:history="1">
          <w:r>
            <w:rPr>
              <w:rStyle w:val="Hyperlink"/>
            </w:rPr>
            <w:t>ndation. 2020.</w:t>
          </w:r>
        </w:hyperlink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hyperlink r:id="rId21" w:history="1">
          <w:r>
            <w:rPr>
              <w:rStyle w:val="Hyperlink"/>
            </w:rPr>
            <w:t xml:space="preserve"> softwarecarp</w:t>
          </w:r>
        </w:hyperlink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entry-Teaching basic lab skills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for research computing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2" w:history="1">
          <w:r>
            <w:rPr>
              <w:rStyle w:val="Hyperlink"/>
            </w:rPr>
            <w:t xml:space="preserve">https://software-carpentry.org/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[13] M. A. Heroux. 2009.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Tril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hyperlink r:id="rId22" w:history="1">
          <w:r>
            <w:rPr>
              <w:rStyle w:val="Hyperlink"/>
            </w:rPr>
            <w:t>inos project Home Page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2" w:history="1">
          <w:r>
            <w:rPr>
              <w:rStyle w:val="Hyperlink"/>
            </w:rPr>
            <w:t xml:space="preserve">.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2" w:history="1">
          <w:r>
            <w:rPr>
              <w:rStyle w:val="Hyperlink"/>
            </w:rPr>
            <w:t>http://t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3" w:history="1">
          <w:r>
            <w:rPr>
              <w:rStyle w:val="Hyperlink"/>
            </w:rPr>
            <w:t xml:space="preserve">rilinos.sandia.gov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[14]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Michael A Heroux and James M Willenbring. 2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3" w:history="1">
          <w:r>
            <w:rPr>
              <w:rStyle w:val="Hyperlink"/>
            </w:rPr>
            <w:t>009. Barely sufficient so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ftware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engineering: 10 practices to improve your CSE software. In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2009 ICSE Workshop </w:t>
      </w:r>
      <w:r>
        <w:tab/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>on Software Engineerin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hyperlink r:id="rId24" w:history="1">
          <w:r>
            <w:rPr>
              <w:rStyle w:val="Hyperlink"/>
            </w:rPr>
            <w:t>g for Computational Science and</w:t>
          </w:r>
        </w:hyperlink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 Engineering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>. IEEE, 15–21.</w:t>
      </w:r>
    </w:p>
    <w:p>
      <w:pPr>
        <w:autoSpaceDN w:val="0"/>
        <w:autoSpaceDE w:val="0"/>
        <w:widowControl/>
        <w:spacing w:line="158" w:lineRule="exact" w:before="44" w:after="0"/>
        <w:ind w:left="6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[15] IDEAS. 2020.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IDEAS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4" w:history="1">
          <w:r>
            <w:rPr>
              <w:rStyle w:val="Hyperlink"/>
            </w:rPr>
            <w:t xml:space="preserve">https://ideas-productivity.org/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[16]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RDA in the United Sta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24" w:history="1">
          <w:r>
            <w:rPr>
              <w:rStyle w:val="Hyperlink"/>
            </w:rPr>
            <w:t>tes. 2022.</w:t>
          </w:r>
        </w:hyperlink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hyperlink r:id="rId24" w:history="1">
          <w:r>
            <w:rPr>
              <w:rStyle w:val="Hyperlink"/>
            </w:rPr>
            <w:t xml:space="preserve"> Research Data Allianc</w:t>
          </w:r>
        </w:hyperlink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>e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.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25" w:history="1">
          <w:r>
            <w:rPr>
              <w:rStyle w:val="Hyperlink"/>
            </w:rPr>
            <w:t>https://www.rd-alliance.</w:t>
          </w:r>
        </w:hyperlink>
      </w:r>
    </w:p>
    <w:p>
      <w:pPr>
        <w:autoSpaceDN w:val="0"/>
        <w:tabs>
          <w:tab w:pos="310" w:val="left"/>
          <w:tab w:pos="314" w:val="left"/>
        </w:tabs>
        <w:autoSpaceDE w:val="0"/>
        <w:widowControl/>
        <w:spacing w:line="160" w:lineRule="exact" w:before="32" w:after="0"/>
        <w:ind w:left="6" w:right="144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5" w:history="1">
          <w:r>
            <w:rPr>
              <w:rStyle w:val="Hyperlink"/>
            </w:rPr>
            <w:t xml:space="preserve">org/groups/rda-united-states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[17]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25" w:history="1">
          <w:r>
            <w:rPr>
              <w:rStyle w:val="Hyperlink"/>
            </w:rPr>
            <w:t>Software Sustainability Institu</w:t>
          </w:r>
        </w:hyperlink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>te. 2020.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 UK Software Sustainability Institute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.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26" w:history="1">
          <w:r>
            <w:rPr>
              <w:rStyle w:val="Hyperlink"/>
            </w:rPr>
            <w:t xml:space="preserve">https: </w:t>
          </w:r>
        </w:hyperlink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6" w:history="1">
          <w:r>
            <w:rPr>
              <w:rStyle w:val="Hyperlink"/>
            </w:rPr>
            <w:t xml:space="preserve">//www.software.ac.uk/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[18]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26" w:history="1">
          <w:r>
            <w:rPr>
              <w:rStyle w:val="Hyperlink"/>
            </w:rPr>
            <w:t xml:space="preserve">The Molecular Sciences </w:t>
          </w:r>
        </w:hyperlink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Software Institute. 2020. The Molecular Sciences Software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Institute.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7" w:history="1">
          <w:r>
            <w:rPr>
              <w:rStyle w:val="Hyperlink"/>
            </w:rPr>
            <w:t xml:space="preserve">https://molssi.org/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[19]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Argonne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7" w:history="1">
          <w:r>
            <w:rPr>
              <w:rStyle w:val="Hyperlink"/>
            </w:rPr>
            <w:t>National Laborator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y Katherine Riley. 2020.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Good Scientific Process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Requires Software Engineering Practices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8" w:history="1">
          <w:r>
            <w:rPr>
              <w:rStyle w:val="Hyperlink"/>
            </w:rPr>
            <w:t>https://extremecomputingtraining.anl.</w:t>
          </w:r>
        </w:hyperlink>
      </w:r>
    </w:p>
    <w:p>
      <w:pPr>
        <w:autoSpaceDN w:val="0"/>
        <w:tabs>
          <w:tab w:pos="314" w:val="left"/>
        </w:tabs>
        <w:autoSpaceDE w:val="0"/>
        <w:widowControl/>
        <w:spacing w:line="162" w:lineRule="exact" w:before="30" w:after="0"/>
        <w:ind w:left="6" w:right="144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8" w:history="1">
          <w:r>
            <w:rPr>
              <w:rStyle w:val="Hyperlink"/>
            </w:rPr>
            <w:t>gov/files/2016/08/Riley_935aug8_Good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8" w:history="1">
          <w:r>
            <w:rPr>
              <w:rStyle w:val="Hyperlink"/>
            </w:rPr>
            <w:t>cientific.p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8" w:history="1">
          <w:r>
            <w:rPr>
              <w:rStyle w:val="Hyperlink"/>
            </w:rPr>
            <w:t>d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f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[20]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8" w:history="1">
          <w:r>
            <w:rPr>
              <w:rStyle w:val="Hyperlink"/>
            </w:rPr>
            <w:t>David B. Kirk and Wen mei W. Hwu. 2013. Progra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mming Massively Parallel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Processors. In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Programming Massively Parallel Processors, A Hands-on Approach,</w:t>
      </w:r>
    </w:p>
    <w:p>
      <w:pPr>
        <w:sectPr>
          <w:type w:val="continuous"/>
          <w:pgSz w:w="12240" w:h="15840"/>
          <w:pgMar w:top="612" w:right="1032" w:bottom="1440" w:left="1070" w:header="720" w:footer="720" w:gutter="0"/>
          <w:cols w:space="720" w:num="2" w:equalWidth="0">
            <w:col w:w="5062" w:space="0"/>
            <w:col w:w="5075" w:space="0"/>
            <w:col w:w="5138" w:space="0"/>
            <w:col w:w="5006" w:space="0"/>
            <w:col w:w="5060" w:space="0"/>
            <w:col w:w="5082" w:space="0"/>
            <w:col w:w="5062" w:space="0"/>
            <w:col w:w="5083" w:space="0"/>
            <w:col w:w="5062" w:space="0"/>
            <w:col w:w="5083" w:space="0"/>
            <w:col w:w="5062" w:space="0"/>
            <w:col w:w="5082" w:space="0"/>
            <w:col w:w="5074" w:space="0"/>
            <w:col w:w="5082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44" w:firstLine="0"/>
        <w:jc w:val="righ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PEARC ’22, July 10–14, 2022, Boston, MA, USA</w:t>
      </w:r>
    </w:p>
    <w:p>
      <w:pPr>
        <w:autoSpaceDN w:val="0"/>
        <w:autoSpaceDE w:val="0"/>
        <w:widowControl/>
        <w:spacing w:line="200" w:lineRule="exact" w:before="332" w:after="0"/>
        <w:ind w:left="536" w:right="0" w:firstLine="0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4"/>
        </w:rPr>
        <w:t>Second Edition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22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[21]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Agile Software Development LLC. 2009.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Agile Software Development Home Page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</w:p>
    <w:p>
      <w:pPr>
        <w:autoSpaceDN w:val="0"/>
        <w:tabs>
          <w:tab w:pos="532" w:val="left"/>
          <w:tab w:pos="536" w:val="left"/>
        </w:tabs>
        <w:autoSpaceDE w:val="0"/>
        <w:widowControl/>
        <w:spacing w:line="160" w:lineRule="exact" w:before="34" w:after="0"/>
        <w:ind w:left="228" w:right="0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9" w:history="1">
          <w:r>
            <w:rPr>
              <w:rStyle w:val="Hyperlink"/>
            </w:rPr>
            <w:t xml:space="preserve">http://www.agile-software-development.com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[22]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29" w:history="1">
          <w:r>
            <w:rPr>
              <w:rStyle w:val="Hyperlink"/>
            </w:rPr>
            <w:t>Hoda Naguib and Yang Li. 2010. (Position Pape</w:t>
          </w:r>
        </w:hyperlink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r) Applying software engineering </w:t>
      </w:r>
      <w:r>
        <w:tab/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>methods and tools to CSE research projects.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 Procedia Computer Science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1, 1 (2010),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1505–1509.</w:t>
      </w:r>
    </w:p>
    <w:p>
      <w:pPr>
        <w:autoSpaceDN w:val="0"/>
        <w:tabs>
          <w:tab w:pos="532" w:val="left"/>
          <w:tab w:pos="536" w:val="left"/>
        </w:tabs>
        <w:autoSpaceDE w:val="0"/>
        <w:widowControl/>
        <w:spacing w:line="160" w:lineRule="exact" w:before="40" w:after="0"/>
        <w:ind w:left="22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[23]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NaIP. 2022.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XSEDE, Novel and Innovative Projects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0" w:history="1">
          <w:r>
            <w:rPr>
              <w:rStyle w:val="Hyperlink"/>
            </w:rPr>
            <w:t>https://confluence.xsede.org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/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0" w:history="1">
          <w:r>
            <w:rPr>
              <w:rStyle w:val="Hyperlink"/>
            </w:rPr>
            <w:t xml:space="preserve">pages/viewpage.action?pageId=1671332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[24]</w:t>
      </w:r>
      <w:r>
        <w:rPr>
          <w:w w:val="98.67473329816546"/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w w:val="98.67473329816546"/>
          <w:rFonts w:ascii="LinLibertineT" w:hAnsi="LinLibertineT" w:eastAsia="LinLibertineT"/>
          <w:b w:val="0"/>
          <w:i w:val="0"/>
          <w:color w:val="000000"/>
          <w:sz w:val="14"/>
        </w:rPr>
        <w:hyperlink r:id="rId30" w:history="1">
          <w:r>
            <w:rPr>
              <w:rStyle w:val="Hyperlink"/>
            </w:rPr>
            <w:t xml:space="preserve">Henry Neeman, Hussein M. Al-Azzawi, </w:t>
          </w:r>
        </w:hyperlink>
      </w:r>
      <w:r>
        <w:rPr>
          <w:w w:val="98.67473329816546"/>
          <w:rFonts w:ascii="LinLibertineT" w:hAnsi="LinLibertineT" w:eastAsia="LinLibertineT"/>
          <w:b w:val="0"/>
          <w:i w:val="0"/>
          <w:color w:val="000000"/>
          <w:sz w:val="14"/>
        </w:rPr>
        <w:t>Dana Brunson, William Burke, Dirk Col-</w:t>
      </w:r>
      <w:r>
        <w:tab/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>bry, Jeff T. Falgout, James W. Ferguson, Sandra Gesing, Joshua Gyllinsky, Christo-</w:t>
      </w:r>
      <w:r>
        <w:tab/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pher S. Simmons, and et al. 2019. Cultivating the Cyberinfrastructure Workforce </w:t>
      </w:r>
      <w:r>
        <w:tab/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>via an Intermediate/Advanced Virtual Residency Workshop. In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 Proceedings of the</w:t>
      </w:r>
    </w:p>
    <w:p>
      <w:pPr>
        <w:autoSpaceDN w:val="0"/>
        <w:autoSpaceDE w:val="0"/>
        <w:widowControl/>
        <w:spacing w:line="158" w:lineRule="exact" w:before="10" w:after="0"/>
        <w:ind w:left="144" w:right="22" w:firstLine="0"/>
        <w:jc w:val="right"/>
      </w:pP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Practice and Experience in Advanced Research Computing on Rise of the Machines 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>(Learning)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(Chicago, IL, USA)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 (PEARC ’19)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. Association for Computing Machinery,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New York, NY, USA, Article 79, 8 pages.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31" w:history="1">
          <w:r>
            <w:rPr>
              <w:rStyle w:val="Hyperlink"/>
            </w:rPr>
            <w:t xml:space="preserve">https://doi.org/10.1145/3332186.3332204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[25]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Henry Neeman, Marisa Brazil, and Da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1" w:history="1">
          <w:r>
            <w:rPr>
              <w:rStyle w:val="Hyperlink"/>
            </w:rPr>
            <w:t xml:space="preserve">na Brunson. 2019. (Position Paper)The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Virtual Residency: A Training Program for Research Computing Facilitators.</w:t>
      </w:r>
    </w:p>
    <w:p>
      <w:pPr>
        <w:autoSpaceDN w:val="0"/>
        <w:tabs>
          <w:tab w:pos="536" w:val="left"/>
          <w:tab w:pos="1082" w:val="left"/>
          <w:tab w:pos="1644" w:val="left"/>
          <w:tab w:pos="2306" w:val="left"/>
          <w:tab w:pos="2902" w:val="left"/>
          <w:tab w:pos="3544" w:val="left"/>
          <w:tab w:pos="4324" w:val="left"/>
        </w:tabs>
        <w:autoSpaceDE w:val="0"/>
        <w:widowControl/>
        <w:spacing w:line="152" w:lineRule="exact" w:before="40" w:after="0"/>
        <w:ind w:left="228" w:right="0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4" w:history="1">
          <w:r>
            <w:rPr>
              <w:rStyle w:val="Hyperlink"/>
            </w:rPr>
            <w:t xml:space="preserve">https://sites.udel.edu/xpert-cdi/2019/08/06/ics-workshop/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[26]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4" w:history="1">
          <w:r>
            <w:rPr>
              <w:rStyle w:val="Hyperlink"/>
            </w:rPr>
            <w:t>NSF. 2020.</w:t>
          </w:r>
        </w:hyperlink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hyperlink r:id="rId14" w:history="1">
          <w:r>
            <w:rPr>
              <w:rStyle w:val="Hyperlink"/>
            </w:rPr>
            <w:t xml:space="preserve"> National Science Foundation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4" w:history="1">
          <w:r>
            <w:rPr>
              <w:rStyle w:val="Hyperlink"/>
            </w:rPr>
            <w:t xml:space="preserve">.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4" w:history="1">
          <w:r>
            <w:rPr>
              <w:rStyle w:val="Hyperlink"/>
            </w:rPr>
            <w:t>https://www.nsf.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2" w:history="1">
          <w:r>
            <w:rPr>
              <w:rStyle w:val="Hyperlink"/>
            </w:rPr>
            <w:t xml:space="preserve">gov/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[27]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University of Oklahoma. 2019.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hyperlink r:id="rId33" w:history="1">
          <w:r>
            <w:rPr>
              <w:rStyle w:val="Hyperlink"/>
            </w:rPr>
            <w:t xml:space="preserve"> OU Supe</w:t>
          </w:r>
        </w:hyperlink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hyperlink r:id="rId32" w:history="1">
          <w:r>
            <w:rPr>
              <w:rStyle w:val="Hyperlink"/>
            </w:rPr>
            <w:t>rcomputing Center for</w:t>
          </w:r>
        </w:hyperlink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hyperlink r:id="rId33" w:history="1">
          <w:r>
            <w:rPr>
              <w:rStyle w:val="Hyperlink"/>
            </w:rPr>
            <w:t xml:space="preserve"> Education</w:t>
          </w:r>
        </w:hyperlink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&amp; Re-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search, Virtual Residency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3" w:history="1">
          <w:r>
            <w:rPr>
              <w:rStyle w:val="Hyperlink"/>
            </w:rPr>
            <w:t xml:space="preserve">http://www.oscer.ou.edu/virtualresidency.php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[28]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CaRCC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Project.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2019.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3" w:history="1">
          <w:r>
            <w:rPr>
              <w:rStyle w:val="Hyperlink"/>
            </w:rPr>
            <w:t xml:space="preserve">Campus </w:t>
          </w:r>
        </w:hyperlink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3" w:history="1">
          <w:r>
            <w:rPr>
              <w:rStyle w:val="Hyperlink"/>
            </w:rPr>
            <w:t xml:space="preserve">Research </w:t>
          </w:r>
        </w:hyperlink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3" w:history="1">
          <w:r>
            <w:rPr>
              <w:rStyle w:val="Hyperlink"/>
            </w:rPr>
            <w:t xml:space="preserve">Computing </w:t>
          </w:r>
        </w:hyperlink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3" w:history="1">
          <w:r>
            <w:rPr>
              <w:rStyle w:val="Hyperlink"/>
            </w:rPr>
            <w:t>Conso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rtium,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https://carcc.org/.</w:t>
      </w:r>
    </w:p>
    <w:p>
      <w:pPr>
        <w:autoSpaceDN w:val="0"/>
        <w:tabs>
          <w:tab w:pos="1900" w:val="left"/>
          <w:tab w:pos="4286" w:val="left"/>
        </w:tabs>
        <w:autoSpaceDE w:val="0"/>
        <w:widowControl/>
        <w:spacing w:line="192" w:lineRule="exact" w:before="0" w:after="0"/>
        <w:ind w:left="22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[29]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ECP project. 2020.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Exascale Computing Project (ECP)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4" w:history="1">
          <w:r>
            <w:rPr>
              <w:rStyle w:val="Hyperlink"/>
            </w:rPr>
            <w:t>https://www.</w:t>
          </w:r>
        </w:hyperlink>
      </w:r>
    </w:p>
    <w:p>
      <w:pPr>
        <w:autoSpaceDN w:val="0"/>
        <w:tabs>
          <w:tab w:pos="536" w:val="left"/>
          <w:tab w:pos="990" w:val="left"/>
          <w:tab w:pos="1586" w:val="left"/>
          <w:tab w:pos="2366" w:val="left"/>
          <w:tab w:pos="2954" w:val="left"/>
          <w:tab w:pos="3678" w:val="left"/>
          <w:tab w:pos="4530" w:val="left"/>
        </w:tabs>
        <w:autoSpaceDE w:val="0"/>
        <w:widowControl/>
        <w:spacing w:line="158" w:lineRule="exact" w:before="36" w:after="0"/>
        <w:ind w:left="228" w:right="0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4" w:history="1">
          <w:r>
            <w:rPr>
              <w:rStyle w:val="Hyperlink"/>
            </w:rPr>
            <w:t xml:space="preserve">exascaleproject.org/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[30]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4" w:history="1">
          <w:r>
            <w:rPr>
              <w:rStyle w:val="Hyperlink"/>
            </w:rPr>
            <w:t xml:space="preserve">SGCI </w:t>
          </w:r>
        </w:hyperlink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4" w:history="1">
          <w:r>
            <w:rPr>
              <w:rStyle w:val="Hyperlink"/>
            </w:rPr>
            <w:t xml:space="preserve">Project. </w:t>
          </w:r>
        </w:hyperlink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4" w:history="1">
          <w:r>
            <w:rPr>
              <w:rStyle w:val="Hyperlink"/>
            </w:rPr>
            <w:t>20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15.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Science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Gateways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Community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Institute,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https://sciencegateways.org/.</w:t>
      </w:r>
    </w:p>
    <w:p>
      <w:pPr>
        <w:autoSpaceDN w:val="0"/>
        <w:tabs>
          <w:tab w:pos="536" w:val="left"/>
        </w:tabs>
        <w:autoSpaceDE w:val="0"/>
        <w:widowControl/>
        <w:spacing w:line="160" w:lineRule="exact" w:before="32" w:after="0"/>
        <w:ind w:left="22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[31]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US-RSE Project. 2020. U.S. Research Software Engineer Association, https://us-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rse.org.</w:t>
      </w:r>
    </w:p>
    <w:p>
      <w:pPr>
        <w:autoSpaceDN w:val="0"/>
        <w:tabs>
          <w:tab w:pos="536" w:val="left"/>
        </w:tabs>
        <w:autoSpaceDE w:val="0"/>
        <w:widowControl/>
        <w:spacing w:line="160" w:lineRule="exact" w:before="32" w:after="0"/>
        <w:ind w:left="22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[32]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Xpert Network Project. 2019. The Xpert Network, https://sites.udel.edu/xpert-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cdi.</w:t>
      </w:r>
    </w:p>
    <w:p>
      <w:pPr>
        <w:autoSpaceDN w:val="0"/>
        <w:autoSpaceDE w:val="0"/>
        <w:widowControl/>
        <w:spacing w:line="202" w:lineRule="exact" w:before="0" w:after="0"/>
        <w:ind w:left="22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[33]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SE4Science. 2020.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Software Engineering for Computational Science (SE4Science)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</w:p>
    <w:p>
      <w:pPr>
        <w:autoSpaceDN w:val="0"/>
        <w:tabs>
          <w:tab w:pos="532" w:val="left"/>
          <w:tab w:pos="536" w:val="left"/>
        </w:tabs>
        <w:autoSpaceDE w:val="0"/>
        <w:widowControl/>
        <w:spacing w:line="160" w:lineRule="exact" w:before="32" w:after="0"/>
        <w:ind w:left="228" w:right="0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5" w:history="1">
          <w:r>
            <w:rPr>
              <w:rStyle w:val="Hyperlink"/>
            </w:rPr>
            <w:t xml:space="preserve">https://se4science.org/workshops/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[34]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5" w:history="1">
          <w:r>
            <w:rPr>
              <w:rStyle w:val="Hyperlink"/>
            </w:rPr>
            <w:t>SEA. 2020.</w:t>
          </w:r>
        </w:hyperlink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hyperlink r:id="rId35" w:history="1">
          <w:r>
            <w:rPr>
              <w:rStyle w:val="Hyperlink"/>
            </w:rPr>
            <w:t xml:space="preserve"> SOFTWARE ENGINEER</w:t>
          </w:r>
        </w:hyperlink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ING ASSEMBLY (SEA)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6" w:history="1">
          <w:r>
            <w:rPr>
              <w:rStyle w:val="Hyperlink"/>
            </w:rPr>
            <w:t xml:space="preserve">http://sea.ucar.edu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[35]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UCAR. 2020.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University Corporation for Atmospheric Res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hyperlink r:id="rId36" w:history="1">
          <w:r>
            <w:rPr>
              <w:rStyle w:val="Hyperlink"/>
            </w:rPr>
            <w:t>earch (UCAR)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6" w:history="1">
          <w:r>
            <w:rPr>
              <w:rStyle w:val="Hyperlink"/>
            </w:rPr>
            <w:t xml:space="preserve">.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6" w:history="1">
          <w:r>
            <w:rPr>
              <w:rStyle w:val="Hyperlink"/>
            </w:rPr>
            <w:t>htt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7" w:history="1">
          <w:r>
            <w:rPr>
              <w:rStyle w:val="Hyperlink"/>
            </w:rPr>
            <w:t xml:space="preserve">ps: </w:t>
          </w:r>
        </w:hyperlink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7" w:history="1">
          <w:r>
            <w:rPr>
              <w:rStyle w:val="Hyperlink"/>
            </w:rPr>
            <w:t xml:space="preserve">//www.ucar.edu/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[36]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7" w:history="1">
          <w:r>
            <w:rPr>
              <w:rStyle w:val="Hyperlink"/>
            </w:rPr>
            <w:t>G. von Laszewsk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i, F. Wang, G. C. Fox, D. L. Hart, T. R. Furlani, R. L. DeLeon,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and S. M. Gallo. 2015. Peer Comparison of XSEDE and NCAR Publication Data.</w:t>
      </w:r>
    </w:p>
    <w:p>
      <w:pPr>
        <w:autoSpaceDN w:val="0"/>
        <w:tabs>
          <w:tab w:pos="532" w:val="left"/>
          <w:tab w:pos="536" w:val="left"/>
          <w:tab w:pos="4720" w:val="left"/>
        </w:tabs>
        <w:autoSpaceDE w:val="0"/>
        <w:widowControl/>
        <w:spacing w:line="158" w:lineRule="exact" w:before="42" w:after="0"/>
        <w:ind w:left="228" w:right="0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In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2015 IEEE International Conference on Cluster Computing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531–532.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8" w:history="1">
          <w:r>
            <w:rPr>
              <w:rStyle w:val="Hyperlink"/>
            </w:rPr>
            <w:t xml:space="preserve">https: </w:t>
          </w:r>
        </w:hyperlink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8" w:history="1">
          <w:r>
            <w:rPr>
              <w:rStyle w:val="Hyperlink"/>
            </w:rPr>
            <w:t xml:space="preserve">//doi.org/10.1109/CLUSTER.2015.98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[37]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38" w:history="1">
          <w:r>
            <w:rPr>
              <w:rStyle w:val="Hyperlink"/>
            </w:rPr>
            <w:t>Greg Wilson. 2006. Software carpen</w:t>
          </w:r>
        </w:hyperlink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try: getting scientists to write better code by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making them more productive.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Computing in Science &amp; Engineering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8, 6 (2006),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66–69.</w:t>
      </w:r>
    </w:p>
    <w:p>
      <w:pPr>
        <w:autoSpaceDN w:val="0"/>
        <w:autoSpaceDE w:val="0"/>
        <w:widowControl/>
        <w:spacing w:line="160" w:lineRule="exact" w:before="32" w:after="0"/>
        <w:ind w:left="144" w:right="28" w:firstLine="0"/>
        <w:jc w:val="righ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[38]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Greg Wilson. 2013. Software Carpentry: Lessons Learned. arXiv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39" w:history="1">
          <w:r>
            <w:rPr>
              <w:rStyle w:val="Hyperlink"/>
            </w:rPr>
            <w:t xml:space="preserve">:1307.5448 </w:t>
          </w:r>
        </w:hyperlink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[cs.GL]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[39]</w:t>
      </w:r>
      <w:r>
        <w:rPr>
          <w:w w:val="98.67473329816546"/>
          <w:rFonts w:ascii="LinLibertineT" w:hAnsi="LinLibertineT" w:eastAsia="LinLibertineT"/>
          <w:b w:val="0"/>
          <w:i w:val="0"/>
          <w:color w:val="000000"/>
          <w:sz w:val="14"/>
        </w:rPr>
        <w:t xml:space="preserve"> Greg Wilson, Dhavide A Aruliah, C Titus Brown, Neil P Chue </w:t>
      </w:r>
      <w:r>
        <w:rPr>
          <w:w w:val="98.67473329816546"/>
          <w:rFonts w:ascii="LinLibertineT" w:hAnsi="LinLibertineT" w:eastAsia="LinLibertineT"/>
          <w:b w:val="0"/>
          <w:i w:val="0"/>
          <w:color w:val="000000"/>
          <w:sz w:val="14"/>
        </w:rPr>
        <w:hyperlink r:id="rId39" w:history="1">
          <w:r>
            <w:rPr>
              <w:rStyle w:val="Hyperlink"/>
            </w:rPr>
            <w:t>Hong, Mat</w:t>
          </w:r>
        </w:hyperlink>
      </w:r>
      <w:r>
        <w:rPr>
          <w:w w:val="98.67473329816546"/>
          <w:rFonts w:ascii="LinLibertineT" w:hAnsi="LinLibertineT" w:eastAsia="LinLibertineT"/>
          <w:b w:val="0"/>
          <w:i w:val="0"/>
          <w:color w:val="000000"/>
          <w:sz w:val="14"/>
        </w:rPr>
        <w:t xml:space="preserve">t Davis,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Richard T Guy, Steven HD Haddock, Kathryn D Huff, Ian M Mitchell, Mark D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Plumbley, et al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2014. Best practices for scientific computing.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PLoS biology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12, 1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(2014).</w:t>
      </w:r>
    </w:p>
    <w:p>
      <w:pPr>
        <w:autoSpaceDN w:val="0"/>
        <w:autoSpaceDE w:val="0"/>
        <w:widowControl/>
        <w:spacing w:line="164" w:lineRule="exact" w:before="30" w:after="0"/>
        <w:ind w:left="536" w:right="28" w:hanging="308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[40]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Greg Wilson, Jennifer Bryan, Karen Cranston, Justin Kitzes, Lex Nederbragt,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and Tracy K Teal. 2017. Good enough practices in scientific computing.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PLoS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computational biology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13, 6 (2017).</w:t>
      </w:r>
    </w:p>
    <w:p>
      <w:pPr>
        <w:autoSpaceDN w:val="0"/>
        <w:tabs>
          <w:tab w:pos="536" w:val="left"/>
          <w:tab w:pos="1526" w:val="left"/>
          <w:tab w:pos="2966" w:val="left"/>
        </w:tabs>
        <w:autoSpaceDE w:val="0"/>
        <w:widowControl/>
        <w:spacing w:line="160" w:lineRule="exact" w:before="42" w:after="0"/>
        <w:ind w:left="22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[41]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WSSSPE. 2020.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Wo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hyperlink r:id="rId40" w:history="1">
          <w:r>
            <w:rPr>
              <w:rStyle w:val="Hyperlink"/>
            </w:rPr>
            <w:t>rking Towards Sustainable Software Scienc</w:t>
          </w:r>
        </w:hyperlink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e: Practiceand Expe-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riences (WSSSPE)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40" w:history="1">
          <w:r>
            <w:rPr>
              <w:rStyle w:val="Hyperlink"/>
            </w:rPr>
            <w:t xml:space="preserve">http://wssspe.researchcomputing.org.uk/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[42]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XSEDE. 2020.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C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hyperlink r:id="rId40" w:history="1">
          <w:r>
            <w:rPr>
              <w:rStyle w:val="Hyperlink"/>
            </w:rPr>
            <w:t>ampus Champions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40" w:history="1">
          <w:r>
            <w:rPr>
              <w:rStyle w:val="Hyperlink"/>
            </w:rPr>
            <w:t xml:space="preserve">. </w:t>
          </w:r>
        </w:hyperlink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40" w:history="1">
          <w:r>
            <w:rPr>
              <w:rStyle w:val="Hyperlink"/>
            </w:rPr>
            <w:t>https://www.xse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41" w:history="1">
          <w:r>
            <w:rPr>
              <w:rStyle w:val="Hyperlink"/>
            </w:rPr>
            <w:t>de.org/community-</w:t>
          </w:r>
        </w:hyperlink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41" w:history="1">
          <w:r>
            <w:rPr>
              <w:rStyle w:val="Hyperlink"/>
            </w:rPr>
            <w:t xml:space="preserve">engagement/campus-champions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[43]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41" w:history="1">
          <w:r>
            <w:rPr>
              <w:rStyle w:val="Hyperlink"/>
            </w:rPr>
            <w:t>XSEDE. 2020.</w:t>
          </w:r>
        </w:hyperlink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hyperlink r:id="rId41" w:history="1">
          <w:r>
            <w:rPr>
              <w:rStyle w:val="Hyperlink"/>
            </w:rPr>
            <w:t xml:space="preserve"> XSEDE – Extreme S</w:t>
          </w:r>
        </w:hyperlink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cience and Engineering Disvocery Environment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</w:p>
    <w:p>
      <w:pPr>
        <w:autoSpaceDN w:val="0"/>
        <w:autoSpaceDE w:val="0"/>
        <w:widowControl/>
        <w:spacing w:line="192" w:lineRule="exact" w:before="0" w:after="0"/>
        <w:ind w:left="53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www.xsede.org</w:t>
      </w:r>
    </w:p>
    <w:sectPr w:rsidR="00FC693F" w:rsidRPr="0006063C" w:rsidSect="00034616">
      <w:type w:val="nextColumn"/>
      <w:pgSz w:w="12240" w:h="15840"/>
      <w:pgMar w:top="612" w:right="1032" w:bottom="1440" w:left="1070" w:header="720" w:footer="720" w:gutter="0"/>
      <w:cols w:space="720" w:num="2" w:equalWidth="0">
        <w:col w:w="5062" w:space="0"/>
        <w:col w:w="5075" w:space="0"/>
        <w:col w:w="5138" w:space="0"/>
        <w:col w:w="5006" w:space="0"/>
        <w:col w:w="5060" w:space="0"/>
        <w:col w:w="5082" w:space="0"/>
        <w:col w:w="5062" w:space="0"/>
        <w:col w:w="5083" w:space="0"/>
        <w:col w:w="5062" w:space="0"/>
        <w:col w:w="5083" w:space="0"/>
        <w:col w:w="5062" w:space="0"/>
        <w:col w:w="5082" w:space="0"/>
        <w:col w:w="5074" w:space="0"/>
        <w:col w:w="5082" w:space="0"/>
        <w:col w:w="101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orcid.org/0000-0001-7232-3923" TargetMode="External"/><Relationship Id="rId10" Type="http://schemas.openxmlformats.org/officeDocument/2006/relationships/hyperlink" Target="https://orcid.org/0000-0003-1651-827X" TargetMode="External"/><Relationship Id="rId11" Type="http://schemas.openxmlformats.org/officeDocument/2006/relationships/hyperlink" Target="https://doi.org/10.1145/3491418.3530293" TargetMode="External"/><Relationship Id="rId12" Type="http://schemas.openxmlformats.org/officeDocument/2006/relationships/hyperlink" Target="https://arxiv.org/abs/1210.0530" TargetMode="External"/><Relationship Id="rId13" Type="http://schemas.openxmlformats.org/officeDocument/2006/relationships/hyperlink" Target="http://arxiv.org/abs/1210.0530" TargetMode="External"/><Relationship Id="rId14" Type="http://schemas.openxmlformats.org/officeDocument/2006/relationships/hyperlink" Target="https://sites.udel.edu/xpert-cdi/2019/08/06/ics-workshop/" TargetMode="External"/><Relationship Id="rId15" Type="http://schemas.openxmlformats.org/officeDocument/2006/relationships/hyperlink" Target="https://www.cac.cornell.edu/education/training/StampedeJan2015/BestPracticesForSoftwareDevelopment.pdf" TargetMode="External"/><Relationship Id="rId16" Type="http://schemas.openxmlformats.org/officeDocument/2006/relationships/hyperlink" Target="https://bssw.io/" TargetMode="External"/><Relationship Id="rId17" Type="http://schemas.openxmlformats.org/officeDocument/2006/relationships/hyperlink" Target="https://cyverse.org/" TargetMode="External"/><Relationship Id="rId18" Type="http://schemas.openxmlformats.org/officeDocument/2006/relationships/hyperlink" Target="https://doi.org/10.1109/MCSE.2012.123" TargetMode="External"/><Relationship Id="rId19" Type="http://schemas.openxmlformats.org/officeDocument/2006/relationships/hyperlink" Target="https://www.xsede.org/for-users/ecss" TargetMode="External"/><Relationship Id="rId20" Type="http://schemas.openxmlformats.org/officeDocument/2006/relationships/hyperlink" Target="https://cpb-us-w2.wpmucdn.com/sites.udel.edu/dist/6/8980/files/2019/08/ICS-workshop-report-RE4.pdf" TargetMode="External"/><Relationship Id="rId21" Type="http://schemas.openxmlformats.org/officeDocument/2006/relationships/hyperlink" Target="https://datacarpentry.org/" TargetMode="External"/><Relationship Id="rId22" Type="http://schemas.openxmlformats.org/officeDocument/2006/relationships/hyperlink" Target="https://software-carpentry.org/" TargetMode="External"/><Relationship Id="rId23" Type="http://schemas.openxmlformats.org/officeDocument/2006/relationships/hyperlink" Target="http://trilinos.sandia.gov" TargetMode="External"/><Relationship Id="rId24" Type="http://schemas.openxmlformats.org/officeDocument/2006/relationships/hyperlink" Target="https://ideas-productivity.org/" TargetMode="External"/><Relationship Id="rId25" Type="http://schemas.openxmlformats.org/officeDocument/2006/relationships/hyperlink" Target="https://www.rd-alliance.org/groups/rda-united-states" TargetMode="External"/><Relationship Id="rId26" Type="http://schemas.openxmlformats.org/officeDocument/2006/relationships/hyperlink" Target="https://www.software.ac.uk/" TargetMode="External"/><Relationship Id="rId27" Type="http://schemas.openxmlformats.org/officeDocument/2006/relationships/hyperlink" Target="https://molssi.org/" TargetMode="External"/><Relationship Id="rId28" Type="http://schemas.openxmlformats.org/officeDocument/2006/relationships/hyperlink" Target="https://extremecomputingtraining.anl.gov/files/2016/08/Riley_935aug8_GoodScientific.pdf" TargetMode="External"/><Relationship Id="rId29" Type="http://schemas.openxmlformats.org/officeDocument/2006/relationships/hyperlink" Target="http://www.agile-software-development.com" TargetMode="External"/><Relationship Id="rId30" Type="http://schemas.openxmlformats.org/officeDocument/2006/relationships/hyperlink" Target="https://confluence.xsede.org/pages/viewpage.action?pageId=1671332" TargetMode="External"/><Relationship Id="rId31" Type="http://schemas.openxmlformats.org/officeDocument/2006/relationships/hyperlink" Target="https://doi.org/10.1145/3332186.3332204" TargetMode="External"/><Relationship Id="rId32" Type="http://schemas.openxmlformats.org/officeDocument/2006/relationships/hyperlink" Target="https://www.nsf.gov/" TargetMode="External"/><Relationship Id="rId33" Type="http://schemas.openxmlformats.org/officeDocument/2006/relationships/hyperlink" Target="http://www.oscer.ou.edu/virtualresidency.php" TargetMode="External"/><Relationship Id="rId34" Type="http://schemas.openxmlformats.org/officeDocument/2006/relationships/hyperlink" Target="https://www.exascaleproject.org/" TargetMode="External"/><Relationship Id="rId35" Type="http://schemas.openxmlformats.org/officeDocument/2006/relationships/hyperlink" Target="https://se4science.org/workshops/" TargetMode="External"/><Relationship Id="rId36" Type="http://schemas.openxmlformats.org/officeDocument/2006/relationships/hyperlink" Target="http://sea.ucar.edu" TargetMode="External"/><Relationship Id="rId37" Type="http://schemas.openxmlformats.org/officeDocument/2006/relationships/hyperlink" Target="https://www.ucar.edu/" TargetMode="External"/><Relationship Id="rId38" Type="http://schemas.openxmlformats.org/officeDocument/2006/relationships/hyperlink" Target="https://doi.org/10.1109/CLUSTER.2015.98" TargetMode="External"/><Relationship Id="rId39" Type="http://schemas.openxmlformats.org/officeDocument/2006/relationships/hyperlink" Target="https://arxiv.org/abs/1307.5448" TargetMode="External"/><Relationship Id="rId40" Type="http://schemas.openxmlformats.org/officeDocument/2006/relationships/hyperlink" Target="http://wssspe.researchcomputing.org.uk/" TargetMode="External"/><Relationship Id="rId41" Type="http://schemas.openxmlformats.org/officeDocument/2006/relationships/hyperlink" Target="https://www.xsede.org/community-engagement/campus-champ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