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1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6361430</wp:posOffset>
            </wp:positionH>
            <wp:positionV relativeFrom="page">
              <wp:posOffset>1888489</wp:posOffset>
            </wp:positionV>
            <wp:extent cx="365760" cy="36576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6362700</wp:posOffset>
            </wp:positionH>
            <wp:positionV relativeFrom="page">
              <wp:posOffset>1879600</wp:posOffset>
            </wp:positionV>
            <wp:extent cx="368300" cy="381000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3810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2" w:lineRule="auto" w:before="0" w:after="144"/>
        <w:ind w:left="0" w:right="0" w:firstLine="0"/>
        <w:jc w:val="center"/>
      </w:pP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The Arts in Psychother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a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9769F"/>
          <w:sz w:val="14"/>
        </w:rPr>
        <w:hyperlink r:id="rId9" w:history="1">
          <w:r>
            <w:rPr>
              <w:rStyle w:val="Hyperlink"/>
            </w:rPr>
            <w:t>py 74 (2021) 101802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3495"/>
        <w:gridCol w:w="3495"/>
        <w:gridCol w:w="3495"/>
      </w:tblGrid>
      <w:tr>
        <w:trPr>
          <w:trHeight w:hRule="exact" w:val="68"/>
        </w:trPr>
        <w:tc>
          <w:tcPr>
            <w:tcW w:type="dxa" w:w="1460"/>
            <w:tcBorders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26"/>
            <w:tcBorders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16"/>
            <w:tcBorders>
              <w:bottom w:sz="2.39999999999997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4"/>
        </w:trPr>
        <w:tc>
          <w:tcPr>
            <w:tcW w:type="dxa" w:w="1460"/>
            <w:vMerge w:val="restart"/>
            <w:tcBorders>
              <w:top w:sz="2.3999999999999773" w:val="single" w:color="#000000"/>
              <w:bottom w:sz="23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56920" cy="82804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20" cy="8280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26"/>
            <w:tcBorders>
              <w:top w:sz="2.39999999999997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6"/>
              </w:rPr>
              <w:t xml:space="preserve">Contents lists available at </w:t>
            </w:r>
            <w:r>
              <w:rPr>
                <w:rFonts w:ascii="Charis SIL" w:hAnsi="Charis SIL" w:eastAsia="Charis SIL"/>
                <w:b w:val="0"/>
                <w:i w:val="0"/>
                <w:color w:val="2196D1"/>
                <w:sz w:val="16"/>
              </w:rPr>
              <w:t xml:space="preserve">ScienceDirect </w:t>
            </w:r>
          </w:p>
        </w:tc>
        <w:tc>
          <w:tcPr>
            <w:tcW w:type="dxa" w:w="1416"/>
            <w:vMerge w:val="restart"/>
            <w:tcBorders>
              <w:top w:sz="2.3999999999999773" w:val="single" w:color="#000000"/>
              <w:bottom w:sz="23.20000000000004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28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718820" cy="90931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820" cy="9093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80"/>
        </w:trPr>
        <w:tc>
          <w:tcPr>
            <w:tcW w:type="dxa" w:w="3495"/>
            <w:vMerge/>
            <w:tcBorders>
              <w:top w:sz="2.3999999999999773" w:val="single" w:color="#000000"/>
              <w:bottom w:sz="23.200000000000045" w:val="single" w:color="#000000"/>
            </w:tcBorders>
          </w:tcPr>
          <w:p/>
        </w:tc>
        <w:tc>
          <w:tcPr>
            <w:tcW w:type="dxa" w:w="7526"/>
            <w:tcBorders/>
            <w:shd w:fill="e6e6e6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2032" w:firstLine="0"/>
              <w:jc w:val="righ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28"/>
              </w:rPr>
              <w:t xml:space="preserve">The Arts in Psychotherapy </w:t>
            </w:r>
          </w:p>
        </w:tc>
        <w:tc>
          <w:tcPr>
            <w:tcW w:type="dxa" w:w="3495"/>
            <w:vMerge/>
            <w:tcBorders>
              <w:top w:sz="2.3999999999999773" w:val="single" w:color="#000000"/>
              <w:bottom w:sz="23.200000000000045" w:val="single" w:color="#000000"/>
            </w:tcBorders>
          </w:tcPr>
          <w:p/>
        </w:tc>
      </w:tr>
      <w:tr>
        <w:trPr>
          <w:trHeight w:hRule="exact" w:val="492"/>
        </w:trPr>
        <w:tc>
          <w:tcPr>
            <w:tcW w:type="dxa" w:w="3495"/>
            <w:vMerge/>
            <w:tcBorders>
              <w:top w:sz="2.3999999999999773" w:val="single" w:color="#000000"/>
              <w:bottom w:sz="23.200000000000045" w:val="single" w:color="#000000"/>
            </w:tcBorders>
          </w:tcPr>
          <w:p/>
        </w:tc>
        <w:tc>
          <w:tcPr>
            <w:tcW w:type="dxa" w:w="7526"/>
            <w:tcBorders>
              <w:bottom w:sz="23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166" w:after="0"/>
              <w:ind w:left="0" w:right="0" w:firstLine="0"/>
              <w:jc w:val="center"/>
            </w:pPr>
            <w:r>
              <w:rPr>
                <w:rFonts w:ascii="Univers" w:hAnsi="Univers" w:eastAsia="Univers"/>
                <w:b w:val="0"/>
                <w:i w:val="0"/>
                <w:color w:val="000000"/>
                <w:sz w:val="16"/>
              </w:rPr>
              <w:t xml:space="preserve">journal homepage: </w:t>
            </w:r>
            <w:r>
              <w:rPr>
                <w:rFonts w:ascii="Univers" w:hAnsi="Univers" w:eastAsia="Univers"/>
                <w:b w:val="0"/>
                <w:i w:val="0"/>
                <w:color w:val="2196D1"/>
                <w:sz w:val="16"/>
              </w:rPr>
              <w:hyperlink r:id="rId12" w:history="1">
                <w:r>
                  <w:rPr>
                    <w:rStyle w:val="Hyperlink"/>
                  </w:rPr>
                  <w:t>www.elsevier.com/locate/artspsycho</w:t>
                </w:r>
              </w:hyperlink>
            </w:r>
            <w:r>
              <w:rPr>
                <w:rFonts w:ascii="Univers" w:hAnsi="Univers" w:eastAsia="Univers"/>
                <w:b w:val="0"/>
                <w:i w:val="0"/>
                <w:color w:val="2196D1"/>
                <w:sz w:val="16"/>
              </w:rPr>
              <w:t xml:space="preserve"> </w:t>
            </w:r>
          </w:p>
        </w:tc>
        <w:tc>
          <w:tcPr>
            <w:tcW w:type="dxa" w:w="3495"/>
            <w:vMerge/>
            <w:tcBorders>
              <w:top w:sz="2.3999999999999773" w:val="single" w:color="#000000"/>
              <w:bottom w:sz="23.200000000000045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66" w:lineRule="exact" w:before="614" w:after="160"/>
        <w:ind w:left="16" w:right="1440" w:firstLine="0"/>
        <w:jc w:val="left"/>
      </w:pPr>
      <w:r>
        <w:rPr>
          <w:rFonts w:ascii="STIX" w:hAnsi="STIX" w:eastAsia="STIX"/>
          <w:b w:val="0"/>
          <w:i w:val="0"/>
          <w:color w:val="000000"/>
          <w:sz w:val="27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27"/>
        </w:rPr>
        <w:t>It just gives people hope</w:t>
      </w:r>
      <w:r>
        <w:rPr>
          <w:rFonts w:ascii="STIX" w:hAnsi="STIX" w:eastAsia="STIX"/>
          <w:b w:val="0"/>
          <w:i w:val="0"/>
          <w:color w:val="000000"/>
          <w:sz w:val="27"/>
        </w:rPr>
        <w:t>”</w:t>
      </w:r>
      <w:r>
        <w:rPr>
          <w:rFonts w:ascii="Charis SIL" w:hAnsi="Charis SIL" w:eastAsia="Charis SIL"/>
          <w:b w:val="0"/>
          <w:i w:val="0"/>
          <w:color w:val="000000"/>
          <w:sz w:val="27"/>
        </w:rPr>
        <w:t xml:space="preserve">: A qualitative inquiry into the lived experience of </w:t>
      </w:r>
      <w:r>
        <w:rPr>
          <w:rFonts w:ascii="Charis SIL" w:hAnsi="Charis SIL" w:eastAsia="Charis SIL"/>
          <w:b w:val="0"/>
          <w:i w:val="0"/>
          <w:color w:val="000000"/>
          <w:sz w:val="27"/>
        </w:rPr>
        <w:t xml:space="preserve">the Harry Potter world in mental health recovery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21"/>
        </w:rPr>
        <w:t>Kelsey V. Tribe , Fiona Ann Papps</w:t>
      </w:r>
      <w:r>
        <w:rPr>
          <w:rFonts w:ascii="Charis SIL" w:hAnsi="Charis SIL" w:eastAsia="Charis SIL"/>
          <w:b w:val="0"/>
          <w:i w:val="0"/>
          <w:color w:val="2196D1"/>
          <w:sz w:val="21"/>
        </w:rPr>
        <w:t xml:space="preserve"> *</w:t>
      </w:r>
      <w:r>
        <w:rPr>
          <w:rFonts w:ascii="Charis SIL" w:hAnsi="Charis SIL" w:eastAsia="Charis SIL"/>
          <w:b w:val="0"/>
          <w:i w:val="0"/>
          <w:color w:val="000000"/>
          <w:sz w:val="21"/>
        </w:rPr>
        <w:t xml:space="preserve">, Fiona Calvert </w:t>
      </w:r>
      <w:r>
        <w:br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Australian College of Applied Psychology, Sydney, Australia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.000000000000085" w:type="dxa"/>
      </w:tblPr>
      <w:tblGrid>
        <w:gridCol w:w="5242"/>
        <w:gridCol w:w="5242"/>
      </w:tblGrid>
      <w:tr>
        <w:trPr>
          <w:trHeight w:hRule="exact" w:val="638"/>
        </w:trPr>
        <w:tc>
          <w:tcPr>
            <w:tcW w:type="dxa" w:w="2664"/>
            <w:tcBorders>
              <w:top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0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A R T I C L E  I N F O </w:t>
            </w:r>
          </w:p>
        </w:tc>
        <w:tc>
          <w:tcPr>
            <w:tcW w:type="dxa" w:w="7784"/>
            <w:tcBorders>
              <w:top w:sz="1.599999999999909" w:val="single" w:color="#000000"/>
              <w:bottom w:sz="2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72" w:after="0"/>
              <w:ind w:left="624" w:right="0" w:firstLine="0"/>
              <w:jc w:val="left"/>
            </w:pPr>
            <w:r>
              <w:rPr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A B S T R A C T </w:t>
            </w:r>
          </w:p>
        </w:tc>
      </w:tr>
      <w:tr>
        <w:trPr>
          <w:trHeight w:hRule="exact" w:val="2448"/>
        </w:trPr>
        <w:tc>
          <w:tcPr>
            <w:tcW w:type="dxa" w:w="2664"/>
            <w:tcBorders>
              <w:top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0" w:right="1296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/>
                <w:color w:val="000000"/>
                <w:sz w:val="13"/>
              </w:rPr>
              <w:t xml:space="preserve">Keywords: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Creative bibliotherapy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Harry Potter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Mental health recovery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Qualitative inquiry </w:t>
            </w:r>
          </w:p>
        </w:tc>
        <w:tc>
          <w:tcPr>
            <w:tcW w:type="dxa" w:w="7784"/>
            <w:tcBorders>
              <w:top w:sz="2.400000000000091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64" w:after="0"/>
              <w:ind w:left="624" w:right="0" w:firstLine="0"/>
              <w:jc w:val="left"/>
            </w:pP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The </w:t>
            </w:r>
            <w:r>
              <w:rPr>
                <w:w w:val="102.47142655508858"/>
                <w:rFonts w:ascii="Charis SIL" w:hAnsi="Charis SIL" w:eastAsia="Charis SIL"/>
                <w:b w:val="0"/>
                <w:i/>
                <w:color w:val="000000"/>
                <w:sz w:val="14"/>
              </w:rPr>
              <w:t xml:space="preserve">Harry Potter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universe is both widely accessible and incredibly popular, and this feature combined with its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depth of narrative and genre may make it uniquely suitable to supporting mental health recovery. The current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study aims to address a gap in the literature around how engagement with the Harry Potter universe, in the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tradition of unguided creative bibliotherapy, may allow people to derive psychologically-relevant meanings from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these narratives as part of their mental health recovery journey. Semi-structured interviews were conducted with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six individuals who identified as Harry Potter fans, had experienced mental health challenges, and were in re-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covery. Interviews were transcribed and analysed inductively to identify themes. Three superordinate themes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>were established that captured participants</w:t>
            </w:r>
            <w:r>
              <w:rPr>
                <w:w w:val="102.47142655508858"/>
                <w:rFonts w:ascii="STIX" w:hAnsi="STIX" w:eastAsia="STIX"/>
                <w:b w:val="0"/>
                <w:i w:val="0"/>
                <w:color w:val="000000"/>
                <w:sz w:val="14"/>
              </w:rPr>
              <w:t xml:space="preserve">’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experiences of using Harry Potter along their mental health recovery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journey: Early Engagement, Immersive World, and Connection. Although participants employed </w:t>
            </w:r>
            <w:r>
              <w:rPr>
                <w:w w:val="102.47142655508858"/>
                <w:rFonts w:ascii="Charis SIL" w:hAnsi="Charis SIL" w:eastAsia="Charis SIL"/>
                <w:b w:val="0"/>
                <w:i/>
                <w:color w:val="000000"/>
                <w:sz w:val="14"/>
              </w:rPr>
              <w:t xml:space="preserve">Harry Potter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in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creative and individual ways, best suited to their lived experience of mental health recovery, the superordinate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themes pointed to several commonalities in how these fans used the series, and these reflected contemporary </w:t>
            </w:r>
            <w:r>
              <w:rPr>
                <w:w w:val="102.47142655508858"/>
                <w:rFonts w:ascii="Charis SIL" w:hAnsi="Charis SIL" w:eastAsia="Charis SIL"/>
                <w:b w:val="0"/>
                <w:i w:val="0"/>
                <w:color w:val="000000"/>
                <w:sz w:val="14"/>
              </w:rPr>
              <w:t xml:space="preserve">models of mental health recovery.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430"/>
        <w:ind w:left="0" w:right="0"/>
      </w:pPr>
    </w:p>
    <w:p>
      <w:pPr>
        <w:sectPr>
          <w:pgSz w:w="11906" w:h="15874"/>
          <w:pgMar w:top="334" w:right="686" w:bottom="578" w:left="736" w:header="720" w:footer="720" w:gutter="0"/>
          <w:cols w:space="720" w:num="1" w:equalWidth="0"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6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Introduction </w:t>
      </w:r>
    </w:p>
    <w:p>
      <w:pPr>
        <w:autoSpaceDN w:val="0"/>
        <w:autoSpaceDE w:val="0"/>
        <w:widowControl/>
        <w:spacing w:line="210" w:lineRule="exact" w:before="208" w:after="0"/>
        <w:ind w:left="16" w:right="144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Translated into 80 languages and encompassing novels, films, games,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adventure parks, merchandise, theatre productions and fan participa-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tion activities like quidditch competitions and fanfiction, J. K. Rowling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series has been phenomenally successful. This success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would not be possible if readers did not feel a strong connection with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world, the story and characters. Connecting deeply with stories can be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therapeutic intervention, known as creative bibliotherapy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Heath et al.,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2005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Reading fiction that emotionally transports us into a story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pleasurable and rewarding, and certain fictional stories appear to pro-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vide an opportunity to engage safely with our emotional difficulties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while the characters we connect with engage with their own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Oatley,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1995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). Due to the way that our brains process and comprehend narra-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tives, it is proposed that fiction improves our ability to understand other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people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perspectives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Altmann et al., 2014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), and in sharing the expe-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rience with others in the real world, it allows us to form connections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community, the building blocks of mental health recovery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Leamy et al.,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2011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 research on this topic remains nascent, and the present study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used a qualitative methodology to explore the role that engagement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universe played in mental health recovery outside of </w:t>
      </w:r>
    </w:p>
    <w:p>
      <w:pPr>
        <w:sectPr>
          <w:type w:val="continuous"/>
          <w:pgSz w:w="11906" w:h="15874"/>
          <w:pgMar w:top="334" w:right="686" w:bottom="578" w:left="736" w:header="720" w:footer="720" w:gutter="0"/>
          <w:cols w:space="720" w:num="2" w:equalWidth="0"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156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therapeutic settings from the perspective of six fans who were in re-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covery from mental illness. </w:t>
      </w:r>
    </w:p>
    <w:p>
      <w:pPr>
        <w:autoSpaceDN w:val="0"/>
        <w:autoSpaceDE w:val="0"/>
        <w:widowControl/>
        <w:spacing w:line="240" w:lineRule="auto" w:before="328" w:after="0"/>
        <w:ind w:left="156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Mental health recovery </w:t>
      </w:r>
    </w:p>
    <w:p>
      <w:pPr>
        <w:autoSpaceDN w:val="0"/>
        <w:autoSpaceDE w:val="0"/>
        <w:widowControl/>
        <w:spacing w:line="208" w:lineRule="exact" w:before="218" w:after="294"/>
        <w:ind w:left="156" w:right="0" w:firstLine="24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Broadly, recovery from mental health difficulties refers to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able to create and live a meaningful and contributing life in a commu-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nity of choice with or without the presence of mental health issues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Australian Health Ministers</w:t>
      </w:r>
      <w:r>
        <w:rPr>
          <w:rFonts w:ascii="STIX" w:hAnsi="STIX" w:eastAsia="STIX"/>
          <w:b w:val="0"/>
          <w:i w:val="0"/>
          <w:color w:val="2196D1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Advisory Council, 2013, p.2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Leamy et al.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(2011)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developed a model that provides a clear framework to guide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recovery-oriented services and clinical practice, and as such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frequently used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Australian Health Ministers</w:t>
      </w:r>
      <w:r>
        <w:rPr>
          <w:rFonts w:ascii="STIX" w:hAnsi="STIX" w:eastAsia="STIX"/>
          <w:b w:val="0"/>
          <w:i w:val="0"/>
          <w:color w:val="2196D1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Advisory Council, 2013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model characterises recovery as an active, iterative, and individual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process, with five central categories: connectedness - with peers,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community, and support groups; hope and optimism about the future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the possibility of recovery; identity, including rebuilding or rede-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fining a positive sense of identity; meaning and quality in life;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empowerment, encompassing personal responsibility and control over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one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own life (CHIME)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Leamy et al., 2011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). This model has been uti-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lised frequently in mental health research (e.g.,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Honey et al., 2020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Wallstr</w:t>
      </w:r>
      <w:r>
        <w:rPr>
          <w:rFonts w:ascii="TeX_CM_Roman" w:hAnsi="TeX_CM_Roman" w:eastAsia="TeX_CM_Roman"/>
          <w:b w:val="0"/>
          <w:i w:val="0"/>
          <w:color w:val="2196D1"/>
          <w:sz w:val="16"/>
        </w:rPr>
        <w:t>¨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om et al., 2020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Although many strategies have been used to </w:t>
      </w:r>
    </w:p>
    <w:p>
      <w:pPr>
        <w:sectPr>
          <w:type w:val="nextColumn"/>
          <w:pgSz w:w="11906" w:h="15874"/>
          <w:pgMar w:top="334" w:right="686" w:bottom="578" w:left="736" w:header="720" w:footer="720" w:gutter="0"/>
          <w:cols w:space="720" w:num="2" w:equalWidth="0"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tabs>
          <w:tab w:pos="254" w:val="left"/>
        </w:tabs>
        <w:autoSpaceDE w:val="0"/>
        <w:widowControl/>
        <w:spacing w:line="245" w:lineRule="auto" w:before="0" w:after="0"/>
        <w:ind w:left="116" w:right="2160" w:firstLine="0"/>
        <w:jc w:val="left"/>
      </w:pP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* Corresponding author at: Australian College of Applied Psychology, Locked Bag 11, Strawberry Hills, NSW, 2012. Australia. </w:t>
      </w:r>
      <w:r>
        <w:tab/>
      </w:r>
      <w:r>
        <w:rPr>
          <w:w w:val="102.47142655508858"/>
          <w:rFonts w:ascii="Charis SIL" w:hAnsi="Charis SIL" w:eastAsia="Charis SIL"/>
          <w:b w:val="0"/>
          <w:i/>
          <w:color w:val="000000"/>
          <w:sz w:val="14"/>
        </w:rPr>
        <w:t xml:space="preserve">E-mail address: </w:t>
      </w:r>
      <w:r>
        <w:rPr>
          <w:w w:val="102.47142655508858"/>
          <w:rFonts w:ascii="Charis SIL" w:hAnsi="Charis SIL" w:eastAsia="Charis SIL"/>
          <w:b w:val="0"/>
          <w:i w:val="0"/>
          <w:color w:val="2196D1"/>
          <w:sz w:val="14"/>
        </w:rPr>
        <w:hyperlink r:id="rId13" w:history="1">
          <w:r>
            <w:rPr>
              <w:rStyle w:val="Hyperlink"/>
            </w:rPr>
            <w:t>FionaAnn.Papps@acap.edu.au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2196D1"/>
          <w:sz w:val="14"/>
        </w:rPr>
        <w:t xml:space="preserve"> </w:t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(F.A. Papps). </w:t>
      </w:r>
    </w:p>
    <w:p>
      <w:pPr>
        <w:autoSpaceDN w:val="0"/>
        <w:autoSpaceDE w:val="0"/>
        <w:widowControl/>
        <w:spacing w:line="245" w:lineRule="auto" w:before="106" w:after="0"/>
        <w:ind w:left="14" w:right="4176" w:firstLine="0"/>
        <w:jc w:val="left"/>
      </w:pPr>
      <w:r>
        <w:rPr>
          <w:w w:val="102.47142655508858"/>
          <w:rFonts w:ascii="Charis SIL" w:hAnsi="Charis SIL" w:eastAsia="Charis SIL"/>
          <w:b w:val="0"/>
          <w:i w:val="0"/>
          <w:color w:val="2196D1"/>
          <w:sz w:val="14"/>
        </w:rPr>
        <w:hyperlink r:id="rId9" w:history="1">
          <w:r>
            <w:rPr>
              <w:rStyle w:val="Hyperlink"/>
            </w:rPr>
            <w:t>https://doi.org/10.1016/j.aip.2021.101802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2196D1"/>
          <w:sz w:val="14"/>
        </w:rPr>
        <w:t xml:space="preserve">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Received 15 November 2020; Received in r</w:t>
          </w:r>
        </w:hyperlink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evised form 9 March 2021; Accepted 28 March 2021 </w:t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Available online 1 April 2021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>0197-4556/© 2021 Elsevier Ltd. All rights reserved.</w:t>
      </w:r>
    </w:p>
    <w:p>
      <w:pPr>
        <w:sectPr>
          <w:type w:val="continuous"/>
          <w:pgSz w:w="11906" w:h="15874"/>
          <w:pgMar w:top="334" w:right="686" w:bottom="578" w:left="736" w:header="720" w:footer="720" w:gutter="0"/>
          <w:cols w:space="720" w:num="1" w:equalWidth="0"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support mental health recovery (for example, traditional forms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therapy and psychopharmacology), one currently under-explored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strategy that warrants further research is bibliotherapy. 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Bibliotherapy and mental health recovery </w:t>
      </w:r>
    </w:p>
    <w:p>
      <w:pPr>
        <w:autoSpaceDN w:val="0"/>
        <w:autoSpaceDE w:val="0"/>
        <w:widowControl/>
        <w:spacing w:line="210" w:lineRule="exact" w:before="208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Bibliotherapy is various forms of content, often prescribed by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mental health professional, followed by discussion in order to promote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reflection, healing, and change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McCulliss, 2012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Bibliotherapy also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encompasses the use of fiction as a catalyst for mental health recovery,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known as creative bibliotherapy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Heath et al., 2005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Reading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engaging with fictional stories in therapeutic contexts is intended to be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dynamic, interactive process, prompting real emotional responses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E</w:t>
      </w:r>
      <w:r>
        <w:rPr>
          <w:rFonts w:ascii="TeX_CM_Roman" w:hAnsi="TeX_CM_Roman" w:eastAsia="TeX_CM_Roman"/>
          <w:b w:val="0"/>
          <w:i w:val="0"/>
          <w:color w:val="2196D1"/>
          <w:sz w:val="16"/>
        </w:rPr>
        <w:t>˘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geci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Genç</w:t>
      </w:r>
      <w:r>
        <w:rPr>
          <w:rFonts w:ascii="TeX_CM_Roman" w:hAnsi="TeX_CM_Roman" w:eastAsia="TeX_CM_Roman"/>
          <w:b w:val="0"/>
          <w:i w:val="0"/>
          <w:color w:val="2196D1"/>
          <w:sz w:val="16"/>
        </w:rPr>
        <w:t>¨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oz, 2017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Through poems, short stories, novels, and audio-visual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media, creative bibliotherapy can be used as a mechanism through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which clients make meaning from life experiences, draw upon fictional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characters to expand their own worldview and assimilate new knowl-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edge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Ellis et al., 2019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Unguided bibliotherapy, with minimal or no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professional involvement, has been flagged as a cost-effective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pragmatic intervention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Wang et al., 2020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), and there continues to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research demonstrating the therapeutic power of fiction outside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structured clinical contexts, where engaging with stories seems to result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 almost incidental improvements in psychological wellbeing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Holman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et al., 2019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Levitt et al.; 2009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Pettersson, 2018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Troscianko, 2018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Despite the multiplicity of form, structure and medium, the common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thread of creative bibliotherapy (unguided or otherwise) is that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reader experiences a type of growth, insight or recovery as a result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engaging with that story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Canty, 2017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</w:p>
    <w:p>
      <w:pPr>
        <w:autoSpaceDN w:val="0"/>
        <w:autoSpaceDE w:val="0"/>
        <w:widowControl/>
        <w:spacing w:line="210" w:lineRule="exact" w:before="50" w:after="0"/>
        <w:ind w:left="0" w:right="52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Creative bibliotherapy has been utilised in fields such as clinical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psychology, social work, and community mental health services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improve therapeutic outcomes for children and adults facing mental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health challenges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Glavin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Montgomery, 2017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This therapy has been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shown to reduce children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internalising and externalising behaviour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Montgomery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Maunders, 2015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), improve their social and emotional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skills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Heath et al., 2017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Suvilehto et al., 2019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), and increase resilience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perceptions of personal and community resources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Theron et al.,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2017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For both adults and children, creative bibliotherapy has been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shown to reduce symptoms of post-traumatic stress disorder (PTSD)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Glavin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Montgomery, 2017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Vries et al., 2017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), and has been found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 an effective, recovery-oriented style of therapy for adults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chronic pain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Billington et al., 2016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2017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Creative bibliotherapy-based programs including community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reading groups are particularly widespread in the United Kingdom 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important low-cost mental health services for vulnerable populations,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including female prisoners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McNay et al., 2019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 and older adults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Malyn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et al., 2020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There has also been research interest in the use of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therapy for a range of conditions, such as addiction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Rus-Makovec et al.,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2015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), depression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Billington et al., 2010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), and eating disorders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Tro-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scianko, 2018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Yet, despite the burgeoning popularity of this approach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therapy, the process by which bibliotherapy elicits therapeutic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change remains unclear. </w:t>
      </w:r>
    </w:p>
    <w:p>
      <w:pPr>
        <w:autoSpaceDN w:val="0"/>
        <w:autoSpaceDE w:val="0"/>
        <w:widowControl/>
        <w:spacing w:line="240" w:lineRule="auto" w:before="164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Mechanisms of change </w:t>
      </w:r>
    </w:p>
    <w:p>
      <w:pPr>
        <w:autoSpaceDN w:val="0"/>
        <w:autoSpaceDE w:val="0"/>
        <w:widowControl/>
        <w:spacing w:line="210" w:lineRule="exact" w:before="208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exact mechanisms through which reading fiction may exert its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influence are unknown. Empirical research has shown that fiction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processed differently from non-fiction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Bal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Veltkamp, 2013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), with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respective difference in brain activation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Hsu et al., 2015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In a review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literature,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Oatley (2016)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postulated that fiction is a vehicle through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which people can improve their understanding of others and themselves,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that this stimulates change and growth. We are immersed in stories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from birth, and narratives are far more than mere entertainment; they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contain real social-cognitive heuristic value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Krueger, 2013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Neural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mechanisms suggested as responsible for the therapeutic effect of crea-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tive bibliotherapy include stimulation of areas of the brain responsible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theory of mind (ToM), perspective-taking, and affective empathy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2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identifying emotionally with fellow readers as well. Interpersonality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may then function as a crucial precipitant of reading-mediated benefits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may be achieved on both of these levels (within and through story)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Troscianko, 2018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 power of fiction does not just lie 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enriching simulation of social experience then but extends to our actual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social world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Farrington et al., 2019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Mar et al., 2009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</w:p>
    <w:p>
      <w:pPr>
        <w:autoSpaceDN w:val="0"/>
        <w:autoSpaceDE w:val="0"/>
        <w:widowControl/>
        <w:spacing w:line="240" w:lineRule="auto" w:before="17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The Psychology of the Harry Potter World </w:t>
      </w:r>
    </w:p>
    <w:p>
      <w:pPr>
        <w:autoSpaceDN w:val="0"/>
        <w:autoSpaceDE w:val="0"/>
        <w:widowControl/>
        <w:spacing w:line="210" w:lineRule="exact" w:before="208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success and broad appeal of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novels, written by J.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K.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Rowling (1997)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has inspired considerable analysis and research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across many disciplines, including psychology. According to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Thunnissen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(2010)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the novels essentially deal with the material of psychotherapy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is crucial to human growth and development, interwoven in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compelling fairy tale. The novels, while firmly rooted in the fantasy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tradition, encompass many genres at different points, and delve into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numerous social and psychological issues, including conflict, trauma,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and identity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Vezzali et al., 2015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Rustin and Rustin (2005)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also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consider the novels to be brimming with psychologically rich material,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as Harry Potter faces universal human anxieties such as death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abandonment, and fulfils his dream to find his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true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place in the world.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Rosegrant posits that the devotion the series commands in fans can only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have resulted from the way it broaches deep psychological issues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(2009). The monumental success of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novels demonstrates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readers from vastly different cultural backgrounds have felt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strong, positive parasocial relationship with the protagonist, which may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have grown with each novel and additional media entry point to this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fictional world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Schmid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Klimmt, 2011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 series is exceptionally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accessible in this regard; beyond the original seven novels, fans can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interact with this fictional world through multiple films, games, appli-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cations, interactive websites, theatre productions, college quidditch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matches, and many other media. </w:t>
      </w:r>
    </w:p>
    <w:p>
      <w:pPr>
        <w:autoSpaceDN w:val="0"/>
        <w:autoSpaceDE w:val="0"/>
        <w:widowControl/>
        <w:spacing w:line="210" w:lineRule="exact" w:before="50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series has regularly been promoted as a potential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tool for mental health recovery itself. Quantitative and qualitative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research has been undertaken around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novels to inves-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tigate various elements of the text as well as to understand its success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its interaction with many different psychological variables.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series has been investigated for its depiction of resilience, attachment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styles, self-harm, and childhood development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Mulholland, 2009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explored as a potential tool to help children and adolescents cope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grief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Markell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Markell, 2013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 or generate therapeutic healing 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context of narrative therapy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Oldford, 2011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Katz (2003)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has consid-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ered how the Dementors might be utilised to describe and understand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inherited trauma, and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Frank and McBee (2003)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proposed that the first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book in the series could be used as a starting point to discussions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identity development in gifted adolescents, in the tradition of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Erikson</w:t>
      </w:r>
      <w:r>
        <w:rPr>
          <w:rFonts w:ascii="STIX" w:hAnsi="STIX" w:eastAsia="STIX"/>
          <w:b w:val="0"/>
          <w:i w:val="0"/>
          <w:color w:val="2196D1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s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(1968)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theory of psychosocial development.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Rosegrant (2009)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adds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this, describing how the latter books depict the essential developmental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issues specific to later adolescence, and do so in a way that is unique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its depth, detail and complexity. The main child protagonists have been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explored as potential resiliency role models in the manner that they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positively cope with trauma, loss and dysfunctional family systems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Panos, 2009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On the other side of the therapy room,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Gibson (2007)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used the first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novel to promote the ability to empathise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counselling students, and found that the use of the narrative in this way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increased counsellor self-awareness and understanding of counselling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concepts. Its genre alone may foster its therapeutic use, as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Hsu et al.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(2015)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found through fMRI neurological research, where participants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presented with passages from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novels experienced increased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activation in the amygdala and increased feelings of pleasure compared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reading passages from other genres. Given the richness of the material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the ease with which readers appear to relate to the protagonist, it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not surprising that the series has been identified by mental health cli-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nicians as a recurring source of unprompted insightful discussions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occurring in the therapy context, and as such, a potential source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creative bibliotherapy for individuals recovering from mental health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3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0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employed a thematic analysis methodology to undertake analysis of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transcripts. This methodology permitted the researchers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take an appropriately inductive approach to coding the data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developing themes without trying to fit the data into a pre-existing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coding frame or theory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Braun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Clarke, 2006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), and was therefore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able to accommodate the exploratory nature of the investigation. </w:t>
      </w:r>
    </w:p>
    <w:p>
      <w:pPr>
        <w:autoSpaceDN w:val="0"/>
        <w:autoSpaceDE w:val="0"/>
        <w:widowControl/>
        <w:spacing w:line="240" w:lineRule="auto" w:before="366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Participants </w:t>
      </w:r>
    </w:p>
    <w:p>
      <w:pPr>
        <w:autoSpaceDN w:val="0"/>
        <w:autoSpaceDE w:val="0"/>
        <w:widowControl/>
        <w:spacing w:line="250" w:lineRule="exact" w:before="168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student researcher interviewed six women, ranging from 19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34 years, (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=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26 years,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SD </w:t>
      </w:r>
      <w:r>
        <w:rPr>
          <w:rFonts w:ascii="TeX_CM_Maths_Symbols" w:hAnsi="TeX_CM_Maths_Symbols" w:eastAsia="TeX_CM_Maths_Symbols"/>
          <w:b w:val="0"/>
          <w:i w:val="0"/>
          <w:color w:val="000000"/>
          <w:sz w:val="16"/>
        </w:rPr>
        <w:t>=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 5.25). Participants needed to be 18 years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older, have sufficient English language skills to participate 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interview without an interpreter, consider themselves fans of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universe, (regardless of the form that took), and consider them-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selves as in recovery from mental health challenges. Key participant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characteristics are provided in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Table 1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</w:t>
      </w:r>
    </w:p>
    <w:p>
      <w:pPr>
        <w:autoSpaceDN w:val="0"/>
        <w:autoSpaceDE w:val="0"/>
        <w:widowControl/>
        <w:spacing w:line="240" w:lineRule="auto" w:before="368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Materials and procedure </w:t>
      </w:r>
    </w:p>
    <w:p>
      <w:pPr>
        <w:autoSpaceDN w:val="0"/>
        <w:tabs>
          <w:tab w:pos="238" w:val="left"/>
        </w:tabs>
        <w:autoSpaceDE w:val="0"/>
        <w:widowControl/>
        <w:spacing w:line="208" w:lineRule="exact" w:before="21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Materials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semi-structured interview protocol of six open-ended questions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was developed to explore the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experiences of engaging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universe and recovery from mental health challenges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(see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Table 2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No pre-existing framework was utilised to develop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interview protocol.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21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Procedure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Ethics approval was received by the university ethics committee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(Code: 567280220). The student researcher posted the flyer for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study on several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related Australian Facebook groups,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inviting interested people to contact via email. Compensation was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offered to participants, and all were personally unknown to the re-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searchers. After providing written informed consent, participants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completed a brief demographic questionnaire. The interviews were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conducted over video conferencing software (range 45 min to 1 h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45 min). Each interview was audio recorded with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consent.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Following the interview, participants were sent a debriefing sheet with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list of local support services. All interviews were transcribed verbatim,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sent to participants for member-checking, with two weeks allowed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a response. </w:t>
      </w:r>
    </w:p>
    <w:p>
      <w:pPr>
        <w:autoSpaceDN w:val="0"/>
        <w:autoSpaceDE w:val="0"/>
        <w:widowControl/>
        <w:spacing w:line="245" w:lineRule="auto" w:before="212" w:after="16"/>
        <w:ind w:left="0" w:right="3312" w:firstLine="0"/>
        <w:jc w:val="left"/>
      </w:pPr>
      <w:r>
        <w:rPr>
          <w:w w:val="102.47142655508858"/>
          <w:rFonts w:ascii="Charis SIL" w:hAnsi="Charis SIL" w:eastAsia="Charis SIL"/>
          <w:b/>
          <w:i w:val="0"/>
          <w:color w:val="000000"/>
          <w:sz w:val="14"/>
        </w:rPr>
        <w:t xml:space="preserve">Table 1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Participant Demographics.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94"/>
        <w:gridCol w:w="2094"/>
        <w:gridCol w:w="2094"/>
        <w:gridCol w:w="2094"/>
        <w:gridCol w:w="2094"/>
      </w:tblGrid>
      <w:tr>
        <w:trPr>
          <w:trHeight w:hRule="exact" w:val="606"/>
        </w:trPr>
        <w:tc>
          <w:tcPr>
            <w:tcW w:type="dxa" w:w="888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Pseudonym </w:t>
            </w:r>
          </w:p>
        </w:tc>
        <w:tc>
          <w:tcPr>
            <w:tcW w:type="dxa" w:w="72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Age first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engaged </w:t>
            </w:r>
          </w:p>
        </w:tc>
        <w:tc>
          <w:tcPr>
            <w:tcW w:type="dxa" w:w="136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0" w:right="432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Methods of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engagement </w:t>
            </w:r>
          </w:p>
        </w:tc>
        <w:tc>
          <w:tcPr>
            <w:tcW w:type="dxa" w:w="1180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06" w:right="144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Mental health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difficulties </w:t>
            </w:r>
          </w:p>
        </w:tc>
        <w:tc>
          <w:tcPr>
            <w:tcW w:type="dxa" w:w="874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30" w:right="144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Length of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recovery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period </w:t>
            </w:r>
          </w:p>
        </w:tc>
      </w:tr>
      <w:tr>
        <w:trPr>
          <w:trHeight w:hRule="exact" w:val="290"/>
        </w:trPr>
        <w:tc>
          <w:tcPr>
            <w:tcW w:type="dxa" w:w="888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Jo </w:t>
            </w:r>
          </w:p>
        </w:tc>
        <w:tc>
          <w:tcPr>
            <w:tcW w:type="dxa" w:w="720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 years </w:t>
            </w:r>
          </w:p>
        </w:tc>
        <w:tc>
          <w:tcPr>
            <w:tcW w:type="dxa" w:w="1360"/>
            <w:vMerge w:val="restart"/>
            <w:tcBorders>
              <w:top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36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Books, games,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movies, websites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Books, games,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movies, websites,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fan fiction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Books, audiobooks,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podcasts, ASMR,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games, movies,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websites, fan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fiction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Books, audiobooks,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movies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Books, podcasts,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movies, websites, </w:t>
            </w:r>
          </w:p>
        </w:tc>
        <w:tc>
          <w:tcPr>
            <w:tcW w:type="dxa" w:w="1180"/>
            <w:vMerge w:val="restart"/>
            <w:tcBorders>
              <w:top w:sz="4.0" w:val="single" w:color="#000000"/>
              <w:bottom w:sz="0.8000000000001819" w:val="single" w:color="#FFFFF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106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Anxiety and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PTSD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Anxiety,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depression and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PTSD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Anxiety,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recurrent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depression and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low self-esteem,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anger issues. </w:t>
            </w:r>
          </w:p>
          <w:p>
            <w:pPr>
              <w:autoSpaceDN w:val="0"/>
              <w:autoSpaceDE w:val="0"/>
              <w:widowControl/>
              <w:spacing w:line="245" w:lineRule="auto" w:before="0" w:after="0"/>
              <w:ind w:left="106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Anxiety and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depression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Anxiety,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depression,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PTSD, Anorexia,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OCD tendencies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ADHD and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anxiety </w:t>
            </w:r>
          </w:p>
        </w:tc>
        <w:tc>
          <w:tcPr>
            <w:tcW w:type="dxa" w:w="874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13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4 years </w:t>
            </w:r>
          </w:p>
        </w:tc>
      </w:tr>
      <w:tr>
        <w:trPr>
          <w:trHeight w:hRule="exact" w:val="440"/>
        </w:trPr>
        <w:tc>
          <w:tcPr>
            <w:tcW w:type="dxa" w:w="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Elizabeth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10 years </w:t>
            </w:r>
          </w:p>
        </w:tc>
        <w:tc>
          <w:tcPr>
            <w:tcW w:type="dxa" w:w="2094"/>
            <w:vMerge/>
            <w:tcBorders>
              <w:top w:sz="4.0" w:val="single" w:color="#000000"/>
            </w:tcBorders>
          </w:tcPr>
          <w:p/>
        </w:tc>
        <w:tc>
          <w:tcPr>
            <w:tcW w:type="dxa" w:w="2094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78" w:after="0"/>
              <w:ind w:left="13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 years </w:t>
            </w:r>
          </w:p>
        </w:tc>
      </w:tr>
      <w:tr>
        <w:trPr>
          <w:trHeight w:hRule="exact" w:val="760"/>
        </w:trPr>
        <w:tc>
          <w:tcPr>
            <w:tcW w:type="dxa" w:w="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Nancy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11 years </w:t>
            </w:r>
          </w:p>
        </w:tc>
        <w:tc>
          <w:tcPr>
            <w:tcW w:type="dxa" w:w="2094"/>
            <w:vMerge/>
            <w:tcBorders>
              <w:top w:sz="4.0" w:val="single" w:color="#000000"/>
            </w:tcBorders>
          </w:tcPr>
          <w:p/>
        </w:tc>
        <w:tc>
          <w:tcPr>
            <w:tcW w:type="dxa" w:w="2094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Less than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12 months </w:t>
            </w:r>
          </w:p>
        </w:tc>
      </w:tr>
      <w:tr>
        <w:trPr>
          <w:trHeight w:hRule="exact" w:val="540"/>
        </w:trPr>
        <w:tc>
          <w:tcPr>
            <w:tcW w:type="dxa" w:w="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Catherine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50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 years </w:t>
            </w:r>
          </w:p>
        </w:tc>
        <w:tc>
          <w:tcPr>
            <w:tcW w:type="dxa" w:w="2094"/>
            <w:vMerge/>
            <w:tcBorders>
              <w:top w:sz="4.0" w:val="single" w:color="#000000"/>
            </w:tcBorders>
          </w:tcPr>
          <w:p/>
        </w:tc>
        <w:tc>
          <w:tcPr>
            <w:tcW w:type="dxa" w:w="2094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250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>6</w:t>
            </w: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−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7 years </w:t>
            </w:r>
          </w:p>
        </w:tc>
      </w:tr>
      <w:tr>
        <w:trPr>
          <w:trHeight w:hRule="exact" w:val="580"/>
        </w:trPr>
        <w:tc>
          <w:tcPr>
            <w:tcW w:type="dxa" w:w="8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Matilda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6 years </w:t>
            </w:r>
          </w:p>
        </w:tc>
        <w:tc>
          <w:tcPr>
            <w:tcW w:type="dxa" w:w="2094"/>
            <w:vMerge/>
            <w:tcBorders>
              <w:top w:sz="4.0" w:val="single" w:color="#000000"/>
            </w:tcBorders>
          </w:tcPr>
          <w:p/>
        </w:tc>
        <w:tc>
          <w:tcPr>
            <w:tcW w:type="dxa" w:w="2094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12 months </w:t>
            </w:r>
          </w:p>
        </w:tc>
      </w:tr>
      <w:tr>
        <w:trPr>
          <w:trHeight w:hRule="exact" w:val="1066"/>
        </w:trPr>
        <w:tc>
          <w:tcPr>
            <w:tcW w:type="dxa" w:w="888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Hester </w:t>
            </w:r>
          </w:p>
        </w:tc>
        <w:tc>
          <w:tcPr>
            <w:tcW w:type="dxa" w:w="72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14 years </w:t>
            </w:r>
          </w:p>
        </w:tc>
        <w:tc>
          <w:tcPr>
            <w:tcW w:type="dxa" w:w="1360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8" w:after="0"/>
              <w:ind w:left="136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Books, audiobooks,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podcasts, games,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movies, websites, 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collecting </w:t>
            </w:r>
            <w:r>
              <w:br/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merchandise </w:t>
            </w:r>
          </w:p>
        </w:tc>
        <w:tc>
          <w:tcPr>
            <w:tcW w:type="dxa" w:w="2094"/>
            <w:vMerge/>
            <w:tcBorders>
              <w:top w:sz="4.0" w:val="single" w:color="#000000"/>
              <w:bottom w:sz="0.8000000000001819" w:val="single" w:color="#FFFFFF"/>
            </w:tcBorders>
          </w:tcPr>
          <w:p/>
        </w:tc>
        <w:tc>
          <w:tcPr>
            <w:tcW w:type="dxa" w:w="874"/>
            <w:tcBorders>
              <w:bottom w:sz="0.8000000000001819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0" w:right="0" w:firstLine="0"/>
              <w:jc w:val="center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12 months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4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autoSpaceDN w:val="0"/>
        <w:tabs>
          <w:tab w:pos="5380" w:val="left"/>
        </w:tabs>
        <w:autoSpaceDE w:val="0"/>
        <w:widowControl/>
        <w:spacing w:line="240" w:lineRule="auto" w:before="144" w:after="158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Results </w:t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specifically to support her mental health recovery: 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52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researchers identified three superordinate themes, Early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Engagement, Immersive World, and Connection, with three to four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subthemes falling under each theme that described the relationship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between these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mental health recovery and their engage-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ment with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narratives (see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Table 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</w:p>
    <w:p>
      <w:pPr>
        <w:autoSpaceDN w:val="0"/>
        <w:autoSpaceDE w:val="0"/>
        <w:widowControl/>
        <w:spacing w:line="240" w:lineRule="auto" w:before="234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Early engagement </w:t>
      </w:r>
    </w:p>
    <w:p>
      <w:pPr>
        <w:autoSpaceDN w:val="0"/>
        <w:autoSpaceDE w:val="0"/>
        <w:widowControl/>
        <w:spacing w:line="210" w:lineRule="exact" w:before="208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first superordinate theme, Early Engagement, developed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through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descriptions of their first memories of engaging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with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series. For each participant, this occurred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childhood and involved closely following the novel and film release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schedule, where participants effectively grew up alongside the protag-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onist, Harry Potter. The participants recounted vivid, positive memories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their early experiences with the universe, and how reading and re-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reading the series permitted a return to a sanctuary of safe and happy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early memories.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208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Growing with Harry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All participants described being of a similar age to Harry Potter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his friends as they read the books, growing as he grew, building mo-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mentum with each successive release, and the strength of the connection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with the characters and story due to this sense of shared or related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experience. For example, as Elizabeth describes: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the first time I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was reading them, I felt as young as - like I was Harry.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core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component of this appeared to be the increasing depth and complexity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novels as the series continued, matching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own devel-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oping literacy and understanding. For example, Jo stated: </w:t>
      </w:r>
    </w:p>
    <w:p>
      <w:pPr>
        <w:autoSpaceDN w:val="0"/>
        <w:autoSpaceDE w:val="0"/>
        <w:widowControl/>
        <w:spacing w:line="208" w:lineRule="exact" w:before="134" w:after="0"/>
        <w:ind w:left="238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it was released every year that I was growing older. So every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year that Harry grew older, I grew older as well, and he was the same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age as me basically, so it was a story that grew in the way that I grew,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 it was exciting to see, like, the challenges he was up against, and it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was a lot more relatable.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332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Comfort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Early engagement with the series was an overwhelmingly positive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experience for the participants, and each participant spoke about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sense of comfort they felt when they engaged with the series as adults,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sense of returning to something safe and positive from childhood.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example, Nancy said: this to the fact that the series has been a com-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panion of sorts since childhood: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 it was very much a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…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 think very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much a comfort thing for me, you know, to go back read the books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ve always, always read and always loved, and they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ve always been part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of my life.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Matilda described employing the series and the sense of comfort </w:t>
      </w:r>
    </w:p>
    <w:p>
      <w:pPr>
        <w:autoSpaceDN w:val="0"/>
        <w:autoSpaceDE w:val="0"/>
        <w:widowControl/>
        <w:spacing w:line="245" w:lineRule="auto" w:before="212" w:after="16"/>
        <w:ind w:left="292" w:right="3888" w:firstLine="0"/>
        <w:jc w:val="left"/>
      </w:pPr>
      <w:r>
        <w:rPr>
          <w:w w:val="102.47142655508858"/>
          <w:rFonts w:ascii="Charis SIL" w:hAnsi="Charis SIL" w:eastAsia="Charis SIL"/>
          <w:b/>
          <w:i w:val="0"/>
          <w:color w:val="000000"/>
          <w:sz w:val="14"/>
        </w:rPr>
        <w:t xml:space="preserve">Table 3 </w:t>
      </w:r>
      <w:r>
        <w:br/>
      </w:r>
      <w:r>
        <w:rPr>
          <w:w w:val="102.47142655508858"/>
          <w:rFonts w:ascii="Charis SIL" w:hAnsi="Charis SIL" w:eastAsia="Charis SIL"/>
          <w:b w:val="0"/>
          <w:i w:val="0"/>
          <w:color w:val="000000"/>
          <w:sz w:val="14"/>
        </w:rPr>
        <w:t xml:space="preserve">Final Themes.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92.0" w:type="dxa"/>
      </w:tblPr>
      <w:tblGrid>
        <w:gridCol w:w="5234"/>
        <w:gridCol w:w="5234"/>
      </w:tblGrid>
      <w:tr>
        <w:trPr>
          <w:trHeight w:hRule="exact" w:val="264"/>
        </w:trPr>
        <w:tc>
          <w:tcPr>
            <w:tcW w:type="dxa" w:w="2196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Superordinate Theme </w:t>
            </w:r>
          </w:p>
        </w:tc>
        <w:tc>
          <w:tcPr>
            <w:tcW w:type="dxa" w:w="2242"/>
            <w:tcBorders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754" w:firstLine="0"/>
              <w:jc w:val="righ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Subthemes </w:t>
            </w:r>
          </w:p>
        </w:tc>
      </w:tr>
      <w:tr>
        <w:trPr>
          <w:trHeight w:hRule="exact" w:val="1558"/>
        </w:trPr>
        <w:tc>
          <w:tcPr>
            <w:tcW w:type="dxa" w:w="2196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20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Early Engagement </w:t>
            </w:r>
          </w:p>
          <w:p>
            <w:pPr>
              <w:autoSpaceDN w:val="0"/>
              <w:autoSpaceDE w:val="0"/>
              <w:widowControl/>
              <w:spacing w:line="240" w:lineRule="auto" w:before="476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Immersive World </w:t>
            </w:r>
          </w:p>
          <w:p>
            <w:pPr>
              <w:autoSpaceDN w:val="0"/>
              <w:autoSpaceDE w:val="0"/>
              <w:widowControl/>
              <w:spacing w:line="242" w:lineRule="auto" w:before="306" w:after="0"/>
              <w:ind w:left="120" w:right="0" w:firstLine="0"/>
              <w:jc w:val="left"/>
            </w:pP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Connection </w:t>
            </w:r>
          </w:p>
        </w:tc>
        <w:tc>
          <w:tcPr>
            <w:tcW w:type="dxa" w:w="2242"/>
            <w:tcBorders>
              <w:top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2" w:lineRule="exact" w:before="122" w:after="0"/>
              <w:ind w:left="842" w:right="0" w:firstLine="0"/>
              <w:jc w:val="left"/>
            </w:pP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•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Growing with Harry </w:t>
            </w: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•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Comfort </w:t>
            </w:r>
            <w:r>
              <w:br/>
            </w: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•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Hope </w:t>
            </w:r>
            <w:r>
              <w:br/>
            </w: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•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Re-reading </w:t>
            </w:r>
            <w:r>
              <w:br/>
            </w: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•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Choice in medium </w:t>
            </w: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•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Made manifest </w:t>
            </w:r>
            <w:r>
              <w:br/>
            </w: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•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In Harry</w:t>
            </w:r>
            <w:r>
              <w:rPr>
                <w:w w:val="98.09076602642352"/>
                <w:rFonts w:ascii="STIX" w:hAnsi="STIX" w:eastAsia="STIX"/>
                <w:b w:val="0"/>
                <w:i w:val="0"/>
                <w:color w:val="000000"/>
                <w:sz w:val="13"/>
              </w:rPr>
              <w:t>’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s head </w:t>
            </w:r>
            <w:r>
              <w:br/>
            </w:r>
            <w:r>
              <w:rPr>
                <w:w w:val="98.09076602642352"/>
                <w:rFonts w:ascii="TeX_CM_Maths_Symbols" w:hAnsi="TeX_CM_Maths_Symbols" w:eastAsia="TeX_CM_Maths_Symbols"/>
                <w:b w:val="0"/>
                <w:i w:val="0"/>
                <w:color w:val="000000"/>
                <w:sz w:val="13"/>
              </w:rPr>
              <w:t>•</w:t>
            </w:r>
            <w:r>
              <w:rPr>
                <w:w w:val="98.09076602642352"/>
                <w:rFonts w:ascii="Charis SIL" w:hAnsi="Charis SIL" w:eastAsia="Charis SIL"/>
                <w:b w:val="0"/>
                <w:i w:val="0"/>
                <w:color w:val="000000"/>
                <w:sz w:val="13"/>
              </w:rPr>
              <w:t xml:space="preserve"> Characters </w:t>
            </w:r>
          </w:p>
        </w:tc>
      </w:tr>
    </w:tbl>
    <w:p>
      <w:pPr>
        <w:autoSpaceDN w:val="0"/>
        <w:tabs>
          <w:tab w:pos="3724" w:val="left"/>
        </w:tabs>
        <w:autoSpaceDE w:val="0"/>
        <w:widowControl/>
        <w:spacing w:line="188" w:lineRule="exact" w:before="194" w:after="0"/>
        <w:ind w:left="3330" w:right="432" w:firstLine="0"/>
        <w:jc w:val="left"/>
      </w:pP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- Identification </w:t>
      </w:r>
      <w:r>
        <w:br/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- Modelling </w:t>
      </w:r>
      <w:r>
        <w:br/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- Complexity </w:t>
      </w:r>
      <w:r>
        <w:br/>
      </w:r>
      <w:r>
        <w:rPr>
          <w:w w:val="98.09076602642352"/>
          <w:rFonts w:ascii="TeX_CM_Maths_Symbols" w:hAnsi="TeX_CM_Maths_Symbols" w:eastAsia="TeX_CM_Maths_Symbols"/>
          <w:b w:val="0"/>
          <w:i w:val="0"/>
          <w:color w:val="000000"/>
          <w:sz w:val="13"/>
        </w:rPr>
        <w:t>•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 Storylines </w:t>
      </w:r>
      <w:r>
        <w:rPr>
          <w:w w:val="98.09076602642352"/>
          <w:rFonts w:ascii="TimesNewRomanPSMT" w:hAnsi="TimesNewRomanPSMT" w:eastAsia="TimesNewRomanPSMT"/>
          <w:b w:val="0"/>
          <w:i w:val="0"/>
          <w:color w:val="000000"/>
          <w:sz w:val="13"/>
        </w:rPr>
        <w:t xml:space="preserve">&amp;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themes </w:t>
      </w:r>
      <w:r>
        <w:br/>
      </w:r>
      <w:r>
        <w:rPr>
          <w:w w:val="98.09076602642352"/>
          <w:rFonts w:ascii="TeX_CM_Maths_Symbols" w:hAnsi="TeX_CM_Maths_Symbols" w:eastAsia="TeX_CM_Maths_Symbols"/>
          <w:b w:val="0"/>
          <w:i w:val="0"/>
          <w:color w:val="000000"/>
          <w:sz w:val="13"/>
        </w:rPr>
        <w:t>•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 Fans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5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productions.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series is unique in its incredible accessi-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bility, where there is seemingly a choice of medium to suit every context,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fan, or mood. Each participant had moved beyond the novels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explored multiple other mediums of engaging with the universe.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example, Nancy described writing and reading fanfiction, and how that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had deepened her connection with the series: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 suppose part of it 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continuing the universe for me. You know, the books are - I can read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books 10 times but at the end of the day the story still finishes where it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finishes.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some participants there was a convenience in this wide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accessibility, where they could choose to engage specifically with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medium that best met their immediate needs, as Elizabeth stated: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But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yeah, I think I kind of just went to whatever kind of like suited my needs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at the time</w:t>
      </w:r>
      <w:r>
        <w:rPr>
          <w:rFonts w:ascii="STIX" w:hAnsi="STIX" w:eastAsia="STIX"/>
          <w:b w:val="0"/>
          <w:i w:val="0"/>
          <w:color w:val="000000"/>
          <w:sz w:val="16"/>
        </w:rPr>
        <w:t>”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. Additional elements to read and interact with also appeared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to contribute to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deep engagement with the series, as Mat-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ilda stated when discussing the official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website and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ancillary information about the world available there: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But I kind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liked the additions, and it was just like more to read and more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discover, I guess.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202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Made manifest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availability of activities, locations and merchandise appears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permit fans to truly embed themselves in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universe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contributed to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experience of both immersion into Harry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Potter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world, and the manifestation of his world in ours. Hester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described this as part of the reason for her strong connection with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series: </w:t>
      </w:r>
    </w:p>
    <w:p>
      <w:pPr>
        <w:autoSpaceDN w:val="0"/>
        <w:autoSpaceDE w:val="0"/>
        <w:widowControl/>
        <w:spacing w:line="210" w:lineRule="exact" w:before="130" w:after="0"/>
        <w:ind w:left="238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I think of the merch and the things that you can buy for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fans, and they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 just so real? So, it just really brings magic into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reality. 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I can buy a wand that looks so real. And I can buy books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look so real, like from the series or I can you know, you can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create crafts that look real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… </w:t>
      </w:r>
    </w:p>
    <w:p>
      <w:pPr>
        <w:autoSpaceDN w:val="0"/>
        <w:autoSpaceDE w:val="0"/>
        <w:widowControl/>
        <w:spacing w:line="208" w:lineRule="exact" w:before="120" w:after="0"/>
        <w:ind w:left="0" w:right="52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Similarly, several participants discussed how they have the option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physically enter Harry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world through visiting various theme parks 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film sets. For example, Hester stated: </w:t>
      </w:r>
    </w:p>
    <w:p>
      <w:pPr>
        <w:autoSpaceDN w:val="0"/>
        <w:autoSpaceDE w:val="0"/>
        <w:widowControl/>
        <w:spacing w:line="210" w:lineRule="exact" w:before="130" w:after="0"/>
        <w:ind w:left="238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 there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World and you can literally go there and feel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like you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 in it and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not just like going to the set of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Friends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something like that where you can feel like you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 in it, but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no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different to being in your own local coffee shop. You can feel like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you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 in it and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another world. </w:t>
      </w:r>
    </w:p>
    <w:p>
      <w:pPr>
        <w:autoSpaceDN w:val="0"/>
        <w:autoSpaceDE w:val="0"/>
        <w:widowControl/>
        <w:spacing w:line="210" w:lineRule="exact" w:before="124" w:after="0"/>
        <w:ind w:left="0" w:right="52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For several participants, the seeming manifestation of Harry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world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 bolstered by the many similarities between his world and our own. 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Catherine explained,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So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almost like it could, it could be like a spin-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off of like this world, because you like share these like historical things.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20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>In Harry</w:t>
      </w:r>
      <w:r>
        <w:rPr>
          <w:rFonts w:ascii="STIX" w:hAnsi="STIX" w:eastAsia="STIX"/>
          <w:b w:val="0"/>
          <w:i/>
          <w:color w:val="000000"/>
          <w:sz w:val="16"/>
        </w:rPr>
        <w:t>’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s head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 core element of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immersion was being situated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Harry Potter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point of view throughout the original novels, and being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able to share his experiences, thoughts and feelings. Being in Harry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head as he faces challenges and builds relationships was discussed by all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participants as an element that contributed to their absorption into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overall enjoyment of the story for varying reasons. Jo described being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Harry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head as a form of escapism: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But I suppose through the books,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also really good because you can just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…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see a whole new world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afresh from his perspective. And that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a pretty exciting point, even if I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have reread it and I know the outcome.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Elizabeth also had this expe-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rience of entering a new world with Harry: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But I think also because like,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Harry is so new to that entire environment, when you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 reading it you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feel like you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 with Harry.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For other participants, being in Harry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head over the course of the plot met a social need. Catherine described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this process: </w:t>
      </w:r>
    </w:p>
    <w:p>
      <w:pPr>
        <w:autoSpaceDN w:val="0"/>
        <w:autoSpaceDE w:val="0"/>
        <w:widowControl/>
        <w:spacing w:line="204" w:lineRule="exact" w:before="138" w:after="0"/>
        <w:ind w:left="238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I think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like, I guess because the character becomes,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like 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like a real person, you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 so like familiar with like his whole life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like all of his like thought processes and stuff. I feel like it kind of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6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tabs>
          <w:tab w:pos="238" w:val="left"/>
        </w:tabs>
        <w:autoSpaceDE w:val="0"/>
        <w:widowControl/>
        <w:spacing w:line="210" w:lineRule="exact" w:before="50" w:after="0"/>
        <w:ind w:left="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characters in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series, with no character solely good 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evil. The humanity of each main character resonated deeply with par-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ticipants, as Hester explained: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because they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 whole characters,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not just physical traits, you know.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This complexity increased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realism of the story for Hester: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Yeah good people don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 necessarily make good decisions and you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know what, you know dumb teenage boys make dumb teenage boy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decisions and its really very well written in that regard. </w:t>
      </w:r>
    </w:p>
    <w:p>
      <w:pPr>
        <w:autoSpaceDN w:val="0"/>
        <w:autoSpaceDE w:val="0"/>
        <w:widowControl/>
        <w:spacing w:line="210" w:lineRule="exact" w:before="122" w:after="0"/>
        <w:ind w:left="238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Nancy similarly described Harry: </w:t>
      </w:r>
      <w:r>
        <w:br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But 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um. . 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just very real I think. 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kind of like 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just this like, hero character that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constantly going through being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heroic, most of the time 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bumbling along and getting lucky along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way, and um you know, sometimes 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really angry and some-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times 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really sad. </w:t>
      </w:r>
    </w:p>
    <w:p>
      <w:pPr>
        <w:autoSpaceDN w:val="0"/>
        <w:autoSpaceDE w:val="0"/>
        <w:widowControl/>
        <w:spacing w:line="245" w:lineRule="auto" w:before="66" w:after="0"/>
        <w:ind w:left="0" w:right="52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Participants spoke thoughtfully and empathically about their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favourite characters in the series and expressed a deep appreciation for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diversity and personality of each. Jo, who connected strongly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Hermione, stated: </w:t>
      </w:r>
    </w:p>
    <w:p>
      <w:pPr>
        <w:autoSpaceDN w:val="0"/>
        <w:autoSpaceDE w:val="0"/>
        <w:widowControl/>
        <w:spacing w:line="210" w:lineRule="exact" w:before="130" w:after="0"/>
        <w:ind w:left="238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I like that she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a bit of a moral compass but she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also not perfect.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Like she does things that are way out of line and she takes chances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things like that, and she - she yeah, she takes lots of risks like she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sets a teacher on fire and all that kind of things like oh, that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not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perfect behaviour, but it shows she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human.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276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Storylines and themes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While participants connected with and learned from the characters,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several also described important connections with various storylines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themes in the narrative. Hester explained that the most meaningful as-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pects of the story were not the overarching messages as one might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expect: </w:t>
      </w:r>
    </w:p>
    <w:p>
      <w:pPr>
        <w:autoSpaceDN w:val="0"/>
        <w:autoSpaceDE w:val="0"/>
        <w:widowControl/>
        <w:spacing w:line="208" w:lineRule="exact" w:before="134" w:after="0"/>
        <w:ind w:left="238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there are themes in there of love and love trumps all and you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know 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All of those things that you know, they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 the bigger themes,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but the smaller underlying stories are what will get people through,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to my mind 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 and that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real. That that could happen to any of us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such - much less dramatic circumstances, but it can happen to any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us.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74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Catherine described a similar connection with those smaller, more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grounded aspects of the story: </w:t>
      </w:r>
    </w:p>
    <w:p>
      <w:pPr>
        <w:autoSpaceDN w:val="0"/>
        <w:autoSpaceDE w:val="0"/>
        <w:widowControl/>
        <w:spacing w:line="208" w:lineRule="exact" w:before="134" w:after="0"/>
        <w:ind w:left="238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Like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 not just,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not just like his fight against Voldemort, or like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these forces or whatever. 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also like, um, dealing with family issues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or dealing with, just like personal angst or you know, love interests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that sort of thing. Like his 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…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It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like he has, like a fully-realised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actual life. And when you are just kind of like sitting back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looking to escape or whatever, like you can just like pick any one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those things to, to imagine or to tune in to, as opposed to kind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being like, alright, I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ve played this storyline out like a whole bunch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times. </w:t>
      </w:r>
    </w:p>
    <w:p>
      <w:pPr>
        <w:autoSpaceDN w:val="0"/>
        <w:tabs>
          <w:tab w:pos="238" w:val="left"/>
        </w:tabs>
        <w:autoSpaceDE w:val="0"/>
        <w:widowControl/>
        <w:spacing w:line="210" w:lineRule="exact" w:before="332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Fans </w:t>
      </w:r>
      <w:r>
        <w:br/>
      </w: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Beyond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connections within the series, each participant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also spoke about connections made through the series, and through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powerful process of being a fan itself. This took various forms. Matilda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described connecting with a mental health nurse while undergoing in-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patient treatment: </w:t>
      </w:r>
    </w:p>
    <w:p>
      <w:pPr>
        <w:autoSpaceDN w:val="0"/>
        <w:autoSpaceDE w:val="0"/>
        <w:widowControl/>
        <w:spacing w:line="210" w:lineRule="exact" w:before="122" w:after="0"/>
        <w:ind w:left="238" w:right="52" w:firstLine="0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 used to wait for her to come on shift because it was - it was like, we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just talked about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 whole shift. And 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] that kind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like, really helped as well, with like, at meal times when she was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there [</w:t>
      </w:r>
      <w:r>
        <w:rPr>
          <w:rFonts w:ascii="STIX" w:hAnsi="STIX" w:eastAsia="STIX"/>
          <w:b w:val="0"/>
          <w:i w:val="0"/>
          <w:color w:val="000000"/>
          <w:sz w:val="16"/>
        </w:rPr>
        <w:t>…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] She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 have to like supervise meal times and then like, post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meal times so we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 spend a lot of time together. And would just talk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about </w:t>
      </w:r>
      <w:r>
        <w:rPr>
          <w:rFonts w:ascii="Charis SIL" w:hAnsi="Charis SIL" w:eastAsia="Charis SIL"/>
          <w:b w:val="0"/>
          <w:i/>
          <w:color w:val="000000"/>
          <w:sz w:val="16"/>
        </w:rPr>
        <w:t>Harry Potter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, and that kind of - having that connection as well.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7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sectPr>
          <w:pgSz w:w="11906" w:h="15874"/>
          <w:pgMar w:top="336" w:right="686" w:bottom="288" w:left="752" w:header="720" w:footer="720" w:gutter="0"/>
          <w:cols w:space="720" w:num="1" w:equalWidth="0"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08" w:lineRule="exact" w:before="60" w:after="0"/>
        <w:ind w:left="0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underyling creative bibliotherapy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effect (e.g.,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Cohen, 1994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Levitt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et al., 2009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Swaton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O</w:t>
      </w:r>
      <w:r>
        <w:rPr>
          <w:rFonts w:ascii="STIX" w:hAnsi="STIX" w:eastAsia="STIX"/>
          <w:b w:val="0"/>
          <w:i w:val="0"/>
          <w:color w:val="2196D1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Callaghan, 1999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Identification was also a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central part of the psychodynamic model of the therapeutic use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stories, where this process permitted a release of emotional tension 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character the reader has connected with works through familiar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challenges, reducing feelings of isolation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Morawski, 1997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When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unique neurological processes involved in ToM and affective empathy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are activated through reading fiction, we are able to be emotionally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transported by stories and empathetic responses and relational in-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ferences are prompted, so that we can connect deeply with characters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 xml:space="preserve">Bal </w:t>
      </w:r>
      <w:r>
        <w:rPr>
          <w:rFonts w:ascii="TimesNewRomanPSMT" w:hAnsi="TimesNewRomanPSMT" w:eastAsia="TimesNewRomanPSMT"/>
          <w:b w:val="0"/>
          <w:i w:val="0"/>
          <w:color w:val="2196D1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Veltkamp, 2013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Hsu et al., 2015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Oatley, 2016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; 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Zunshine, 2006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These intertwined processes have likely bolstered this process of iden-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tification, as well as connection, with the characters in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series. As found in other creative bibliotherapy research, participants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drew upon fictional characters for a range of purposes, depending 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their needs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Ellis et al., 2019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These imaginative processes and real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emotional responses are different for each individual reader,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different in each reading for each individual reader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Oatley, 1995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complexity of Rowling</w:t>
      </w:r>
      <w:r>
        <w:rPr>
          <w:rFonts w:ascii="STIX" w:hAnsi="STIX" w:eastAsia="STIX"/>
          <w:b w:val="0"/>
          <w:i w:val="0"/>
          <w:color w:val="000000"/>
          <w:sz w:val="16"/>
        </w:rPr>
        <w:t>’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 characterisations, where no character is solely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good or evil, but made up of a realistic mix of traits, seems to be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well-suited to precipitate this identification. This characterisation,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combined with the way that fiction engages our brain, emotions,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empathy, may provide insight into why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fans have sponta-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neously used the series to support their mental health recovery. </w:t>
      </w:r>
    </w:p>
    <w:p>
      <w:pPr>
        <w:autoSpaceDN w:val="0"/>
        <w:autoSpaceDE w:val="0"/>
        <w:widowControl/>
        <w:spacing w:line="245" w:lineRule="auto" w:before="0" w:after="0"/>
        <w:ind w:left="0" w:right="52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Interestingly, participants did not appear to be using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series to find meaning or empowerment as part of their recovery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journey, nor did they reflect on the series being lacking in this regard. It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may be that these are aspects of recovery that are more subtle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difficult to identify or articulate. It may also be that these elements are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overall less essential to the process of recovery when it is undertaken in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such an informal and spontaneous manner. Future research may want to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consider the role that meaning and empowerment play in recovery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processes undertaken outside of formal therapy. </w:t>
      </w:r>
    </w:p>
    <w:p>
      <w:pPr>
        <w:autoSpaceDN w:val="0"/>
        <w:autoSpaceDE w:val="0"/>
        <w:widowControl/>
        <w:spacing w:line="240" w:lineRule="auto" w:before="17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Strengths and limitations </w:t>
      </w:r>
    </w:p>
    <w:p>
      <w:pPr>
        <w:autoSpaceDN w:val="0"/>
        <w:autoSpaceDE w:val="0"/>
        <w:widowControl/>
        <w:spacing w:line="245" w:lineRule="auto" w:before="158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current research has explored in depth how six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fans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have informally used the series to support their mental health recovery,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has identified a number of elements of the series that have been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central to this process for each participant. The themes that have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emerged through this research have been connected with the existing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literature on the therapeutic use of stories and models of mental health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recovery, and highlighted clear directions for future research. Further-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more, the CHIME model may not be socioculturally specific to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Australian context, suggesting that members of other cultural groups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may be able to transfer the results of the present research to their own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experiences; an issue that could be explored in future research. </w:t>
      </w:r>
    </w:p>
    <w:p>
      <w:pPr>
        <w:autoSpaceDN w:val="0"/>
        <w:autoSpaceDE w:val="0"/>
        <w:widowControl/>
        <w:spacing w:line="245" w:lineRule="auto" w:before="0" w:after="0"/>
        <w:ind w:left="0" w:right="52" w:firstLine="238"/>
        <w:jc w:val="both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One limitation of the current research was that the participants were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all of similar ages, which may have influenced the themes that emerged,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particularly around growing up alongside the protagonist and his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friends, and how that may have encouraged increasing connection with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series and identification with the characters with each successive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release. Interest in and passion about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 certainly not limited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to this generation, but future research may investigate how much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therapeutic impact of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is tied to the generation that grew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alongside its protagonist. </w:t>
      </w:r>
    </w:p>
    <w:p>
      <w:pPr>
        <w:autoSpaceDN w:val="0"/>
        <w:autoSpaceDE w:val="0"/>
        <w:widowControl/>
        <w:spacing w:line="245" w:lineRule="auto" w:before="0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>Another key limitation of the research was that only women vol-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unteered to participate. As a result, the sample lacks a male voice, as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well as the voices of more diverse people.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series re-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volves around a male protagonist with predominantly male role models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antagonists, which might suggest that the process of identification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connection that emerged through this research should be facilitated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 boys and men. Unequal gender participation in qualitative research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has been acknowledged in the literature as a shortcoming, although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drivers behind this phenomenon remain speculative (</w:t>
      </w:r>
      <w:r>
        <w:rPr>
          <w:rFonts w:ascii="Charis SIL" w:hAnsi="Charis SIL" w:eastAsia="Charis SIL"/>
          <w:b w:val="0"/>
          <w:i w:val="0"/>
          <w:color w:val="2196D1"/>
          <w:sz w:val="16"/>
        </w:rPr>
        <w:t>Butera, 2006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).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Participation in this research study might have been seen as an </w:t>
      </w:r>
    </w:p>
    <w:p>
      <w:pPr>
        <w:sectPr>
          <w:type w:val="continuous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8</w:t>
      </w:r>
    </w:p>
    <w:p>
      <w:pPr>
        <w:sectPr>
          <w:type w:val="nextColumn"/>
          <w:pgSz w:w="11906" w:h="15874"/>
          <w:pgMar w:top="336" w:right="686" w:bottom="288" w:left="752" w:header="720" w:footer="720" w:gutter="0"/>
          <w:cols w:space="720" w:num="2" w:equalWidth="0"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0" w:lineRule="auto" w:before="0" w:after="144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sectPr>
          <w:pgSz w:w="11906" w:h="15874"/>
          <w:pgMar w:top="338" w:right="720" w:bottom="288" w:left="752" w:header="720" w:footer="720" w:gutter="0"/>
          <w:cols w:space="720" w:num="1" w:equalWidth="0">
            <w:col w:w="10433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10" w:lineRule="exact" w:before="50" w:after="0"/>
        <w:ind w:left="0" w:right="0" w:firstLine="0"/>
        <w:jc w:val="left"/>
      </w:pPr>
      <w:r>
        <w:rPr>
          <w:rFonts w:ascii="Charis SIL" w:hAnsi="Charis SIL" w:eastAsia="Charis SIL"/>
          <w:b w:val="0"/>
          <w:i/>
          <w:color w:val="000000"/>
          <w:sz w:val="16"/>
        </w:rPr>
        <w:t xml:space="preserve">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narratives for their recovery journey? The findings demonstrated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participants employed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in creative and individual ways,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best suited to their lived experience of mental health recovery, yet still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paralleling existing research around models of mental health recovery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and mechanisms of change underpinning creative bibliotherapy and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fiction reading more generally. Participants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descriptions of their use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series to support their recovery illuminated what is useful about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stories for this purpose. The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universe is unique in its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accessibility and the range of choice of engagement; participants were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able to find a format or formats that best suited their needs at each stage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of recovery. The narratives themselves provided a number of elements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that fostered this recruitment for recovery processes, including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depth of characterisation and magical subject matter. The successive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releases allowed readers to grow alongside the protagonist, and the se-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ries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’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enormous popularity permitted fan engagement and interaction on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 deep level, making it evident that the series </w:t>
      </w:r>
      <w:r>
        <w:rPr>
          <w:rFonts w:ascii="STIX" w:hAnsi="STIX" w:eastAsia="STIX"/>
          <w:b w:val="0"/>
          <w:i w:val="0"/>
          <w:color w:val="000000"/>
          <w:sz w:val="16"/>
        </w:rPr>
        <w:t>“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just gives people hope.</w:t>
      </w:r>
      <w:r>
        <w:rPr>
          <w:rFonts w:ascii="STIX" w:hAnsi="STIX" w:eastAsia="STIX"/>
          <w:b w:val="0"/>
          <w:i w:val="0"/>
          <w:color w:val="000000"/>
          <w:sz w:val="16"/>
        </w:rPr>
        <w:t xml:space="preserve">”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Future research can build on the findings presented above by investi-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gating whether more diverse fans of </w:t>
      </w:r>
      <w:r>
        <w:rPr>
          <w:rFonts w:ascii="Charis SIL" w:hAnsi="Charis SIL" w:eastAsia="Charis SIL"/>
          <w:b w:val="0"/>
          <w:i/>
          <w:color w:val="000000"/>
          <w:sz w:val="16"/>
        </w:rPr>
        <w:t xml:space="preserve">Harry Potter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use the series in similar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ways. 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Funding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158" w:after="0"/>
        <w:ind w:left="0" w:right="0" w:firstLine="0"/>
        <w:jc w:val="left"/>
      </w:pPr>
      <w:r>
        <w:tab/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This research did not receive any specific grant from funding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agencies in the public, commercial, or not-for-profit sectors. 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Author note </w:t>
      </w:r>
    </w:p>
    <w:p>
      <w:pPr>
        <w:autoSpaceDN w:val="0"/>
        <w:autoSpaceDE w:val="0"/>
        <w:widowControl/>
        <w:spacing w:line="245" w:lineRule="auto" w:before="156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authors acknowledge the support of the Australian College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Applied Psychology in the preparation and writing of this manuscript.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authors note that this organisation had no involvement in the study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design; in the collection, analysis and interpretation of data; in the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writing of the report; and in the decision to submit the article for pub-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lication. Data are available from the second author upon request. 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CRediT authorship contribution statement </w:t>
      </w:r>
    </w:p>
    <w:p>
      <w:pPr>
        <w:autoSpaceDN w:val="0"/>
        <w:autoSpaceDE w:val="0"/>
        <w:widowControl/>
        <w:spacing w:line="210" w:lineRule="exact" w:before="208" w:after="0"/>
        <w:ind w:left="0" w:right="0" w:firstLine="238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Kelsey V. Tribe: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Conceptualization, Data curation, Methodology,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Formal analysis, Investigation, Writing - original draft, Writing - review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editing, Project administration. 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Fiona Ann Papps: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Supervision,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Methodology, Writing - review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editing. </w:t>
      </w:r>
      <w:r>
        <w:rPr>
          <w:rFonts w:ascii="Charis SIL" w:hAnsi="Charis SIL" w:eastAsia="Charis SIL"/>
          <w:b/>
          <w:i w:val="0"/>
          <w:color w:val="000000"/>
          <w:sz w:val="16"/>
        </w:rPr>
        <w:t xml:space="preserve">Fiona Calvert: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Conceptuali-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zation, Supervision, Methodology, Formal analysis, Writing - review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&amp;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editing. 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Declaration of Competing Interest </w:t>
      </w:r>
    </w:p>
    <w:p>
      <w:pPr>
        <w:autoSpaceDN w:val="0"/>
        <w:autoSpaceDE w:val="0"/>
        <w:widowControl/>
        <w:spacing w:line="240" w:lineRule="auto" w:before="158" w:after="0"/>
        <w:ind w:left="238" w:right="0" w:firstLine="0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The authors report no declarations of interest. </w:t>
      </w:r>
    </w:p>
    <w:p>
      <w:pPr>
        <w:autoSpaceDN w:val="0"/>
        <w:autoSpaceDE w:val="0"/>
        <w:widowControl/>
        <w:spacing w:line="240" w:lineRule="auto" w:before="168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Acknowledgements </w:t>
      </w:r>
    </w:p>
    <w:p>
      <w:pPr>
        <w:autoSpaceDN w:val="0"/>
        <w:autoSpaceDE w:val="0"/>
        <w:widowControl/>
        <w:spacing w:line="245" w:lineRule="auto" w:before="158" w:after="0"/>
        <w:ind w:left="0" w:right="0" w:firstLine="238"/>
        <w:jc w:val="left"/>
      </w:pP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Thank you to Dr Fiona Ann Papps and Dr Fiona Calvert, both of 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>whom provided invaluable support and guidance as my thesis supervi-</w:t>
      </w:r>
      <w:r>
        <w:rPr>
          <w:rFonts w:ascii="Charis SIL" w:hAnsi="Charis SIL" w:eastAsia="Charis SIL"/>
          <w:b w:val="0"/>
          <w:i w:val="0"/>
          <w:color w:val="000000"/>
          <w:sz w:val="16"/>
        </w:rPr>
        <w:t xml:space="preserve">sors throughout the past 12 months. </w:t>
      </w:r>
    </w:p>
    <w:p>
      <w:pPr>
        <w:autoSpaceDN w:val="0"/>
        <w:autoSpaceDE w:val="0"/>
        <w:widowControl/>
        <w:spacing w:line="240" w:lineRule="auto" w:before="166" w:after="0"/>
        <w:ind w:left="0" w:right="0" w:firstLine="0"/>
        <w:jc w:val="left"/>
      </w:pPr>
      <w:r>
        <w:rPr>
          <w:rFonts w:ascii="Charis SIL" w:hAnsi="Charis SIL" w:eastAsia="Charis SIL"/>
          <w:b/>
          <w:i w:val="0"/>
          <w:color w:val="000000"/>
          <w:sz w:val="16"/>
        </w:rPr>
        <w:t xml:space="preserve">References 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192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Altmann, U., Bohrn, I. C., Lubrich, O., Menninghaus, W., &amp; Jacobs, A. M. (2014). Fact vs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fiction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—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How paratextual information shapes our reading processes.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Social Cognitive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and Affective Neuroscience, 9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(1), 22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29.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6" w:history="1">
          <w:r>
            <w:rPr>
              <w:rStyle w:val="Hyperlink"/>
            </w:rPr>
            <w:t>https://doi.org/10.1093/scan/nss098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Australian Health Ministers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 xml:space="preserve">’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Advisory Counc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6" w:history="1">
          <w:r>
            <w:rPr>
              <w:rStyle w:val="Hyperlink"/>
            </w:rPr>
            <w:t xml:space="preserve">il. (2013).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hyperlink r:id="rId16" w:history="1">
          <w:r>
            <w:rPr>
              <w:rStyle w:val="Hyperlink"/>
            </w:rPr>
            <w:t>A national framework for rec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overy-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oriented mental health services: Policy and theory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7" w:history="1">
          <w:r>
            <w:rPr>
              <w:rStyle w:val="Hyperlink"/>
            </w:rPr>
            <w:t>https://www1.health.gov.au/interne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7" w:history="1">
          <w:r>
            <w:rPr>
              <w:rStyle w:val="Hyperlink"/>
            </w:rPr>
            <w:t>t/publications/publishing.nsf/Content/mental-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7" w:history="1">
          <w:r>
            <w:rPr>
              <w:rStyle w:val="Hyperlink"/>
            </w:rPr>
            <w:t>pubs-n-recovpol-toc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7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Bal,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17" w:history="1">
          <w:r>
            <w:rPr>
              <w:rStyle w:val="Hyperlink"/>
            </w:rPr>
            <w:t>P. M., &amp; Veltkamp, M. (2013). How does fiction reading influen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ce empathy? An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experimental investigation on the role of emotional transportation.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PloS One, 8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(1). </w:t>
      </w:r>
    </w:p>
    <w:p>
      <w:pPr>
        <w:autoSpaceDN w:val="0"/>
        <w:tabs>
          <w:tab w:pos="238" w:val="left"/>
        </w:tabs>
        <w:autoSpaceDE w:val="0"/>
        <w:widowControl/>
        <w:spacing w:line="162" w:lineRule="exact" w:before="48" w:after="0"/>
        <w:ind w:left="0" w:right="0" w:firstLine="0"/>
        <w:jc w:val="left"/>
      </w:pP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8" w:history="1">
          <w:r>
            <w:rPr>
              <w:rStyle w:val="Hyperlink"/>
            </w:rPr>
            <w:t>https://doi.org/10.1371/journal.pone.0055341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>Beck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 xml:space="preserve">, J. S., &amp; Beck, A. T. (1995).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19" w:history="1">
          <w:r>
            <w:rPr>
              <w:rStyle w:val="Hyperlink"/>
            </w:rPr>
            <w:t xml:space="preserve">Cognitive therapy: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19" w:history="1">
          <w:r>
            <w:rPr>
              <w:rStyle w:val="Hyperlink"/>
            </w:rPr>
            <w:t>Basics and beyond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>. Guilford Press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19" w:history="1">
          <w:r>
            <w:rPr>
              <w:rStyle w:val="Hyperlink"/>
            </w:rPr>
            <w:t xml:space="preserve">Bhattacharyya, A. (1997). Historical backdrop. In K. N. Dwivedi (Ed.),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19" w:history="1">
          <w:r>
            <w:rPr>
              <w:rStyle w:val="Hyperlink"/>
            </w:rPr>
            <w:t xml:space="preserve">The therapeutic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20" w:history="1">
          <w:r>
            <w:rPr>
              <w:rStyle w:val="Hyperlink"/>
            </w:rPr>
            <w:t>use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20" w:history="1">
          <w:r>
            <w:rPr>
              <w:rStyle w:val="Hyperlink"/>
            </w:rPr>
            <w:t xml:space="preserve">of stories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>(pp. 1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0" w:history="1">
          <w:r>
            <w:rPr>
              <w:rStyle w:val="Hyperlink"/>
            </w:rPr>
            <w:t>18). Routledge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245" w:lineRule="auto" w:before="0" w:after="0"/>
        <w:ind w:left="0" w:right="144" w:firstLine="0"/>
        <w:jc w:val="center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Billi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0" w:history="1">
          <w:r>
            <w:rPr>
              <w:rStyle w:val="Hyperlink"/>
            </w:rPr>
            <w:t>ngton, J., &amp; Robinson, J. (2014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).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An evaluation of a pilot study of a literature-based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intervention with women in prison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. Liverpool: Centre for Research into Reading, </w:t>
      </w:r>
    </w:p>
    <w:p>
      <w:pPr>
        <w:sectPr>
          <w:type w:val="continuous"/>
          <w:pgSz w:w="11906" w:h="15874"/>
          <w:pgMar w:top="338" w:right="720" w:bottom="288" w:left="752" w:header="720" w:footer="720" w:gutter="0"/>
          <w:cols w:space="720" w:num="2" w:equalWidth="0">
            <w:col w:w="5120" w:space="0"/>
            <w:col w:w="5313" w:space="0"/>
            <w:col w:w="10433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2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9</w:t>
      </w:r>
    </w:p>
    <w:p>
      <w:pPr>
        <w:sectPr>
          <w:type w:val="nextColumn"/>
          <w:pgSz w:w="11906" w:h="15874"/>
          <w:pgMar w:top="338" w:right="720" w:bottom="288" w:left="752" w:header="720" w:footer="720" w:gutter="0"/>
          <w:cols w:space="720" w:num="2" w:equalWidth="0">
            <w:col w:w="5120" w:space="0"/>
            <w:col w:w="5313" w:space="0"/>
            <w:col w:w="10433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6"/>
        <w:ind w:left="0" w:right="0"/>
      </w:pPr>
    </w:p>
    <w:p>
      <w:pPr>
        <w:autoSpaceDN w:val="0"/>
        <w:tabs>
          <w:tab w:pos="7944" w:val="left"/>
        </w:tabs>
        <w:autoSpaceDE w:val="0"/>
        <w:widowControl/>
        <w:spacing w:line="242" w:lineRule="auto" w:before="0" w:after="16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K.V. Tribe et al. </w:t>
      </w:r>
      <w:r>
        <w:tab/>
      </w:r>
      <w:r>
        <w:rPr>
          <w:w w:val="98.09230657724234"/>
          <w:rFonts w:ascii="Charis SIL" w:hAnsi="Charis SIL" w:eastAsia="Charis SIL"/>
          <w:b w:val="0"/>
          <w:i/>
          <w:color w:val="000000"/>
          <w:sz w:val="13"/>
        </w:rPr>
        <w:t>The Arts in Psychotherapy 74 (2021) 101802</w:t>
      </w:r>
    </w:p>
    <w:p>
      <w:pPr>
        <w:sectPr>
          <w:pgSz w:w="11906" w:h="15874"/>
          <w:pgMar w:top="336" w:right="720" w:bottom="288" w:left="752" w:header="720" w:footer="720" w:gutter="0"/>
          <w:cols w:space="720" w:num="1" w:equalWidth="0">
            <w:col w:w="10433" w:space="0"/>
            <w:col w:w="5120" w:space="0"/>
            <w:col w:w="5313" w:space="0"/>
            <w:col w:w="10433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2" w:lineRule="auto" w:before="0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Kringelbach, M. L., Vuust, P., &amp; Geake, J. (2008). The pleasure of reading. 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54" w:after="0"/>
        <w:ind w:left="0" w:right="144" w:firstLine="0"/>
        <w:jc w:val="left"/>
      </w:pP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Interdisciplinary Science Reviews, 33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(4), 321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335.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https://doi.org/10.1179/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>174327908X392889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Krue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1" w:history="1">
          <w:r>
            <w:rPr>
              <w:rStyle w:val="Hyperlink"/>
            </w:rPr>
            <w:t xml:space="preserve">ger, J. (2013). The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phenomenology of person perception. In M. J. Bruhn, &amp;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 xml:space="preserve">D. R. Wehrs (Eds.),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22" w:history="1">
          <w:r>
            <w:rPr>
              <w:rStyle w:val="Hyperlink"/>
            </w:rPr>
            <w:t xml:space="preserve">Neuroscience, literature and history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(pp. 153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173). Routle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2" w:history="1">
          <w:r>
            <w:rPr>
              <w:rStyle w:val="Hyperlink"/>
            </w:rPr>
            <w:t>dge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48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Lea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2" w:history="1">
          <w:r>
            <w:rPr>
              <w:rStyle w:val="Hyperlink"/>
            </w:rPr>
            <w:t xml:space="preserve">my, M., Bird, V., Boutillier, C. L., Williams, J., &amp; Slade, M. (2011). Conceptual </w:t>
          </w:r>
        </w:hyperlink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framework for personal recovery in mental health: Systematic review and narrative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synthesis.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British Journal of Psychiatry, 199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(6), 445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452.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3" w:history="1">
          <w:r>
            <w:rPr>
              <w:rStyle w:val="Hyperlink"/>
            </w:rPr>
            <w:t>https://doi.org/10.1192/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3" w:history="1">
          <w:r>
            <w:rPr>
              <w:rStyle w:val="Hyperlink"/>
            </w:rPr>
            <w:t>bjp.bp.110.083733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Levi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3" w:history="1">
          <w:r>
            <w:rPr>
              <w:rStyle w:val="Hyperlink"/>
            </w:rPr>
            <w:t>tt, H. M., Rattanasa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mpan, W., Chaidaroon, S. S., Stanley, C., &amp; Robinson, T. (2009). </w:t>
      </w:r>
    </w:p>
    <w:p>
      <w:pPr>
        <w:autoSpaceDN w:val="0"/>
        <w:autoSpaceDE w:val="0"/>
        <w:widowControl/>
        <w:spacing w:line="166" w:lineRule="exact" w:before="44" w:after="0"/>
        <w:ind w:left="238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The process of personal change through reading fictional narratives: Implications for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psychotherapy practice and theory.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The Humanistic Psychologist, 37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(4), 326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352. </w:t>
      </w:r>
    </w:p>
    <w:p>
      <w:pPr>
        <w:autoSpaceDN w:val="0"/>
        <w:tabs>
          <w:tab w:pos="238" w:val="left"/>
        </w:tabs>
        <w:autoSpaceDE w:val="0"/>
        <w:widowControl/>
        <w:spacing w:line="162" w:lineRule="exact" w:before="46" w:after="0"/>
        <w:ind w:left="0" w:right="0" w:firstLine="0"/>
        <w:jc w:val="left"/>
      </w:pP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4" w:history="1">
          <w:r>
            <w:rPr>
              <w:rStyle w:val="Hyperlink"/>
            </w:rPr>
            <w:t>https://doi.org/10.1080/08873260903113501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Linc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4" w:history="1">
          <w:r>
            <w:rPr>
              <w:rStyle w:val="Hyperlink"/>
            </w:rPr>
            <w:t>oln, Y. S., &amp; Guba, E. G. (1986). But is it rigoro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us? Trustworthiness and authenticity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in naturalistic evaluation.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New Directions for Program Evaluation, 1986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(30), 73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84. 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48" w:after="0"/>
        <w:ind w:left="0" w:right="0" w:firstLine="0"/>
        <w:jc w:val="left"/>
      </w:pP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5" w:history="1">
          <w:r>
            <w:rPr>
              <w:rStyle w:val="Hyperlink"/>
            </w:rPr>
            <w:t>https://doi.org/10.1002/ev.1427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Mal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5" w:history="1">
          <w:r>
            <w:rPr>
              <w:rStyle w:val="Hyperlink"/>
            </w:rPr>
            <w:t>yn, B., Thomas, Z., &amp; Ramsey-Wad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e, C. E. (2020). Reading and writing for well-being: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A qualitative exploration of the therapeutic experience of older adult participants in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a bibliotherapy and creative writing group.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Counselling </w:t>
      </w:r>
      <w:r>
        <w:rPr>
          <w:w w:val="98.09076602642352"/>
          <w:rFonts w:ascii="TimesNewRomanPS" w:hAnsi="TimesNewRomanPS" w:eastAsia="TimesNewRomanPS"/>
          <w:b w:val="0"/>
          <w:i/>
          <w:color w:val="000000"/>
          <w:sz w:val="13"/>
        </w:rPr>
        <w:t xml:space="preserve">&amp;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Psychotherapy Research, 20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(4).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6" w:history="1">
          <w:r>
            <w:rPr>
              <w:rStyle w:val="Hyperlink"/>
            </w:rPr>
            <w:t>https://doi.org/10.1002/capr.12304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Mar, R.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6" w:history="1">
          <w:r>
            <w:rPr>
              <w:rStyle w:val="Hyperlink"/>
            </w:rPr>
            <w:t xml:space="preserve">A. (2011). The neural bases of social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cognition and story comprehension.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Annual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Review of Psychology, 62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(1), 103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134.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https://doi.org/10.1146/annurev-psych-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7" w:history="1">
          <w:r>
            <w:rPr>
              <w:rStyle w:val="Hyperlink"/>
            </w:rPr>
            <w:t>120709-145406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Mar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7" w:history="1">
          <w:r>
            <w:rPr>
              <w:rStyle w:val="Hyperlink"/>
            </w:rPr>
            <w:t xml:space="preserve">, R. A., Oatley,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K., &amp; Peterson, J. B. (2009). Exploring the link between reading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fiction and empathy: Ruling out individual differences and examining outcomes. </w:t>
      </w:r>
    </w:p>
    <w:p>
      <w:pPr>
        <w:autoSpaceDN w:val="0"/>
        <w:tabs>
          <w:tab w:pos="238" w:val="left"/>
        </w:tabs>
        <w:autoSpaceDE w:val="0"/>
        <w:widowControl/>
        <w:spacing w:line="158" w:lineRule="exact" w:before="56" w:after="0"/>
        <w:ind w:left="0" w:right="0" w:firstLine="0"/>
        <w:jc w:val="left"/>
      </w:pP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Communications, 34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(4), 407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428.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8" w:history="1">
          <w:r>
            <w:rPr>
              <w:rStyle w:val="Hyperlink"/>
            </w:rPr>
            <w:t>https://doi.org/10.1515/comm.2009.025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Markell, K. A., &amp; Markell, M. A. (201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8" w:history="1">
          <w:r>
            <w:rPr>
              <w:rStyle w:val="Hyperlink"/>
            </w:rPr>
            <w:t xml:space="preserve">3).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hyperlink r:id="rId28" w:history="1">
          <w:r>
            <w:rPr>
              <w:rStyle w:val="Hyperlink"/>
            </w:rPr>
            <w:t>The children who lived: Using Harry Pot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ter and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other fictional characters to help grieving children and adolescents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. Routledge.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https://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29" w:history="1">
          <w:r>
            <w:rPr>
              <w:rStyle w:val="Hyperlink"/>
            </w:rPr>
            <w:t>doi.org/10.4324/9780203927533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McC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29" w:history="1">
          <w:r>
            <w:rPr>
              <w:rStyle w:val="Hyperlink"/>
            </w:rPr>
            <w:t>ulliss, D. (2012). Bibliotherapy: H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istorical and research perspectives.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Journal of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Poetry Therapy, 25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(1), 23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38.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0" w:history="1">
          <w:r>
            <w:rPr>
              <w:rStyle w:val="Hyperlink"/>
            </w:rPr>
            <w:t>https://doi.org/10.1080/08893675.2012.654944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McNay, A., Darby-Villis, C., Billing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0" w:history="1">
          <w:r>
            <w:rPr>
              <w:rStyle w:val="Hyperlink"/>
            </w:rPr>
            <w:t>ton, J., &amp; Walmsley, A. (2019). Reading in prison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s. In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J. Billington (Ed.),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Reading and mental health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(pp. 111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133). Springer.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1" w:history="1">
          <w:r>
            <w:rPr>
              <w:rStyle w:val="Hyperlink"/>
            </w:rPr>
            <w:t>https://doi.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1" w:history="1">
          <w:r>
            <w:rPr>
              <w:rStyle w:val="Hyperlink"/>
            </w:rPr>
            <w:t>org/10.1007/978-3-030-21762-4_7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autoSpaceDE w:val="0"/>
        <w:widowControl/>
        <w:spacing w:line="164" w:lineRule="exact" w:before="44" w:after="0"/>
        <w:ind w:left="238" w:right="0" w:hanging="238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2" w:history="1">
          <w:r>
            <w:rPr>
              <w:rStyle w:val="Hyperlink"/>
            </w:rPr>
            <w:t>McN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1" w:history="1">
          <w:r>
            <w:rPr>
              <w:rStyle w:val="Hyperlink"/>
            </w:rPr>
            <w:t xml:space="preserve">ulty, W. (2008). Harry Potter and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2" w:history="1">
          <w:r>
            <w:rPr>
              <w:rStyle w:val="Hyperlink"/>
            </w:rPr>
            <w:t>the prisoner within: Helping children with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2" w:history="1">
          <w:r>
            <w:rPr>
              <w:rStyle w:val="Hyperlink"/>
            </w:rPr>
            <w:t xml:space="preserve">traumatic loss. In L. C. Rubin (Ed.),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32" w:history="1">
          <w:r>
            <w:rPr>
              <w:rStyle w:val="Hyperlink"/>
            </w:rPr>
            <w:t>Popular culture in counselling, psychotherap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32" w:history="1">
          <w:r>
            <w:rPr>
              <w:rStyle w:val="Hyperlink"/>
            </w:rPr>
            <w:t>y, and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32" w:history="1">
          <w:r>
            <w:rPr>
              <w:rStyle w:val="Hyperlink"/>
            </w:rPr>
            <w:t xml:space="preserve">play-based interventions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2" w:history="1">
          <w:r>
            <w:rPr>
              <w:rStyle w:val="Hyperlink"/>
            </w:rPr>
            <w:t>(pp. 25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32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2" w:history="1">
          <w:r>
            <w:rPr>
              <w:rStyle w:val="Hyperlink"/>
            </w:rPr>
            <w:t>42). Springer Publishing Company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2" w:history="1">
          <w:r>
            <w:rPr>
              <w:rStyle w:val="Hyperlink"/>
            </w:rPr>
            <w:t xml:space="preserve">. </w:t>
          </w:r>
        </w:hyperlink>
      </w:r>
    </w:p>
    <w:p>
      <w:pPr>
        <w:autoSpaceDN w:val="0"/>
        <w:autoSpaceDE w:val="0"/>
        <w:widowControl/>
        <w:spacing w:line="162" w:lineRule="exact" w:before="48" w:after="0"/>
        <w:ind w:left="238" w:right="0" w:hanging="238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Mon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2" w:history="1">
          <w:r>
            <w:rPr>
              <w:rStyle w:val="Hyperlink"/>
            </w:rPr>
            <w:t xml:space="preserve">tgomery, P., &amp; Maunders, K. (2015). The effectiveness of creative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bibliotherapy for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internalizing, externalizing, and prosocial behaviours in children: A systematic 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review.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Children and Youth Services Review, 55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, 37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47.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3" w:history="1">
          <w:r>
            <w:rPr>
              <w:rStyle w:val="Hyperlink"/>
            </w:rPr>
            <w:t>https://doi.org/10.1016/j.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</w:p>
    <w:p>
      <w:pPr>
        <w:autoSpaceDN w:val="0"/>
        <w:tabs>
          <w:tab w:pos="238" w:val="left"/>
        </w:tabs>
        <w:autoSpaceDE w:val="0"/>
        <w:widowControl/>
        <w:spacing w:line="164" w:lineRule="exact" w:before="46" w:after="0"/>
        <w:ind w:left="0" w:right="0" w:firstLine="0"/>
        <w:jc w:val="left"/>
      </w:pP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3" w:history="1">
          <w:r>
            <w:rPr>
              <w:rStyle w:val="Hyperlink"/>
            </w:rPr>
            <w:t>childyouth.2015.05.010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Mor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3" w:history="1">
          <w:r>
            <w:rPr>
              <w:rStyle w:val="Hyperlink"/>
            </w:rPr>
            <w:t>awski, C. M. (1997). A r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ole for bibliotherapy in teacher education.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Reading Horizons: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A Journal of Literacy and Language Arts, 37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(3), 243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259.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4" w:history="1">
          <w:r>
            <w:rPr>
              <w:rStyle w:val="Hyperlink"/>
            </w:rPr>
            <w:t>https://scholarworks.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</w:p>
    <w:p>
      <w:pPr>
        <w:autoSpaceDN w:val="0"/>
        <w:autoSpaceDE w:val="0"/>
        <w:widowControl/>
        <w:spacing w:line="242" w:lineRule="auto" w:before="0" w:after="0"/>
        <w:ind w:left="238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4" w:history="1">
          <w:r>
            <w:rPr>
              <w:rStyle w:val="Hyperlink"/>
            </w:rPr>
            <w:t>wmich.edu/reading_horizons/vol37/iss3/6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tabs>
          <w:tab w:pos="238" w:val="left"/>
        </w:tabs>
        <w:autoSpaceDE w:val="0"/>
        <w:widowControl/>
        <w:spacing w:line="245" w:lineRule="auto" w:before="0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5" w:history="1">
          <w:r>
            <w:rPr>
              <w:rStyle w:val="Hyperlink"/>
            </w:rPr>
            <w:t>Mul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4" w:history="1">
          <w:r>
            <w:rPr>
              <w:rStyle w:val="Hyperlink"/>
            </w:rPr>
            <w:t xml:space="preserve">holland, N. (2009).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34" w:history="1">
          <w:r>
            <w:rPr>
              <w:rStyle w:val="Hyperlink"/>
            </w:rPr>
            <w:t xml:space="preserve">The psychology of Harry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35" w:history="1">
          <w:r>
            <w:rPr>
              <w:rStyle w:val="Hyperlink"/>
            </w:rPr>
            <w:t>Potter: An unauthorized examination of the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35" w:history="1">
          <w:r>
            <w:rPr>
              <w:rStyle w:val="Hyperlink"/>
            </w:rPr>
            <w:t>boy who lived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5" w:history="1">
          <w:r>
            <w:rPr>
              <w:rStyle w:val="Hyperlink"/>
            </w:rPr>
            <w:t>. BenBella Books, Inc.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48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Noc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5" w:history="1">
          <w:r>
            <w:rPr>
              <w:rStyle w:val="Hyperlink"/>
            </w:rPr>
            <w:t>tor, C. (2006). Putting Harry Potte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r on the couch.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Clinical Child Psychology and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Psychiatry, 11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(4), 579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589.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6" w:history="1">
          <w:r>
            <w:rPr>
              <w:rStyle w:val="Hyperlink"/>
            </w:rPr>
            <w:t>https://doi.org/10.1177/1359104506067879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Oatley, K. (1995). A taxonomy o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6" w:history="1">
          <w:r>
            <w:rPr>
              <w:rStyle w:val="Hyperlink"/>
            </w:rPr>
            <w:t>f the emotions of literary response and a the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ory of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identification in fictional narrative.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Poetics, 23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2), 53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74.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7" w:history="1">
          <w:r>
            <w:rPr>
              <w:rStyle w:val="Hyperlink"/>
            </w:rPr>
            <w:t>https://doi.org/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7" w:history="1">
          <w:r>
            <w:rPr>
              <w:rStyle w:val="Hyperlink"/>
            </w:rPr>
            <w:t>10.1016/0304-422X(94)P4296-S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Oatl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7" w:history="1">
          <w:r>
            <w:rPr>
              <w:rStyle w:val="Hyperlink"/>
            </w:rPr>
            <w:t>ey, K. (2016). Fiction: Simulation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 of social worlds.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Trends in Cognitive Sciences, 20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(8),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618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628.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8" w:history="1">
          <w:r>
            <w:rPr>
              <w:rStyle w:val="Hyperlink"/>
            </w:rPr>
            <w:t>https://doi.org/10.1016/j.tics.2016.06.002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Oldford, L. (20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8" w:history="1">
          <w:r>
            <w:rPr>
              <w:rStyle w:val="Hyperlink"/>
            </w:rPr>
            <w:t>11). The use of Harry Potter and fairytales i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n narrative therapy.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Journal of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Integrated Studies, 1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(2), 1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12.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9" w:history="1">
          <w:r>
            <w:rPr>
              <w:rStyle w:val="Hyperlink"/>
            </w:rPr>
            <w:t>http://jis.athabascau.ca/index.php/jis/article/v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39" w:history="1">
          <w:r>
            <w:rPr>
              <w:rStyle w:val="Hyperlink"/>
            </w:rPr>
            <w:t>iew/50/73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. </w:t>
      </w:r>
    </w:p>
    <w:p>
      <w:pPr>
        <w:autoSpaceDN w:val="0"/>
        <w:tabs>
          <w:tab w:pos="238" w:val="left"/>
        </w:tabs>
        <w:autoSpaceDE w:val="0"/>
        <w:widowControl/>
        <w:spacing w:line="160" w:lineRule="exact" w:before="48" w:after="0"/>
        <w:ind w:left="0" w:right="0" w:firstLine="0"/>
        <w:jc w:val="left"/>
      </w:pP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Pan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39" w:history="1">
          <w:r>
            <w:rPr>
              <w:rStyle w:val="Hyperlink"/>
            </w:rPr>
            <w:t xml:space="preserve">ero, M. E., 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Weisberg, D. S., Black, J., Goldstein, T. R., Barnes, J. L., Brownell, H., &amp;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Winner, E. (2016). Does reading a single passage of literary fiction really improve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theory of mind? An attempt at replication. </w:t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 xml:space="preserve">Journal of Personality and Social </w:t>
      </w:r>
      <w:r>
        <w:tab/>
      </w:r>
      <w:r>
        <w:rPr>
          <w:w w:val="98.09076602642352"/>
          <w:rFonts w:ascii="Charis SIL" w:hAnsi="Charis SIL" w:eastAsia="Charis SIL"/>
          <w:b w:val="0"/>
          <w:i/>
          <w:color w:val="000000"/>
          <w:sz w:val="13"/>
        </w:rPr>
        <w:t>Psychology, 111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>(5), e46</w:t>
      </w:r>
      <w:r>
        <w:rPr>
          <w:w w:val="98.09076602642352"/>
          <w:rFonts w:ascii="STIX" w:hAnsi="STIX" w:eastAsia="STIX"/>
          <w:b w:val="0"/>
          <w:i w:val="0"/>
          <w:color w:val="000000"/>
          <w:sz w:val="13"/>
        </w:rPr>
        <w:t>–</w:t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t xml:space="preserve">e54.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0" w:history="1">
          <w:r>
            <w:rPr>
              <w:rStyle w:val="Hyperlink"/>
            </w:rPr>
            <w:t>https://doi.org/10.1037/pspa0000064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br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1" w:history="1">
          <w:r>
            <w:rPr>
              <w:rStyle w:val="Hyperlink"/>
            </w:rPr>
            <w:t>Panos, A. (2009). Harry Potter an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0" w:history="1">
          <w:r>
            <w:rPr>
              <w:rStyle w:val="Hyperlink"/>
            </w:rPr>
            <w:t>d friends: Models for psychological res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1" w:history="1">
          <w:r>
            <w:rPr>
              <w:rStyle w:val="Hyperlink"/>
            </w:rPr>
            <w:t>iliency. In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1" w:history="1">
          <w:r>
            <w:rPr>
              <w:rStyle w:val="Hyperlink"/>
            </w:rPr>
            <w:t xml:space="preserve">D. Patterson (Ed.), 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41" w:history="1">
          <w:r>
            <w:rPr>
              <w:rStyle w:val="Hyperlink"/>
            </w:rPr>
            <w:t>Harry Potter</w:t>
          </w:r>
        </w:hyperlink>
      </w:r>
      <w:r>
        <w:rPr>
          <w:w w:val="98.09076602642352"/>
          <w:rFonts w:ascii="STIX" w:hAnsi="STIX" w:eastAsia="STIX"/>
          <w:b w:val="0"/>
          <w:i/>
          <w:color w:val="2196D1"/>
          <w:sz w:val="13"/>
        </w:rPr>
        <w:hyperlink r:id="rId41" w:history="1">
          <w:r>
            <w:rPr>
              <w:rStyle w:val="Hyperlink"/>
            </w:rPr>
            <w:t>’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41" w:history="1">
          <w:r>
            <w:rPr>
              <w:rStyle w:val="Hyperlink"/>
            </w:rPr>
            <w:t>s world wide influenc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hyperlink r:id="rId41" w:history="1">
          <w:r>
            <w:rPr>
              <w:rStyle w:val="Hyperlink"/>
            </w:rPr>
            <w:t>e</w:t>
          </w:r>
        </w:hyperlink>
      </w:r>
      <w:r>
        <w:rPr>
          <w:w w:val="98.09076602642352"/>
          <w:rFonts w:ascii="Charis SIL" w:hAnsi="Charis SIL" w:eastAsia="Charis SIL"/>
          <w:b w:val="0"/>
          <w:i/>
          <w:color w:val="2196D1"/>
          <w:sz w:val="13"/>
        </w:rPr>
        <w:t xml:space="preserve"> </w:t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1" w:history="1">
          <w:r>
            <w:rPr>
              <w:rStyle w:val="Hyperlink"/>
            </w:rPr>
            <w:t>(pp. 169</w:t>
          </w:r>
        </w:hyperlink>
      </w:r>
      <w:r>
        <w:rPr>
          <w:w w:val="98.09076602642352"/>
          <w:rFonts w:ascii="STIX" w:hAnsi="STIX" w:eastAsia="STIX"/>
          <w:b w:val="0"/>
          <w:i w:val="0"/>
          <w:color w:val="2196D1"/>
          <w:sz w:val="13"/>
        </w:rPr>
        <w:hyperlink r:id="rId41" w:history="1">
          <w:r>
            <w:rPr>
              <w:rStyle w:val="Hyperlink"/>
            </w:rPr>
            <w:t>–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1" w:history="1">
          <w:r>
            <w:rPr>
              <w:rStyle w:val="Hyperlink"/>
            </w:rPr>
            <w:t>180). Cambrid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1" w:history="1">
          <w:r>
            <w:rPr>
              <w:rStyle w:val="Hyperlink"/>
            </w:rPr>
            <w:t>ge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t xml:space="preserve"> </w:t>
      </w:r>
      <w:r>
        <w:tab/>
      </w:r>
      <w:r>
        <w:rPr>
          <w:w w:val="98.09076602642352"/>
          <w:rFonts w:ascii="Charis SIL" w:hAnsi="Charis SIL" w:eastAsia="Charis SIL"/>
          <w:b w:val="0"/>
          <w:i w:val="0"/>
          <w:color w:val="2196D1"/>
          <w:sz w:val="13"/>
        </w:rPr>
        <w:hyperlink r:id="rId41" w:history="1">
          <w:r>
            <w:rPr>
              <w:rStyle w:val="Hyperlink"/>
            </w:rPr>
            <w:t>Scholars Publishing</w:t>
          </w:r>
        </w:hyperlink>
      </w:r>
      <w:r>
        <w:rPr>
          <w:w w:val="98.09076602642352"/>
          <w:rFonts w:ascii="Charis SIL" w:hAnsi="Charis SIL" w:eastAsia="Charis SIL"/>
          <w:b w:val="0"/>
          <w:i w:val="0"/>
          <w:color w:val="000000"/>
          <w:sz w:val="13"/>
        </w:rPr>
        <w:hyperlink r:id="rId41" w:history="1">
          <w:r>
            <w:rPr>
              <w:rStyle w:val="Hyperlink"/>
            </w:rPr>
            <w:t xml:space="preserve">. </w:t>
          </w:r>
        </w:hyperlink>
      </w:r>
    </w:p>
    <w:p>
      <w:pPr>
        <w:sectPr>
          <w:type w:val="continuous"/>
          <w:pgSz w:w="11906" w:h="15874"/>
          <w:pgMar w:top="336" w:right="720" w:bottom="288" w:left="752" w:header="720" w:footer="720" w:gutter="0"/>
          <w:cols w:space="720" w:num="2" w:equalWidth="0">
            <w:col w:w="5078" w:space="0"/>
            <w:col w:w="5355" w:space="0"/>
            <w:col w:w="10433" w:space="0"/>
            <w:col w:w="5120" w:space="0"/>
            <w:col w:w="5313" w:space="0"/>
            <w:col w:w="10433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5120" w:space="0"/>
            <w:col w:w="5348" w:space="0"/>
            <w:col w:w="10468" w:space="0"/>
            <w:col w:w="10484" w:space="0"/>
            <w:col w:w="5240" w:space="0"/>
            <w:col w:w="5244" w:space="0"/>
            <w:col w:w="10484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58" w:right="0" w:firstLine="0"/>
        <w:jc w:val="left"/>
      </w:pPr>
      <w:r>
        <w:rPr>
          <w:w w:val="98.09230657724234"/>
          <w:rFonts w:ascii="Charis SIL" w:hAnsi="Charis SIL" w:eastAsia="Charis SIL"/>
          <w:b w:val="0"/>
          <w:i w:val="0"/>
          <w:color w:val="000000"/>
          <w:sz w:val="13"/>
        </w:rPr>
        <w:t>10</w:t>
      </w:r>
    </w:p>
    <w:sectPr w:rsidR="00FC693F" w:rsidRPr="0006063C" w:rsidSect="00034616">
      <w:type w:val="nextColumn"/>
      <w:pgSz w:w="11906" w:h="15874"/>
      <w:pgMar w:top="336" w:right="720" w:bottom="288" w:left="752" w:header="720" w:footer="720" w:gutter="0"/>
      <w:cols w:space="720" w:num="2" w:equalWidth="0">
        <w:col w:w="5078" w:space="0"/>
        <w:col w:w="5355" w:space="0"/>
        <w:col w:w="10433" w:space="0"/>
        <w:col w:w="5120" w:space="0"/>
        <w:col w:w="5313" w:space="0"/>
        <w:col w:w="10433" w:space="0"/>
        <w:col w:w="5120" w:space="0"/>
        <w:col w:w="5348" w:space="0"/>
        <w:col w:w="10468" w:space="0"/>
        <w:col w:w="5120" w:space="0"/>
        <w:col w:w="5348" w:space="0"/>
        <w:col w:w="10468" w:space="0"/>
        <w:col w:w="5120" w:space="0"/>
        <w:col w:w="5348" w:space="0"/>
        <w:col w:w="10468" w:space="0"/>
        <w:col w:w="5120" w:space="0"/>
        <w:col w:w="5348" w:space="0"/>
        <w:col w:w="10468" w:space="0"/>
        <w:col w:w="5120" w:space="0"/>
        <w:col w:w="5348" w:space="0"/>
        <w:col w:w="10468" w:space="0"/>
        <w:col w:w="5120" w:space="0"/>
        <w:col w:w="5348" w:space="0"/>
        <w:col w:w="10468" w:space="0"/>
        <w:col w:w="5120" w:space="0"/>
        <w:col w:w="5348" w:space="0"/>
        <w:col w:w="10468" w:space="0"/>
        <w:col w:w="10484" w:space="0"/>
        <w:col w:w="5240" w:space="0"/>
        <w:col w:w="5244" w:space="0"/>
        <w:col w:w="1048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016/j.aip.2021.101802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hyperlink" Target="https://www.elsevier.com/locate/artspsycho" TargetMode="External"/><Relationship Id="rId13" Type="http://schemas.openxmlformats.org/officeDocument/2006/relationships/hyperlink" Target="mailto:FionaAnn.Papps@acap.edu.au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hyperlink" Target="https://doi.org/10.1093/scan/nss098" TargetMode="External"/><Relationship Id="rId17" Type="http://schemas.openxmlformats.org/officeDocument/2006/relationships/hyperlink" Target="https://www1.health.gov.au/internet/publications/publishing.nsf/Content/mental-pubs-n-recovpol-toc" TargetMode="External"/><Relationship Id="rId18" Type="http://schemas.openxmlformats.org/officeDocument/2006/relationships/hyperlink" Target="https://doi.org/10.1371/journal.pone.0055341" TargetMode="External"/><Relationship Id="rId19" Type="http://schemas.openxmlformats.org/officeDocument/2006/relationships/hyperlink" Target="http://refhub.elsevier.com/S0197-4556(21)00047-2/sbref0020" TargetMode="External"/><Relationship Id="rId20" Type="http://schemas.openxmlformats.org/officeDocument/2006/relationships/hyperlink" Target="http://refhub.elsevier.com/S0197-4556(21)00047-2/sbref0025" TargetMode="External"/><Relationship Id="rId21" Type="http://schemas.openxmlformats.org/officeDocument/2006/relationships/hyperlink" Target="https://doi.org/10.1179/174327908X392889" TargetMode="External"/><Relationship Id="rId22" Type="http://schemas.openxmlformats.org/officeDocument/2006/relationships/hyperlink" Target="http://refhub.elsevier.com/S0197-4556(21)00047-2/sbref0175" TargetMode="External"/><Relationship Id="rId23" Type="http://schemas.openxmlformats.org/officeDocument/2006/relationships/hyperlink" Target="https://doi.org/10.1192/bjp.bp.110.083733" TargetMode="External"/><Relationship Id="rId24" Type="http://schemas.openxmlformats.org/officeDocument/2006/relationships/hyperlink" Target="https://doi.org/10.1080/08873260903113501" TargetMode="External"/><Relationship Id="rId25" Type="http://schemas.openxmlformats.org/officeDocument/2006/relationships/hyperlink" Target="https://doi.org/10.1002/ev.1427" TargetMode="External"/><Relationship Id="rId26" Type="http://schemas.openxmlformats.org/officeDocument/2006/relationships/hyperlink" Target="https://doi.org/10.1002/capr.12304" TargetMode="External"/><Relationship Id="rId27" Type="http://schemas.openxmlformats.org/officeDocument/2006/relationships/hyperlink" Target="https://doi.org/10.1146/annurev-psych-120709-145406" TargetMode="External"/><Relationship Id="rId28" Type="http://schemas.openxmlformats.org/officeDocument/2006/relationships/hyperlink" Target="https://doi.org/10.1515/comm.2009.025" TargetMode="External"/><Relationship Id="rId29" Type="http://schemas.openxmlformats.org/officeDocument/2006/relationships/hyperlink" Target="https://doi.org/10.4324/9780203927533" TargetMode="External"/><Relationship Id="rId30" Type="http://schemas.openxmlformats.org/officeDocument/2006/relationships/hyperlink" Target="https://doi.org/10.1080/08893675.2012.654944" TargetMode="External"/><Relationship Id="rId31" Type="http://schemas.openxmlformats.org/officeDocument/2006/relationships/hyperlink" Target="https://doi.org/10.1007/978-3-030-21762-4_7" TargetMode="External"/><Relationship Id="rId32" Type="http://schemas.openxmlformats.org/officeDocument/2006/relationships/hyperlink" Target="http://refhub.elsevier.com/S0197-4556(21)00047-2/sbref0225" TargetMode="External"/><Relationship Id="rId33" Type="http://schemas.openxmlformats.org/officeDocument/2006/relationships/hyperlink" Target="https://doi.org/10.1016/j.childyouth.2015.05.010" TargetMode="External"/><Relationship Id="rId34" Type="http://schemas.openxmlformats.org/officeDocument/2006/relationships/hyperlink" Target="https://scholarworks.wmich.edu/reading_horizons/vol37/iss3/6" TargetMode="External"/><Relationship Id="rId35" Type="http://schemas.openxmlformats.org/officeDocument/2006/relationships/hyperlink" Target="http://refhub.elsevier.com/S0197-4556(21)00047-2/sbref0240" TargetMode="External"/><Relationship Id="rId36" Type="http://schemas.openxmlformats.org/officeDocument/2006/relationships/hyperlink" Target="https://doi.org/10.1177/1359104506067879" TargetMode="External"/><Relationship Id="rId37" Type="http://schemas.openxmlformats.org/officeDocument/2006/relationships/hyperlink" Target="https://doi.org/10.1016/0304-422X(94)P4296-S" TargetMode="External"/><Relationship Id="rId38" Type="http://schemas.openxmlformats.org/officeDocument/2006/relationships/hyperlink" Target="https://doi.org/10.1016/j.tics.2016.06.002" TargetMode="External"/><Relationship Id="rId39" Type="http://schemas.openxmlformats.org/officeDocument/2006/relationships/hyperlink" Target="http://jis.athabascau.ca/index.php/jis/article/view/50/73" TargetMode="External"/><Relationship Id="rId40" Type="http://schemas.openxmlformats.org/officeDocument/2006/relationships/hyperlink" Target="https://doi.org/10.1037/pspa0000064" TargetMode="External"/><Relationship Id="rId41" Type="http://schemas.openxmlformats.org/officeDocument/2006/relationships/hyperlink" Target="http://refhub.elsevier.com/S0197-4556(21)00047-2/sbref0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