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23BD" w:rsidRPr="000C23BD" w:rsidRDefault="000C23BD" w:rsidP="000C23BD">
      <w:pPr>
        <w:widowControl/>
        <w:shd w:val="clear" w:color="auto" w:fill="FCFEFC"/>
        <w:spacing w:before="100" w:beforeAutospacing="1" w:after="100" w:afterAutospacing="1"/>
        <w:jc w:val="left"/>
        <w:outlineLvl w:val="1"/>
        <w:rPr>
          <w:rFonts w:ascii="宋体" w:eastAsia="宋体" w:hAnsi="宋体" w:cs="宋体"/>
          <w:b/>
          <w:bCs/>
          <w:kern w:val="36"/>
          <w:sz w:val="23"/>
          <w:szCs w:val="23"/>
        </w:rPr>
      </w:pPr>
      <w:bookmarkStart w:id="0" w:name="_GoBack"/>
      <w:bookmarkEnd w:id="0"/>
      <w:r w:rsidRPr="000C23BD">
        <w:rPr>
          <w:rFonts w:ascii="宋体" w:eastAsia="宋体" w:hAnsi="宋体" w:cs="宋体"/>
          <w:b/>
          <w:bCs/>
          <w:kern w:val="36"/>
          <w:sz w:val="23"/>
        </w:rPr>
        <w:t>商业批发企业多采用什么计价方法?如果是零售呢?</w:t>
      </w:r>
      <w:r w:rsidRPr="000C23BD">
        <w:rPr>
          <w:rFonts w:ascii="宋体" w:eastAsia="宋体" w:hAnsi="宋体" w:cs="宋体"/>
          <w:b/>
          <w:bCs/>
          <w:kern w:val="36"/>
          <w:sz w:val="23"/>
          <w:szCs w:val="23"/>
        </w:rPr>
        <w:t xml:space="preserve"> </w:t>
      </w:r>
    </w:p>
    <w:p w:rsidR="000C23BD" w:rsidRPr="000C23BD" w:rsidRDefault="000C23BD" w:rsidP="000C23BD">
      <w:pPr>
        <w:widowControl/>
        <w:shd w:val="clear" w:color="auto" w:fill="FFFCF6"/>
        <w:jc w:val="left"/>
        <w:rPr>
          <w:rFonts w:ascii="宋体" w:eastAsia="宋体" w:hAnsi="宋体" w:cs="宋体"/>
          <w:kern w:val="0"/>
          <w:sz w:val="24"/>
          <w:szCs w:val="24"/>
        </w:rPr>
      </w:pPr>
      <w:r w:rsidRPr="000C23BD">
        <w:rPr>
          <w:rFonts w:ascii="微软雅黑" w:eastAsia="微软雅黑" w:hAnsi="微软雅黑" w:cs="宋体"/>
          <w:kern w:val="0"/>
          <w:sz w:val="23"/>
        </w:rPr>
        <w:t>最佳答案</w:t>
      </w:r>
      <w:r w:rsidRPr="000C23BD">
        <w:rPr>
          <w:rFonts w:ascii="宋体" w:eastAsia="宋体" w:hAnsi="宋体" w:cs="宋体"/>
          <w:kern w:val="0"/>
          <w:sz w:val="24"/>
          <w:szCs w:val="24"/>
        </w:rPr>
        <w:t xml:space="preserve"> </w:t>
      </w:r>
    </w:p>
    <w:p w:rsidR="000C23BD" w:rsidRPr="000C23BD" w:rsidRDefault="000C23BD" w:rsidP="000C23BD">
      <w:pPr>
        <w:widowControl/>
        <w:shd w:val="clear" w:color="auto" w:fill="FFFC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eastAsia="宋体" w:hAnsi="Arial" w:cs="Arial"/>
          <w:kern w:val="0"/>
          <w:sz w:val="24"/>
          <w:szCs w:val="24"/>
        </w:rPr>
      </w:pPr>
      <w:r w:rsidRPr="000C23BD">
        <w:rPr>
          <w:rFonts w:ascii="Arial" w:eastAsia="宋体" w:hAnsi="Arial" w:cs="Arial"/>
          <w:kern w:val="0"/>
          <w:sz w:val="24"/>
          <w:szCs w:val="24"/>
        </w:rPr>
        <w:t>十、毛利率法</w:t>
      </w:r>
      <w:r w:rsidRPr="000C23BD">
        <w:rPr>
          <w:rFonts w:ascii="Arial" w:eastAsia="宋体" w:hAnsi="Arial" w:cs="Arial"/>
          <w:kern w:val="0"/>
          <w:sz w:val="24"/>
          <w:szCs w:val="24"/>
        </w:rPr>
        <w:t xml:space="preserve"> </w:t>
      </w:r>
    </w:p>
    <w:p w:rsidR="000C23BD" w:rsidRPr="000C23BD" w:rsidRDefault="000C23BD" w:rsidP="000C23BD">
      <w:pPr>
        <w:widowControl/>
        <w:shd w:val="clear" w:color="auto" w:fill="FFFC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eastAsia="宋体" w:hAnsi="Arial" w:cs="Arial"/>
          <w:kern w:val="0"/>
          <w:sz w:val="24"/>
          <w:szCs w:val="24"/>
        </w:rPr>
      </w:pPr>
      <w:r w:rsidRPr="000C23BD">
        <w:rPr>
          <w:rFonts w:ascii="Arial" w:eastAsia="宋体" w:hAnsi="Arial" w:cs="Arial"/>
          <w:kern w:val="0"/>
          <w:sz w:val="24"/>
          <w:szCs w:val="24"/>
        </w:rPr>
        <w:t xml:space="preserve">  </w:t>
      </w:r>
      <w:r w:rsidRPr="000C23BD">
        <w:rPr>
          <w:rFonts w:ascii="Arial" w:eastAsia="宋体" w:hAnsi="Arial" w:cs="Arial"/>
          <w:kern w:val="0"/>
          <w:sz w:val="24"/>
          <w:szCs w:val="24"/>
        </w:rPr>
        <w:t>毛利率法是根据本期销售净额乘以前期实际</w:t>
      </w:r>
      <w:r w:rsidRPr="000C23BD">
        <w:rPr>
          <w:rFonts w:ascii="Arial" w:eastAsia="宋体" w:hAnsi="Arial" w:cs="Arial"/>
          <w:kern w:val="0"/>
          <w:sz w:val="24"/>
          <w:szCs w:val="24"/>
        </w:rPr>
        <w:t>(</w:t>
      </w:r>
      <w:r w:rsidRPr="000C23BD">
        <w:rPr>
          <w:rFonts w:ascii="Arial" w:eastAsia="宋体" w:hAnsi="Arial" w:cs="Arial"/>
          <w:kern w:val="0"/>
          <w:sz w:val="24"/>
          <w:szCs w:val="24"/>
        </w:rPr>
        <w:t>或本月计划</w:t>
      </w:r>
      <w:r w:rsidRPr="000C23BD">
        <w:rPr>
          <w:rFonts w:ascii="Arial" w:eastAsia="宋体" w:hAnsi="Arial" w:cs="Arial"/>
          <w:kern w:val="0"/>
          <w:sz w:val="24"/>
          <w:szCs w:val="24"/>
        </w:rPr>
        <w:t>)</w:t>
      </w:r>
      <w:r w:rsidRPr="000C23BD">
        <w:rPr>
          <w:rFonts w:ascii="Arial" w:eastAsia="宋体" w:hAnsi="Arial" w:cs="Arial"/>
          <w:kern w:val="0"/>
          <w:sz w:val="24"/>
          <w:szCs w:val="24"/>
        </w:rPr>
        <w:t>毛利率计算本期销售毛利，并计算发出存货成本的一种方法。</w:t>
      </w:r>
      <w:r w:rsidRPr="000C23BD">
        <w:rPr>
          <w:rFonts w:ascii="Arial" w:eastAsia="宋体" w:hAnsi="Arial" w:cs="Arial"/>
          <w:kern w:val="0"/>
          <w:sz w:val="24"/>
          <w:szCs w:val="24"/>
        </w:rPr>
        <w:t xml:space="preserve"> </w:t>
      </w:r>
    </w:p>
    <w:p w:rsidR="000C23BD" w:rsidRPr="000C23BD" w:rsidRDefault="000C23BD" w:rsidP="000C23BD">
      <w:pPr>
        <w:widowControl/>
        <w:shd w:val="clear" w:color="auto" w:fill="FFFC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eastAsia="宋体" w:hAnsi="Arial" w:cs="Arial"/>
          <w:kern w:val="0"/>
          <w:sz w:val="24"/>
          <w:szCs w:val="24"/>
        </w:rPr>
      </w:pPr>
      <w:r w:rsidRPr="000C23BD">
        <w:rPr>
          <w:rFonts w:ascii="Arial" w:eastAsia="宋体" w:hAnsi="Arial" w:cs="Arial"/>
          <w:kern w:val="0"/>
          <w:sz w:val="24"/>
          <w:szCs w:val="24"/>
        </w:rPr>
        <w:t xml:space="preserve">  </w:t>
      </w:r>
      <w:r w:rsidRPr="000C23BD">
        <w:rPr>
          <w:rFonts w:ascii="Arial" w:eastAsia="宋体" w:hAnsi="Arial" w:cs="Arial"/>
          <w:kern w:val="0"/>
          <w:sz w:val="24"/>
          <w:szCs w:val="24"/>
        </w:rPr>
        <w:t>毛利率计算公式如下：</w:t>
      </w:r>
      <w:r w:rsidRPr="000C23BD">
        <w:rPr>
          <w:rFonts w:ascii="Arial" w:eastAsia="宋体" w:hAnsi="Arial" w:cs="Arial"/>
          <w:kern w:val="0"/>
          <w:sz w:val="24"/>
          <w:szCs w:val="24"/>
        </w:rPr>
        <w:t xml:space="preserve"> </w:t>
      </w:r>
    </w:p>
    <w:p w:rsidR="000C23BD" w:rsidRPr="000C23BD" w:rsidRDefault="000C23BD" w:rsidP="000C23BD">
      <w:pPr>
        <w:widowControl/>
        <w:shd w:val="clear" w:color="auto" w:fill="FFFC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eastAsia="宋体" w:hAnsi="Arial" w:cs="Arial"/>
          <w:kern w:val="0"/>
          <w:sz w:val="24"/>
          <w:szCs w:val="24"/>
        </w:rPr>
      </w:pPr>
      <w:r w:rsidRPr="000C23BD">
        <w:rPr>
          <w:rFonts w:ascii="Arial" w:eastAsia="宋体" w:hAnsi="Arial" w:cs="Arial"/>
          <w:kern w:val="0"/>
          <w:sz w:val="24"/>
          <w:szCs w:val="24"/>
        </w:rPr>
        <w:t xml:space="preserve">   </w:t>
      </w:r>
    </w:p>
    <w:p w:rsidR="000C23BD" w:rsidRPr="000C23BD" w:rsidRDefault="000C23BD" w:rsidP="000C23BD">
      <w:pPr>
        <w:widowControl/>
        <w:shd w:val="clear" w:color="auto" w:fill="FFFC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eastAsia="宋体" w:hAnsi="Arial" w:cs="Arial"/>
          <w:kern w:val="0"/>
          <w:sz w:val="24"/>
          <w:szCs w:val="24"/>
        </w:rPr>
      </w:pPr>
      <w:r w:rsidRPr="000C23BD">
        <w:rPr>
          <w:rFonts w:ascii="Arial" w:eastAsia="宋体" w:hAnsi="Arial" w:cs="Arial"/>
          <w:kern w:val="0"/>
          <w:sz w:val="24"/>
          <w:szCs w:val="24"/>
        </w:rPr>
        <w:t xml:space="preserve">            </w:t>
      </w:r>
    </w:p>
    <w:p w:rsidR="000C23BD" w:rsidRPr="000C23BD" w:rsidRDefault="000C23BD" w:rsidP="000C23BD">
      <w:pPr>
        <w:widowControl/>
        <w:shd w:val="clear" w:color="auto" w:fill="FFFC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eastAsia="宋体" w:hAnsi="Arial" w:cs="Arial"/>
          <w:kern w:val="0"/>
          <w:sz w:val="24"/>
          <w:szCs w:val="24"/>
        </w:rPr>
      </w:pPr>
      <w:r w:rsidRPr="000C23BD">
        <w:rPr>
          <w:rFonts w:ascii="Arial" w:eastAsia="宋体" w:hAnsi="Arial" w:cs="Arial"/>
          <w:kern w:val="0"/>
          <w:sz w:val="24"/>
          <w:szCs w:val="24"/>
        </w:rPr>
        <w:t xml:space="preserve">  </w:t>
      </w:r>
      <w:r w:rsidRPr="000C23BD">
        <w:rPr>
          <w:rFonts w:ascii="Arial" w:eastAsia="宋体" w:hAnsi="Arial" w:cs="Arial"/>
          <w:kern w:val="0"/>
          <w:sz w:val="24"/>
          <w:szCs w:val="24"/>
        </w:rPr>
        <w:t>用毛利率法计算本期销售成本和期末存货成本，在商业企业较为常见，特别是商业批发企业。同时，采用这种方法，商品销售成本按商品大类销售额计算，在大类商品账上结转成本，计算手续简便。</w:t>
      </w:r>
      <w:r w:rsidRPr="000C23BD">
        <w:rPr>
          <w:rFonts w:ascii="Arial" w:eastAsia="宋体" w:hAnsi="Arial" w:cs="Arial"/>
          <w:kern w:val="0"/>
          <w:sz w:val="24"/>
          <w:szCs w:val="24"/>
        </w:rPr>
        <w:t xml:space="preserve"> </w:t>
      </w:r>
    </w:p>
    <w:p w:rsidR="000C23BD" w:rsidRPr="000C23BD" w:rsidRDefault="000C23BD" w:rsidP="000C23BD">
      <w:pPr>
        <w:widowControl/>
        <w:shd w:val="clear" w:color="auto" w:fill="FFFC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eastAsia="宋体" w:hAnsi="Arial" w:cs="Arial"/>
          <w:kern w:val="0"/>
          <w:sz w:val="24"/>
          <w:szCs w:val="24"/>
        </w:rPr>
      </w:pPr>
      <w:r w:rsidRPr="000C23BD">
        <w:rPr>
          <w:rFonts w:ascii="Arial" w:eastAsia="宋体" w:hAnsi="Arial" w:cs="Arial"/>
          <w:kern w:val="0"/>
          <w:sz w:val="24"/>
          <w:szCs w:val="24"/>
        </w:rPr>
        <w:t xml:space="preserve">         </w:t>
      </w:r>
    </w:p>
    <w:p w:rsidR="000C23BD" w:rsidRPr="000C23BD" w:rsidRDefault="000C23BD" w:rsidP="000C23BD">
      <w:pPr>
        <w:widowControl/>
        <w:shd w:val="clear" w:color="auto" w:fill="FFFC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eastAsia="宋体" w:hAnsi="Arial" w:cs="Arial"/>
          <w:kern w:val="0"/>
          <w:sz w:val="24"/>
          <w:szCs w:val="24"/>
        </w:rPr>
      </w:pPr>
      <w:r w:rsidRPr="000C23BD">
        <w:rPr>
          <w:rFonts w:ascii="Arial" w:eastAsia="宋体" w:hAnsi="Arial" w:cs="Arial"/>
          <w:kern w:val="0"/>
          <w:sz w:val="24"/>
          <w:szCs w:val="24"/>
        </w:rPr>
        <w:t xml:space="preserve">  </w:t>
      </w:r>
      <w:r w:rsidRPr="000C23BD">
        <w:rPr>
          <w:rFonts w:ascii="Arial" w:eastAsia="宋体" w:hAnsi="Arial" w:cs="Arial"/>
          <w:kern w:val="0"/>
          <w:sz w:val="24"/>
          <w:szCs w:val="24"/>
        </w:rPr>
        <w:t>十一、零售价法</w:t>
      </w:r>
      <w:r w:rsidRPr="000C23BD">
        <w:rPr>
          <w:rFonts w:ascii="Arial" w:eastAsia="宋体" w:hAnsi="Arial" w:cs="Arial"/>
          <w:kern w:val="0"/>
          <w:sz w:val="24"/>
          <w:szCs w:val="24"/>
        </w:rPr>
        <w:t xml:space="preserve"> </w:t>
      </w:r>
    </w:p>
    <w:p w:rsidR="000C23BD" w:rsidRPr="000C23BD" w:rsidRDefault="000C23BD" w:rsidP="000C23BD">
      <w:pPr>
        <w:widowControl/>
        <w:shd w:val="clear" w:color="auto" w:fill="FFFC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eastAsia="宋体" w:hAnsi="Arial" w:cs="Arial"/>
          <w:kern w:val="0"/>
          <w:sz w:val="24"/>
          <w:szCs w:val="24"/>
        </w:rPr>
      </w:pPr>
      <w:r w:rsidRPr="000C23BD">
        <w:rPr>
          <w:rFonts w:ascii="Arial" w:eastAsia="宋体" w:hAnsi="Arial" w:cs="Arial"/>
          <w:kern w:val="0"/>
          <w:sz w:val="24"/>
          <w:szCs w:val="24"/>
        </w:rPr>
        <w:t xml:space="preserve">  </w:t>
      </w:r>
      <w:r w:rsidRPr="000C23BD">
        <w:rPr>
          <w:rFonts w:ascii="Arial" w:eastAsia="宋体" w:hAnsi="Arial" w:cs="Arial"/>
          <w:kern w:val="0"/>
          <w:sz w:val="24"/>
          <w:szCs w:val="24"/>
        </w:rPr>
        <w:t>零售价法是指用成本占零售价的百分比计算期末存货成本的一种方法。采用这种方法的基本内容如下：</w:t>
      </w:r>
      <w:r w:rsidRPr="000C23BD">
        <w:rPr>
          <w:rFonts w:ascii="Arial" w:eastAsia="宋体" w:hAnsi="Arial" w:cs="Arial"/>
          <w:kern w:val="0"/>
          <w:sz w:val="24"/>
          <w:szCs w:val="24"/>
        </w:rPr>
        <w:t xml:space="preserve"> </w:t>
      </w:r>
    </w:p>
    <w:p w:rsidR="000C23BD" w:rsidRPr="000C23BD" w:rsidRDefault="000C23BD" w:rsidP="000C23BD">
      <w:pPr>
        <w:widowControl/>
        <w:shd w:val="clear" w:color="auto" w:fill="FFFC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eastAsia="宋体" w:hAnsi="Arial" w:cs="Arial"/>
          <w:kern w:val="0"/>
          <w:sz w:val="24"/>
          <w:szCs w:val="24"/>
        </w:rPr>
      </w:pPr>
      <w:r w:rsidRPr="000C23BD">
        <w:rPr>
          <w:rFonts w:ascii="Arial" w:eastAsia="宋体" w:hAnsi="Arial" w:cs="Arial"/>
          <w:kern w:val="0"/>
          <w:sz w:val="24"/>
          <w:szCs w:val="24"/>
        </w:rPr>
        <w:t xml:space="preserve">  (1)</w:t>
      </w:r>
      <w:r w:rsidRPr="000C23BD">
        <w:rPr>
          <w:rFonts w:ascii="Arial" w:eastAsia="宋体" w:hAnsi="Arial" w:cs="Arial"/>
          <w:kern w:val="0"/>
          <w:sz w:val="24"/>
          <w:szCs w:val="24"/>
        </w:rPr>
        <w:t>期初存货和本期购货同时按成本和零售价记录，以便计算可供销售的存货成本和售价总额；</w:t>
      </w:r>
      <w:r w:rsidRPr="000C23BD">
        <w:rPr>
          <w:rFonts w:ascii="Arial" w:eastAsia="宋体" w:hAnsi="Arial" w:cs="Arial"/>
          <w:kern w:val="0"/>
          <w:sz w:val="24"/>
          <w:szCs w:val="24"/>
        </w:rPr>
        <w:t xml:space="preserve"> </w:t>
      </w:r>
    </w:p>
    <w:p w:rsidR="000C23BD" w:rsidRPr="000C23BD" w:rsidRDefault="000C23BD" w:rsidP="000C23BD">
      <w:pPr>
        <w:widowControl/>
        <w:shd w:val="clear" w:color="auto" w:fill="FFFC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eastAsia="宋体" w:hAnsi="Arial" w:cs="Arial"/>
          <w:kern w:val="0"/>
          <w:sz w:val="24"/>
          <w:szCs w:val="24"/>
        </w:rPr>
      </w:pPr>
      <w:r w:rsidRPr="000C23BD">
        <w:rPr>
          <w:rFonts w:ascii="Arial" w:eastAsia="宋体" w:hAnsi="Arial" w:cs="Arial"/>
          <w:kern w:val="0"/>
          <w:sz w:val="24"/>
          <w:szCs w:val="24"/>
        </w:rPr>
        <w:t xml:space="preserve">  (2)</w:t>
      </w:r>
      <w:r w:rsidRPr="000C23BD">
        <w:rPr>
          <w:rFonts w:ascii="Arial" w:eastAsia="宋体" w:hAnsi="Arial" w:cs="Arial"/>
          <w:kern w:val="0"/>
          <w:sz w:val="24"/>
          <w:szCs w:val="24"/>
        </w:rPr>
        <w:t>本期销货只按售价记录，从本期可供销售的存货售价总额中减去本期销售的售价总额，计算出期末存货的售价总额；</w:t>
      </w:r>
      <w:r w:rsidRPr="000C23BD">
        <w:rPr>
          <w:rFonts w:ascii="MingLiU_HKSCS" w:eastAsia="MingLiU_HKSCS" w:hAnsi="MingLiU_HKSCS" w:cs="MingLiU_HKSCS" w:hint="eastAsia"/>
          <w:kern w:val="0"/>
          <w:sz w:val="24"/>
          <w:szCs w:val="24"/>
        </w:rPr>
        <w:t></w:t>
      </w:r>
      <w:r w:rsidRPr="000C23BD">
        <w:rPr>
          <w:rFonts w:ascii="Arial" w:eastAsia="宋体" w:hAnsi="Arial" w:cs="Arial"/>
          <w:kern w:val="0"/>
          <w:sz w:val="24"/>
          <w:szCs w:val="24"/>
        </w:rPr>
        <w:t xml:space="preserve"> </w:t>
      </w:r>
    </w:p>
    <w:p w:rsidR="000C23BD" w:rsidRPr="000C23BD" w:rsidRDefault="000C23BD" w:rsidP="000C23BD">
      <w:pPr>
        <w:widowControl/>
        <w:shd w:val="clear" w:color="auto" w:fill="FFFC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eastAsia="宋体" w:hAnsi="Arial" w:cs="Arial"/>
          <w:kern w:val="0"/>
          <w:sz w:val="24"/>
          <w:szCs w:val="24"/>
        </w:rPr>
      </w:pPr>
      <w:r w:rsidRPr="000C23BD">
        <w:rPr>
          <w:rFonts w:ascii="Arial" w:eastAsia="宋体" w:hAnsi="Arial" w:cs="Arial"/>
          <w:kern w:val="0"/>
          <w:sz w:val="24"/>
          <w:szCs w:val="24"/>
        </w:rPr>
        <w:t xml:space="preserve">  (3)</w:t>
      </w:r>
      <w:r w:rsidRPr="000C23BD">
        <w:rPr>
          <w:rFonts w:ascii="Arial" w:eastAsia="宋体" w:hAnsi="Arial" w:cs="Arial"/>
          <w:kern w:val="0"/>
          <w:sz w:val="24"/>
          <w:szCs w:val="24"/>
        </w:rPr>
        <w:t>计算存货成本占零售价的百分比，即成本率，公式如下：</w:t>
      </w:r>
      <w:r w:rsidRPr="000C23BD">
        <w:rPr>
          <w:rFonts w:ascii="Arial" w:eastAsia="宋体" w:hAnsi="Arial" w:cs="Arial"/>
          <w:kern w:val="0"/>
          <w:sz w:val="24"/>
          <w:szCs w:val="24"/>
        </w:rPr>
        <w:t xml:space="preserve"> </w:t>
      </w:r>
    </w:p>
    <w:p w:rsidR="000C23BD" w:rsidRPr="000C23BD" w:rsidRDefault="000C23BD" w:rsidP="000C23BD">
      <w:pPr>
        <w:widowControl/>
        <w:shd w:val="clear" w:color="auto" w:fill="FFFC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eastAsia="宋体" w:hAnsi="Arial" w:cs="Arial"/>
          <w:kern w:val="0"/>
          <w:sz w:val="24"/>
          <w:szCs w:val="24"/>
        </w:rPr>
      </w:pPr>
      <w:r w:rsidRPr="000C23BD">
        <w:rPr>
          <w:rFonts w:ascii="Arial" w:eastAsia="宋体" w:hAnsi="Arial" w:cs="Arial"/>
          <w:kern w:val="0"/>
          <w:sz w:val="24"/>
          <w:szCs w:val="24"/>
        </w:rPr>
        <w:t xml:space="preserve">  (4)</w:t>
      </w:r>
      <w:r w:rsidRPr="000C23BD">
        <w:rPr>
          <w:rFonts w:ascii="Arial" w:eastAsia="宋体" w:hAnsi="Arial" w:cs="Arial"/>
          <w:kern w:val="0"/>
          <w:sz w:val="24"/>
          <w:szCs w:val="24"/>
        </w:rPr>
        <w:t>计算期末存货成本，公式为：期末存货售价总额</w:t>
      </w:r>
      <w:r w:rsidRPr="000C23BD">
        <w:rPr>
          <w:rFonts w:ascii="Arial" w:eastAsia="宋体" w:hAnsi="Arial" w:cs="Arial"/>
          <w:kern w:val="0"/>
          <w:sz w:val="24"/>
          <w:szCs w:val="24"/>
        </w:rPr>
        <w:t>×</w:t>
      </w:r>
      <w:r w:rsidRPr="000C23BD">
        <w:rPr>
          <w:rFonts w:ascii="Arial" w:eastAsia="宋体" w:hAnsi="Arial" w:cs="Arial"/>
          <w:kern w:val="0"/>
          <w:sz w:val="24"/>
          <w:szCs w:val="24"/>
        </w:rPr>
        <w:t>成本率</w:t>
      </w:r>
      <w:r w:rsidRPr="000C23BD">
        <w:rPr>
          <w:rFonts w:ascii="Arial" w:eastAsia="宋体" w:hAnsi="Arial" w:cs="Arial"/>
          <w:kern w:val="0"/>
          <w:sz w:val="24"/>
          <w:szCs w:val="24"/>
        </w:rPr>
        <w:t xml:space="preserve"> </w:t>
      </w:r>
    </w:p>
    <w:p w:rsidR="000C23BD" w:rsidRPr="000C23BD" w:rsidRDefault="000C23BD" w:rsidP="000C23BD">
      <w:pPr>
        <w:widowControl/>
        <w:shd w:val="clear" w:color="auto" w:fill="FFFC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eastAsia="宋体" w:hAnsi="Arial" w:cs="Arial"/>
          <w:kern w:val="0"/>
          <w:sz w:val="24"/>
          <w:szCs w:val="24"/>
        </w:rPr>
      </w:pPr>
      <w:r w:rsidRPr="000C23BD">
        <w:rPr>
          <w:rFonts w:ascii="Arial" w:eastAsia="宋体" w:hAnsi="Arial" w:cs="Arial"/>
          <w:kern w:val="0"/>
          <w:sz w:val="24"/>
          <w:szCs w:val="24"/>
        </w:rPr>
        <w:t xml:space="preserve">  (5)</w:t>
      </w:r>
      <w:r w:rsidRPr="000C23BD">
        <w:rPr>
          <w:rFonts w:ascii="Arial" w:eastAsia="宋体" w:hAnsi="Arial" w:cs="Arial"/>
          <w:kern w:val="0"/>
          <w:sz w:val="24"/>
          <w:szCs w:val="24"/>
        </w:rPr>
        <w:t>计算本期销售成本，公式为：期初存货成本</w:t>
      </w:r>
      <w:r w:rsidRPr="000C23BD">
        <w:rPr>
          <w:rFonts w:ascii="Arial" w:eastAsia="宋体" w:hAnsi="Arial" w:cs="Arial"/>
          <w:kern w:val="0"/>
          <w:sz w:val="24"/>
          <w:szCs w:val="24"/>
        </w:rPr>
        <w:t>+</w:t>
      </w:r>
      <w:r w:rsidRPr="000C23BD">
        <w:rPr>
          <w:rFonts w:ascii="Arial" w:eastAsia="宋体" w:hAnsi="Arial" w:cs="Arial"/>
          <w:kern w:val="0"/>
          <w:sz w:val="24"/>
          <w:szCs w:val="24"/>
        </w:rPr>
        <w:t>本期购货成本</w:t>
      </w:r>
      <w:r w:rsidRPr="000C23BD">
        <w:rPr>
          <w:rFonts w:ascii="Arial" w:eastAsia="宋体" w:hAnsi="Arial" w:cs="Arial"/>
          <w:kern w:val="0"/>
          <w:sz w:val="24"/>
          <w:szCs w:val="24"/>
        </w:rPr>
        <w:t>-</w:t>
      </w:r>
      <w:r w:rsidRPr="000C23BD">
        <w:rPr>
          <w:rFonts w:ascii="Arial" w:eastAsia="宋体" w:hAnsi="Arial" w:cs="Arial"/>
          <w:kern w:val="0"/>
          <w:sz w:val="24"/>
          <w:szCs w:val="24"/>
        </w:rPr>
        <w:t>期末存货成本</w:t>
      </w:r>
      <w:r w:rsidRPr="000C23BD">
        <w:rPr>
          <w:rFonts w:ascii="MingLiU_HKSCS" w:eastAsia="MingLiU_HKSCS" w:hAnsi="MingLiU_HKSCS" w:cs="MingLiU_HKSCS" w:hint="eastAsia"/>
          <w:kern w:val="0"/>
          <w:sz w:val="24"/>
          <w:szCs w:val="24"/>
        </w:rPr>
        <w:t></w:t>
      </w:r>
      <w:r w:rsidRPr="000C23BD">
        <w:rPr>
          <w:rFonts w:ascii="Arial" w:eastAsia="宋体" w:hAnsi="Arial" w:cs="Arial"/>
          <w:kern w:val="0"/>
          <w:sz w:val="24"/>
          <w:szCs w:val="24"/>
        </w:rPr>
        <w:t xml:space="preserve"> </w:t>
      </w:r>
    </w:p>
    <w:p w:rsidR="000C23BD" w:rsidRPr="000C23BD" w:rsidRDefault="000C23BD" w:rsidP="000C23BD">
      <w:pPr>
        <w:widowControl/>
        <w:shd w:val="clear" w:color="auto" w:fill="FFFC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eastAsia="宋体" w:hAnsi="Arial" w:cs="Arial"/>
          <w:kern w:val="0"/>
          <w:sz w:val="24"/>
          <w:szCs w:val="24"/>
        </w:rPr>
      </w:pPr>
      <w:r w:rsidRPr="000C23BD">
        <w:rPr>
          <w:rFonts w:ascii="Arial" w:eastAsia="宋体" w:hAnsi="Arial" w:cs="Arial"/>
          <w:kern w:val="0"/>
          <w:sz w:val="24"/>
          <w:szCs w:val="24"/>
        </w:rPr>
        <w:t xml:space="preserve">  </w:t>
      </w:r>
      <w:r w:rsidRPr="000C23BD">
        <w:rPr>
          <w:rFonts w:ascii="Arial" w:eastAsia="宋体" w:hAnsi="Arial" w:cs="Arial"/>
          <w:kern w:val="0"/>
          <w:sz w:val="24"/>
          <w:szCs w:val="24"/>
        </w:rPr>
        <w:t>在我国的会计实务中，商业零售企业广泛采用售价金额核算法。这种方法是通过设置</w:t>
      </w:r>
      <w:r w:rsidRPr="000C23BD">
        <w:rPr>
          <w:rFonts w:ascii="Arial" w:eastAsia="宋体" w:hAnsi="Arial" w:cs="Arial"/>
          <w:kern w:val="0"/>
          <w:sz w:val="24"/>
          <w:szCs w:val="24"/>
        </w:rPr>
        <w:t>“</w:t>
      </w:r>
      <w:r w:rsidRPr="000C23BD">
        <w:rPr>
          <w:rFonts w:ascii="Arial" w:eastAsia="宋体" w:hAnsi="Arial" w:cs="Arial"/>
          <w:kern w:val="0"/>
          <w:sz w:val="24"/>
          <w:szCs w:val="24"/>
        </w:rPr>
        <w:t>商品进销差价</w:t>
      </w:r>
      <w:r w:rsidRPr="000C23BD">
        <w:rPr>
          <w:rFonts w:ascii="Arial" w:eastAsia="宋体" w:hAnsi="Arial" w:cs="Arial"/>
          <w:kern w:val="0"/>
          <w:sz w:val="24"/>
          <w:szCs w:val="24"/>
        </w:rPr>
        <w:t>”</w:t>
      </w:r>
      <w:r w:rsidRPr="000C23BD">
        <w:rPr>
          <w:rFonts w:ascii="Arial" w:eastAsia="宋体" w:hAnsi="Arial" w:cs="Arial"/>
          <w:kern w:val="0"/>
          <w:sz w:val="24"/>
          <w:szCs w:val="24"/>
        </w:rPr>
        <w:t>科目进行处理的。</w:t>
      </w:r>
    </w:p>
    <w:p w:rsidR="00327471" w:rsidRDefault="00327471"/>
    <w:sectPr w:rsidR="00327471" w:rsidSect="000434EF">
      <w:pgSz w:w="11906" w:h="16838"/>
      <w:pgMar w:top="1440" w:right="1800" w:bottom="1440" w:left="1800" w:header="283"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497E" w:rsidRDefault="007B497E" w:rsidP="000434EF">
      <w:r>
        <w:separator/>
      </w:r>
    </w:p>
  </w:endnote>
  <w:endnote w:type="continuationSeparator" w:id="0">
    <w:p w:rsidR="007B497E" w:rsidRDefault="007B497E" w:rsidP="000434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MingLiU_HKSCS">
    <w:altName w:val="MingLiU_HKSCS"/>
    <w:panose1 w:val="02020500000000000000"/>
    <w:charset w:val="88"/>
    <w:family w:val="roman"/>
    <w:pitch w:val="variable"/>
    <w:sig w:usb0="A00002FF" w:usb1="38CFFCFA"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497E" w:rsidRDefault="007B497E" w:rsidP="000434EF">
      <w:r>
        <w:separator/>
      </w:r>
    </w:p>
  </w:footnote>
  <w:footnote w:type="continuationSeparator" w:id="0">
    <w:p w:rsidR="007B497E" w:rsidRDefault="007B497E" w:rsidP="000434E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0C23BD"/>
    <w:rsid w:val="000434EF"/>
    <w:rsid w:val="000C23BD"/>
    <w:rsid w:val="002C3201"/>
    <w:rsid w:val="00327471"/>
    <w:rsid w:val="007B497E"/>
    <w:rsid w:val="00885EDA"/>
    <w:rsid w:val="00E942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0C23BD"/>
    <w:rPr>
      <w:strike w:val="0"/>
      <w:dstrike w:val="0"/>
      <w:color w:val="133DB6"/>
      <w:u w:val="none"/>
      <w:effect w:val="none"/>
      <w:vertAlign w:val="baseline"/>
    </w:rPr>
  </w:style>
  <w:style w:type="paragraph" w:styleId="HTML">
    <w:name w:val="HTML Preformatted"/>
    <w:basedOn w:val="a"/>
    <w:link w:val="HTMLChar"/>
    <w:uiPriority w:val="99"/>
    <w:semiHidden/>
    <w:unhideWhenUsed/>
    <w:rsid w:val="000C23B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eastAsia="宋体" w:hAnsi="Arial" w:cs="Arial"/>
      <w:kern w:val="0"/>
      <w:sz w:val="24"/>
      <w:szCs w:val="24"/>
    </w:rPr>
  </w:style>
  <w:style w:type="character" w:customStyle="1" w:styleId="HTMLChar">
    <w:name w:val="HTML 预设格式 Char"/>
    <w:basedOn w:val="a0"/>
    <w:link w:val="HTML"/>
    <w:uiPriority w:val="99"/>
    <w:semiHidden/>
    <w:rsid w:val="000C23BD"/>
    <w:rPr>
      <w:rFonts w:ascii="Arial" w:eastAsia="宋体" w:hAnsi="Arial" w:cs="Arial"/>
      <w:kern w:val="0"/>
      <w:sz w:val="24"/>
      <w:szCs w:val="24"/>
    </w:rPr>
  </w:style>
  <w:style w:type="character" w:customStyle="1" w:styleId="question-title2">
    <w:name w:val="question-title2"/>
    <w:basedOn w:val="a0"/>
    <w:rsid w:val="000C23BD"/>
  </w:style>
  <w:style w:type="character" w:customStyle="1" w:styleId="v-split2">
    <w:name w:val="v-split2"/>
    <w:basedOn w:val="a0"/>
    <w:rsid w:val="000C23BD"/>
    <w:rPr>
      <w:color w:val="C1C1C1"/>
    </w:rPr>
  </w:style>
  <w:style w:type="character" w:customStyle="1" w:styleId="visited-times">
    <w:name w:val="visited-times"/>
    <w:basedOn w:val="a0"/>
    <w:rsid w:val="000C23BD"/>
  </w:style>
  <w:style w:type="character" w:customStyle="1" w:styleId="best-answer-title1">
    <w:name w:val="best-answer-title1"/>
    <w:basedOn w:val="a0"/>
    <w:rsid w:val="000C23BD"/>
    <w:rPr>
      <w:rFonts w:ascii="微软雅黑" w:eastAsia="微软雅黑" w:hAnsi="微软雅黑" w:hint="eastAsia"/>
      <w:sz w:val="23"/>
      <w:szCs w:val="23"/>
    </w:rPr>
  </w:style>
  <w:style w:type="paragraph" w:styleId="a4">
    <w:name w:val="header"/>
    <w:basedOn w:val="a"/>
    <w:link w:val="Char"/>
    <w:uiPriority w:val="99"/>
    <w:unhideWhenUsed/>
    <w:rsid w:val="000434E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0434EF"/>
    <w:rPr>
      <w:sz w:val="18"/>
      <w:szCs w:val="18"/>
    </w:rPr>
  </w:style>
  <w:style w:type="paragraph" w:styleId="a5">
    <w:name w:val="footer"/>
    <w:basedOn w:val="a"/>
    <w:link w:val="Char0"/>
    <w:uiPriority w:val="99"/>
    <w:unhideWhenUsed/>
    <w:rsid w:val="000434EF"/>
    <w:pPr>
      <w:tabs>
        <w:tab w:val="center" w:pos="4153"/>
        <w:tab w:val="right" w:pos="8306"/>
      </w:tabs>
      <w:snapToGrid w:val="0"/>
      <w:jc w:val="left"/>
    </w:pPr>
    <w:rPr>
      <w:sz w:val="18"/>
      <w:szCs w:val="18"/>
    </w:rPr>
  </w:style>
  <w:style w:type="character" w:customStyle="1" w:styleId="Char0">
    <w:name w:val="页脚 Char"/>
    <w:basedOn w:val="a0"/>
    <w:link w:val="a5"/>
    <w:uiPriority w:val="99"/>
    <w:rsid w:val="000434EF"/>
    <w:rPr>
      <w:sz w:val="18"/>
      <w:szCs w:val="18"/>
    </w:rPr>
  </w:style>
  <w:style w:type="paragraph" w:styleId="a6">
    <w:name w:val="Balloon Text"/>
    <w:basedOn w:val="a"/>
    <w:link w:val="Char1"/>
    <w:uiPriority w:val="99"/>
    <w:semiHidden/>
    <w:unhideWhenUsed/>
    <w:rsid w:val="002C3201"/>
    <w:rPr>
      <w:sz w:val="18"/>
      <w:szCs w:val="18"/>
    </w:rPr>
  </w:style>
  <w:style w:type="character" w:customStyle="1" w:styleId="Char1">
    <w:name w:val="批注框文本 Char"/>
    <w:basedOn w:val="a0"/>
    <w:link w:val="a6"/>
    <w:uiPriority w:val="99"/>
    <w:semiHidden/>
    <w:rsid w:val="002C3201"/>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0836043">
      <w:bodyDiv w:val="1"/>
      <w:marLeft w:val="0"/>
      <w:marRight w:val="0"/>
      <w:marTop w:val="0"/>
      <w:marBottom w:val="0"/>
      <w:divBdr>
        <w:top w:val="none" w:sz="0" w:space="0" w:color="auto"/>
        <w:left w:val="none" w:sz="0" w:space="0" w:color="auto"/>
        <w:bottom w:val="none" w:sz="0" w:space="0" w:color="auto"/>
        <w:right w:val="none" w:sz="0" w:space="0" w:color="auto"/>
      </w:divBdr>
      <w:divsChild>
        <w:div w:id="2040161156">
          <w:marLeft w:val="0"/>
          <w:marRight w:val="0"/>
          <w:marTop w:val="0"/>
          <w:marBottom w:val="0"/>
          <w:divBdr>
            <w:top w:val="none" w:sz="0" w:space="0" w:color="auto"/>
            <w:left w:val="none" w:sz="0" w:space="0" w:color="auto"/>
            <w:bottom w:val="none" w:sz="0" w:space="0" w:color="auto"/>
            <w:right w:val="none" w:sz="0" w:space="0" w:color="auto"/>
          </w:divBdr>
          <w:divsChild>
            <w:div w:id="1573393853">
              <w:marLeft w:val="0"/>
              <w:marRight w:val="0"/>
              <w:marTop w:val="0"/>
              <w:marBottom w:val="0"/>
              <w:divBdr>
                <w:top w:val="none" w:sz="0" w:space="0" w:color="auto"/>
                <w:left w:val="none" w:sz="0" w:space="0" w:color="auto"/>
                <w:bottom w:val="none" w:sz="0" w:space="0" w:color="auto"/>
                <w:right w:val="none" w:sz="0" w:space="0" w:color="auto"/>
              </w:divBdr>
              <w:divsChild>
                <w:div w:id="532113721">
                  <w:marLeft w:val="0"/>
                  <w:marRight w:val="0"/>
                  <w:marTop w:val="0"/>
                  <w:marBottom w:val="0"/>
                  <w:divBdr>
                    <w:top w:val="none" w:sz="0" w:space="0" w:color="auto"/>
                    <w:left w:val="none" w:sz="0" w:space="0" w:color="auto"/>
                    <w:bottom w:val="none" w:sz="0" w:space="0" w:color="auto"/>
                    <w:right w:val="none" w:sz="0" w:space="0" w:color="auto"/>
                  </w:divBdr>
                  <w:divsChild>
                    <w:div w:id="1001741232">
                      <w:marLeft w:val="0"/>
                      <w:marRight w:val="0"/>
                      <w:marTop w:val="0"/>
                      <w:marBottom w:val="0"/>
                      <w:divBdr>
                        <w:top w:val="none" w:sz="0" w:space="0" w:color="auto"/>
                        <w:left w:val="none" w:sz="0" w:space="0" w:color="auto"/>
                        <w:bottom w:val="none" w:sz="0" w:space="0" w:color="auto"/>
                        <w:right w:val="none" w:sz="0" w:space="0" w:color="auto"/>
                      </w:divBdr>
                      <w:divsChild>
                        <w:div w:id="1976181640">
                          <w:marLeft w:val="0"/>
                          <w:marRight w:val="0"/>
                          <w:marTop w:val="0"/>
                          <w:marBottom w:val="0"/>
                          <w:divBdr>
                            <w:top w:val="none" w:sz="0" w:space="0" w:color="auto"/>
                            <w:left w:val="none" w:sz="0" w:space="0" w:color="auto"/>
                            <w:bottom w:val="none" w:sz="0" w:space="0" w:color="auto"/>
                            <w:right w:val="none" w:sz="0" w:space="0" w:color="auto"/>
                          </w:divBdr>
                          <w:divsChild>
                            <w:div w:id="2089039482">
                              <w:marLeft w:val="0"/>
                              <w:marRight w:val="0"/>
                              <w:marTop w:val="0"/>
                              <w:marBottom w:val="0"/>
                              <w:divBdr>
                                <w:top w:val="none" w:sz="0" w:space="0" w:color="auto"/>
                                <w:left w:val="none" w:sz="0" w:space="0" w:color="auto"/>
                                <w:bottom w:val="none" w:sz="0" w:space="0" w:color="auto"/>
                                <w:right w:val="none" w:sz="0" w:space="0" w:color="auto"/>
                              </w:divBdr>
                              <w:divsChild>
                                <w:div w:id="1076635327">
                                  <w:marLeft w:val="0"/>
                                  <w:marRight w:val="0"/>
                                  <w:marTop w:val="0"/>
                                  <w:marBottom w:val="0"/>
                                  <w:divBdr>
                                    <w:top w:val="single" w:sz="12" w:space="0" w:color="4CBE00"/>
                                    <w:left w:val="single" w:sz="6" w:space="0" w:color="E3E3E3"/>
                                    <w:bottom w:val="single" w:sz="6" w:space="0" w:color="E3E3E3"/>
                                    <w:right w:val="single" w:sz="6" w:space="0" w:color="E3E3E3"/>
                                  </w:divBdr>
                                  <w:divsChild>
                                    <w:div w:id="527253178">
                                      <w:marLeft w:val="0"/>
                                      <w:marRight w:val="0"/>
                                      <w:marTop w:val="0"/>
                                      <w:marBottom w:val="0"/>
                                      <w:divBdr>
                                        <w:top w:val="none" w:sz="0" w:space="0" w:color="auto"/>
                                        <w:left w:val="none" w:sz="0" w:space="0" w:color="auto"/>
                                        <w:bottom w:val="none" w:sz="0" w:space="0" w:color="auto"/>
                                        <w:right w:val="none" w:sz="0" w:space="0" w:color="auto"/>
                                      </w:divBdr>
                                      <w:divsChild>
                                        <w:div w:id="99960411">
                                          <w:marLeft w:val="0"/>
                                          <w:marRight w:val="0"/>
                                          <w:marTop w:val="0"/>
                                          <w:marBottom w:val="0"/>
                                          <w:divBdr>
                                            <w:top w:val="none" w:sz="0" w:space="0" w:color="auto"/>
                                            <w:left w:val="none" w:sz="0" w:space="0" w:color="auto"/>
                                            <w:bottom w:val="none" w:sz="0" w:space="0" w:color="auto"/>
                                            <w:right w:val="none" w:sz="0" w:space="0" w:color="auto"/>
                                          </w:divBdr>
                                          <w:divsChild>
                                            <w:div w:id="552275542">
                                              <w:marLeft w:val="0"/>
                                              <w:marRight w:val="0"/>
                                              <w:marTop w:val="0"/>
                                              <w:marBottom w:val="0"/>
                                              <w:divBdr>
                                                <w:top w:val="none" w:sz="0" w:space="0" w:color="auto"/>
                                                <w:left w:val="none" w:sz="0" w:space="0" w:color="auto"/>
                                                <w:bottom w:val="none" w:sz="0" w:space="0" w:color="auto"/>
                                                <w:right w:val="none" w:sz="0" w:space="0" w:color="auto"/>
                                              </w:divBdr>
                                              <w:divsChild>
                                                <w:div w:id="1410275087">
                                                  <w:marLeft w:val="0"/>
                                                  <w:marRight w:val="0"/>
                                                  <w:marTop w:val="0"/>
                                                  <w:marBottom w:val="0"/>
                                                  <w:divBdr>
                                                    <w:top w:val="none" w:sz="0" w:space="0" w:color="auto"/>
                                                    <w:left w:val="none" w:sz="0" w:space="0" w:color="auto"/>
                                                    <w:bottom w:val="none" w:sz="0" w:space="0" w:color="auto"/>
                                                    <w:right w:val="none" w:sz="0" w:space="0" w:color="auto"/>
                                                  </w:divBdr>
                                                  <w:divsChild>
                                                    <w:div w:id="161362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226720">
                                          <w:marLeft w:val="0"/>
                                          <w:marRight w:val="0"/>
                                          <w:marTop w:val="0"/>
                                          <w:marBottom w:val="0"/>
                                          <w:divBdr>
                                            <w:top w:val="none" w:sz="0" w:space="0" w:color="auto"/>
                                            <w:left w:val="none" w:sz="0" w:space="0" w:color="auto"/>
                                            <w:bottom w:val="none" w:sz="0" w:space="0" w:color="auto"/>
                                            <w:right w:val="none" w:sz="0" w:space="0" w:color="auto"/>
                                          </w:divBdr>
                                        </w:div>
                                      </w:divsChild>
                                    </w:div>
                                    <w:div w:id="1860581395">
                                      <w:marLeft w:val="0"/>
                                      <w:marRight w:val="0"/>
                                      <w:marTop w:val="0"/>
                                      <w:marBottom w:val="0"/>
                                      <w:divBdr>
                                        <w:top w:val="none" w:sz="0" w:space="0" w:color="auto"/>
                                        <w:left w:val="none" w:sz="0" w:space="0" w:color="auto"/>
                                        <w:bottom w:val="none" w:sz="0" w:space="0" w:color="auto"/>
                                        <w:right w:val="none" w:sz="0" w:space="0" w:color="auto"/>
                                      </w:divBdr>
                                    </w:div>
                                  </w:divsChild>
                                </w:div>
                                <w:div w:id="138230751">
                                  <w:marLeft w:val="0"/>
                                  <w:marRight w:val="0"/>
                                  <w:marTop w:val="0"/>
                                  <w:marBottom w:val="0"/>
                                  <w:divBdr>
                                    <w:top w:val="single" w:sz="6" w:space="0" w:color="FADEC4"/>
                                    <w:left w:val="single" w:sz="6" w:space="0" w:color="FADEC4"/>
                                    <w:bottom w:val="single" w:sz="6" w:space="0" w:color="FADEC4"/>
                                    <w:right w:val="single" w:sz="6" w:space="0" w:color="FADEC4"/>
                                  </w:divBdr>
                                  <w:divsChild>
                                    <w:div w:id="1610233455">
                                      <w:marLeft w:val="0"/>
                                      <w:marRight w:val="0"/>
                                      <w:marTop w:val="0"/>
                                      <w:marBottom w:val="0"/>
                                      <w:divBdr>
                                        <w:top w:val="none" w:sz="0" w:space="0" w:color="auto"/>
                                        <w:left w:val="none" w:sz="0" w:space="0" w:color="auto"/>
                                        <w:bottom w:val="none" w:sz="0" w:space="0" w:color="auto"/>
                                        <w:right w:val="none" w:sz="0" w:space="0" w:color="auto"/>
                                      </w:divBdr>
                                      <w:divsChild>
                                        <w:div w:id="69622756">
                                          <w:marLeft w:val="0"/>
                                          <w:marRight w:val="0"/>
                                          <w:marTop w:val="0"/>
                                          <w:marBottom w:val="0"/>
                                          <w:divBdr>
                                            <w:top w:val="none" w:sz="0" w:space="0" w:color="auto"/>
                                            <w:left w:val="none" w:sz="0" w:space="0" w:color="auto"/>
                                            <w:bottom w:val="none" w:sz="0" w:space="0" w:color="auto"/>
                                            <w:right w:val="none" w:sz="0" w:space="0" w:color="auto"/>
                                          </w:divBdr>
                                        </w:div>
                                      </w:divsChild>
                                    </w:div>
                                    <w:div w:id="323749318">
                                      <w:marLeft w:val="0"/>
                                      <w:marRight w:val="0"/>
                                      <w:marTop w:val="0"/>
                                      <w:marBottom w:val="0"/>
                                      <w:divBdr>
                                        <w:top w:val="none" w:sz="0" w:space="0" w:color="auto"/>
                                        <w:left w:val="none" w:sz="0" w:space="0" w:color="auto"/>
                                        <w:bottom w:val="none" w:sz="0" w:space="0" w:color="auto"/>
                                        <w:right w:val="none" w:sz="0" w:space="0" w:color="auto"/>
                                      </w:divBdr>
                                      <w:divsChild>
                                        <w:div w:id="156528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82</Words>
  <Characters>474</Characters>
  <Application>Microsoft Office Word</Application>
  <DocSecurity>0</DocSecurity>
  <Lines>3</Lines>
  <Paragraphs>1</Paragraphs>
  <ScaleCrop>false</ScaleCrop>
  <Company>SkyUN.Org</Company>
  <LinksUpToDate>false</LinksUpToDate>
  <CharactersWithSpaces>555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微软用户</cp:lastModifiedBy>
  <cp:revision>6</cp:revision>
  <dcterms:created xsi:type="dcterms:W3CDTF">2011-12-02T14:14:00Z</dcterms:created>
  <dcterms:modified xsi:type="dcterms:W3CDTF">2017-12-04T09:49:00Z</dcterms:modified>
</cp:coreProperties>
</file>