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6387" w:rsidRDefault="00A26387" w:rsidP="00A26387">
      <w:pPr>
        <w:autoSpaceDE w:val="0"/>
        <w:autoSpaceDN w:val="0"/>
        <w:adjustRightInd w:val="0"/>
        <w:spacing w:line="240" w:lineRule="atLeast"/>
        <w:jc w:val="left"/>
        <w:rPr>
          <w:rFonts w:ascii="仿宋_GB2312" w:eastAsia="仿宋_GB2312" w:cs="仿宋_GB2312" w:hint="eastAsia"/>
          <w:color w:val="000000"/>
          <w:kern w:val="0"/>
          <w:sz w:val="30"/>
          <w:szCs w:val="30"/>
        </w:rPr>
      </w:pPr>
      <w:r>
        <w:rPr>
          <w:rFonts w:ascii="仿宋_GB2312" w:eastAsia="仿宋_GB2312" w:cs="仿宋_GB2312" w:hint="eastAsia"/>
          <w:color w:val="000000"/>
          <w:kern w:val="0"/>
          <w:sz w:val="30"/>
          <w:szCs w:val="30"/>
        </w:rPr>
        <w:t>通知：今年的进料加工年度核销操作与往年一致，企业可以选择今年</w:t>
      </w:r>
      <w:r>
        <w:rPr>
          <w:rFonts w:ascii="仿宋_GB2312" w:eastAsia="仿宋_GB2312" w:cs="仿宋_GB2312"/>
          <w:color w:val="000000"/>
          <w:kern w:val="0"/>
          <w:sz w:val="30"/>
          <w:szCs w:val="30"/>
        </w:rPr>
        <w:t>1</w:t>
      </w:r>
      <w:r>
        <w:rPr>
          <w:rFonts w:ascii="仿宋_GB2312" w:eastAsia="仿宋_GB2312" w:cs="仿宋_GB2312" w:hint="eastAsia"/>
          <w:color w:val="000000"/>
          <w:kern w:val="0"/>
          <w:sz w:val="30"/>
          <w:szCs w:val="30"/>
        </w:rPr>
        <w:t>月、</w:t>
      </w:r>
      <w:r>
        <w:rPr>
          <w:rFonts w:ascii="仿宋_GB2312" w:eastAsia="仿宋_GB2312" w:cs="仿宋_GB2312"/>
          <w:color w:val="000000"/>
          <w:kern w:val="0"/>
          <w:sz w:val="30"/>
          <w:szCs w:val="30"/>
        </w:rPr>
        <w:t>2</w:t>
      </w:r>
      <w:r>
        <w:rPr>
          <w:rFonts w:ascii="仿宋_GB2312" w:eastAsia="仿宋_GB2312" w:cs="仿宋_GB2312" w:hint="eastAsia"/>
          <w:color w:val="000000"/>
          <w:kern w:val="0"/>
          <w:sz w:val="30"/>
          <w:szCs w:val="30"/>
        </w:rPr>
        <w:t>月和</w:t>
      </w:r>
      <w:r>
        <w:rPr>
          <w:rFonts w:ascii="仿宋_GB2312" w:eastAsia="仿宋_GB2312" w:cs="仿宋_GB2312"/>
          <w:color w:val="000000"/>
          <w:kern w:val="0"/>
          <w:sz w:val="30"/>
          <w:szCs w:val="30"/>
        </w:rPr>
        <w:t>3</w:t>
      </w:r>
      <w:r>
        <w:rPr>
          <w:rFonts w:ascii="仿宋_GB2312" w:eastAsia="仿宋_GB2312" w:cs="仿宋_GB2312" w:hint="eastAsia"/>
          <w:color w:val="000000"/>
          <w:kern w:val="0"/>
          <w:sz w:val="30"/>
          <w:szCs w:val="30"/>
        </w:rPr>
        <w:t>月免抵退税申报审核结束后进行进料加工年度核销申报，年度核销申报一经开始，必须完成上年所有年度核销申报、审核事项，才可以进行下一个月的免抵退税申报。企业必须在2017年4月30日前完成上年年度核销申报审核工作。</w:t>
      </w:r>
    </w:p>
    <w:p w:rsidR="00A26387" w:rsidRDefault="00A26387" w:rsidP="00A26387">
      <w:pPr>
        <w:autoSpaceDE w:val="0"/>
        <w:autoSpaceDN w:val="0"/>
        <w:adjustRightInd w:val="0"/>
        <w:spacing w:line="240" w:lineRule="atLeast"/>
        <w:jc w:val="left"/>
        <w:rPr>
          <w:rFonts w:ascii="仿宋_GB2312" w:eastAsia="仿宋_GB2312" w:cs="仿宋_GB2312"/>
          <w:color w:val="000000"/>
          <w:kern w:val="0"/>
          <w:sz w:val="30"/>
          <w:szCs w:val="30"/>
        </w:rPr>
      </w:pPr>
    </w:p>
    <w:p w:rsidR="00A26387" w:rsidRPr="00A26387" w:rsidRDefault="00A26387" w:rsidP="00A26387">
      <w:pPr>
        <w:autoSpaceDE w:val="0"/>
        <w:autoSpaceDN w:val="0"/>
        <w:adjustRightInd w:val="0"/>
        <w:spacing w:line="240" w:lineRule="atLeast"/>
        <w:jc w:val="left"/>
        <w:rPr>
          <w:rFonts w:ascii="黑体" w:eastAsia="黑体" w:cs="仿宋_GB2312" w:hint="eastAsia"/>
          <w:color w:val="000000"/>
          <w:kern w:val="0"/>
          <w:sz w:val="30"/>
          <w:szCs w:val="30"/>
        </w:rPr>
      </w:pPr>
      <w:r w:rsidRPr="00AF6BAD">
        <w:rPr>
          <w:rFonts w:ascii="黑体" w:eastAsia="黑体" w:cs="仿宋_GB2312" w:hint="eastAsia"/>
          <w:color w:val="000000"/>
          <w:kern w:val="0"/>
          <w:sz w:val="30"/>
          <w:szCs w:val="30"/>
        </w:rPr>
        <w:t>出口企业进行年度手册核销操作步骤</w:t>
      </w:r>
      <w:r>
        <w:rPr>
          <w:rFonts w:ascii="黑体" w:eastAsia="黑体" w:cs="仿宋_GB2312" w:hint="eastAsia"/>
          <w:color w:val="000000"/>
          <w:kern w:val="0"/>
          <w:sz w:val="30"/>
          <w:szCs w:val="30"/>
        </w:rPr>
        <w:t>：</w:t>
      </w:r>
    </w:p>
    <w:p w:rsidR="00A26387" w:rsidRDefault="00A26387" w:rsidP="00A26387">
      <w:pPr>
        <w:autoSpaceDE w:val="0"/>
        <w:autoSpaceDN w:val="0"/>
        <w:adjustRightInd w:val="0"/>
        <w:spacing w:line="240" w:lineRule="atLeast"/>
        <w:jc w:val="left"/>
        <w:rPr>
          <w:rFonts w:ascii="仿宋_GB2312" w:eastAsia="仿宋_GB2312" w:cs="仿宋_GB2312"/>
          <w:color w:val="000000"/>
          <w:kern w:val="0"/>
          <w:sz w:val="30"/>
          <w:szCs w:val="30"/>
        </w:rPr>
      </w:pPr>
      <w:r>
        <w:rPr>
          <w:rFonts w:ascii="仿宋_GB2312" w:eastAsia="仿宋_GB2312" w:cs="仿宋_GB2312" w:hint="eastAsia"/>
          <w:color w:val="000000"/>
          <w:kern w:val="0"/>
          <w:sz w:val="30"/>
          <w:szCs w:val="30"/>
        </w:rPr>
        <w:t>（一）第一步操作：</w:t>
      </w:r>
    </w:p>
    <w:p w:rsidR="00A26387"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jc w:val="left"/>
        <w:rPr>
          <w:rFonts w:ascii="仿宋_GB2312" w:eastAsia="仿宋_GB2312" w:cs="仿宋_GB2312"/>
          <w:color w:val="000000"/>
          <w:kern w:val="0"/>
          <w:sz w:val="30"/>
          <w:szCs w:val="30"/>
        </w:rPr>
      </w:pPr>
      <w:r>
        <w:rPr>
          <w:rFonts w:ascii="仿宋_GB2312" w:eastAsia="仿宋_GB2312" w:cs="仿宋_GB2312"/>
          <w:color w:val="000000"/>
          <w:kern w:val="0"/>
          <w:sz w:val="30"/>
          <w:szCs w:val="30"/>
        </w:rPr>
        <w:t xml:space="preserve">    </w:t>
      </w:r>
      <w:r>
        <w:rPr>
          <w:rFonts w:ascii="仿宋_GB2312" w:eastAsia="仿宋_GB2312" w:cs="仿宋_GB2312" w:hint="eastAsia"/>
          <w:color w:val="000000"/>
          <w:kern w:val="0"/>
          <w:sz w:val="30"/>
          <w:szCs w:val="30"/>
        </w:rPr>
        <w:t>企业到税务机关反馈本年需要核销的手册以及相关手册进出口报关单数据</w:t>
      </w:r>
      <w:r>
        <w:rPr>
          <w:rFonts w:ascii="仿宋_GB2312" w:eastAsia="仿宋_GB2312" w:cs="仿宋_GB2312" w:hint="eastAsia"/>
          <w:color w:val="0000FF"/>
          <w:kern w:val="0"/>
          <w:sz w:val="30"/>
          <w:szCs w:val="30"/>
        </w:rPr>
        <w:t>（这是第一个反馈信息）</w:t>
      </w:r>
      <w:r>
        <w:rPr>
          <w:rFonts w:ascii="仿宋_GB2312" w:eastAsia="仿宋_GB2312" w:cs="仿宋_GB2312" w:hint="eastAsia"/>
          <w:color w:val="000000"/>
          <w:kern w:val="0"/>
          <w:sz w:val="30"/>
          <w:szCs w:val="30"/>
        </w:rPr>
        <w:t>。</w:t>
      </w:r>
    </w:p>
    <w:p w:rsidR="00A26387"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jc w:val="left"/>
        <w:rPr>
          <w:rFonts w:ascii="仿宋_GB2312" w:eastAsia="仿宋_GB2312" w:cs="仿宋_GB2312"/>
          <w:color w:val="000000"/>
          <w:kern w:val="0"/>
          <w:sz w:val="30"/>
          <w:szCs w:val="30"/>
        </w:rPr>
      </w:pPr>
      <w:r>
        <w:rPr>
          <w:rFonts w:ascii="仿宋_GB2312" w:eastAsia="仿宋_GB2312" w:cs="仿宋_GB2312" w:hint="eastAsia"/>
          <w:color w:val="000000"/>
          <w:kern w:val="0"/>
          <w:sz w:val="30"/>
          <w:szCs w:val="30"/>
        </w:rPr>
        <w:t>（二）第二步操作：</w:t>
      </w:r>
    </w:p>
    <w:p w:rsidR="00A26387"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jc w:val="left"/>
        <w:rPr>
          <w:rFonts w:ascii="仿宋_GB2312" w:eastAsia="仿宋_GB2312" w:cs="仿宋_GB2312"/>
          <w:color w:val="000000"/>
          <w:kern w:val="0"/>
          <w:sz w:val="30"/>
          <w:szCs w:val="30"/>
        </w:rPr>
      </w:pPr>
      <w:r>
        <w:rPr>
          <w:rFonts w:ascii="仿宋_GB2312" w:eastAsia="仿宋_GB2312" w:cs="仿宋_GB2312"/>
          <w:color w:val="000000"/>
          <w:kern w:val="0"/>
          <w:sz w:val="30"/>
          <w:szCs w:val="30"/>
        </w:rPr>
        <w:t xml:space="preserve">    </w:t>
      </w:r>
      <w:r>
        <w:rPr>
          <w:rFonts w:ascii="仿宋_GB2312" w:eastAsia="仿宋_GB2312" w:cs="仿宋_GB2312" w:hint="eastAsia"/>
          <w:color w:val="000000"/>
          <w:kern w:val="0"/>
          <w:sz w:val="30"/>
          <w:szCs w:val="30"/>
        </w:rPr>
        <w:t>企业先读入第一步的反馈数据后，再进行手册核销申报</w:t>
      </w:r>
    </w:p>
    <w:p w:rsidR="00A26387"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jc w:val="left"/>
        <w:rPr>
          <w:rFonts w:ascii="仿宋_GB2312" w:eastAsia="仿宋_GB2312" w:cs="仿宋_GB2312"/>
          <w:color w:val="000000"/>
          <w:kern w:val="0"/>
          <w:sz w:val="30"/>
          <w:szCs w:val="30"/>
        </w:rPr>
      </w:pPr>
      <w:r>
        <w:rPr>
          <w:rFonts w:ascii="仿宋_GB2312" w:eastAsia="仿宋_GB2312" w:cs="仿宋_GB2312"/>
          <w:color w:val="000000"/>
          <w:kern w:val="0"/>
          <w:sz w:val="30"/>
          <w:szCs w:val="30"/>
        </w:rPr>
        <w:t xml:space="preserve">    1</w:t>
      </w:r>
      <w:r>
        <w:rPr>
          <w:rFonts w:ascii="仿宋_GB2312" w:eastAsia="仿宋_GB2312" w:cs="仿宋_GB2312" w:hint="eastAsia"/>
          <w:color w:val="000000"/>
          <w:kern w:val="0"/>
          <w:sz w:val="30"/>
          <w:szCs w:val="30"/>
        </w:rPr>
        <w:t>、进入申报系统，通过【申报系统操作向导】→【进料向导】→【进料加工数据采集】→【免抵退核销申报录入】录入</w:t>
      </w:r>
      <w:r>
        <w:rPr>
          <w:rFonts w:ascii="仿宋_GB2312" w:eastAsia="仿宋_GB2312" w:cs="仿宋_GB2312"/>
          <w:color w:val="000000"/>
          <w:kern w:val="0"/>
          <w:sz w:val="30"/>
          <w:szCs w:val="30"/>
        </w:rPr>
        <w:t>2015</w:t>
      </w:r>
      <w:r>
        <w:rPr>
          <w:rFonts w:ascii="仿宋_GB2312" w:eastAsia="仿宋_GB2312" w:cs="仿宋_GB2312" w:hint="eastAsia"/>
          <w:color w:val="000000"/>
          <w:kern w:val="0"/>
          <w:sz w:val="30"/>
          <w:szCs w:val="30"/>
        </w:rPr>
        <w:t>年核销手册的数据。</w:t>
      </w:r>
    </w:p>
    <w:p w:rsidR="00A26387"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jc w:val="left"/>
        <w:rPr>
          <w:rFonts w:ascii="仿宋_GB2312" w:eastAsia="仿宋_GB2312" w:cs="仿宋_GB2312"/>
          <w:color w:val="000000"/>
          <w:kern w:val="0"/>
          <w:sz w:val="30"/>
          <w:szCs w:val="30"/>
        </w:rPr>
      </w:pPr>
      <w:r>
        <w:rPr>
          <w:rFonts w:ascii="仿宋_GB2312" w:eastAsia="仿宋_GB2312" w:cs="仿宋_GB2312"/>
          <w:color w:val="000000"/>
          <w:kern w:val="0"/>
          <w:sz w:val="30"/>
          <w:szCs w:val="30"/>
        </w:rPr>
        <w:t xml:space="preserve">    2</w:t>
      </w:r>
      <w:r>
        <w:rPr>
          <w:rFonts w:ascii="仿宋_GB2312" w:eastAsia="仿宋_GB2312" w:cs="仿宋_GB2312" w:hint="eastAsia"/>
          <w:color w:val="000000"/>
          <w:kern w:val="0"/>
          <w:sz w:val="30"/>
          <w:szCs w:val="30"/>
        </w:rPr>
        <w:t>、通过申报系统【申报系统操作向导】→【进料向导】→【生成进料加工申报】→【生成进料加工数据】生成进料加工核销申报电子数据。</w:t>
      </w:r>
    </w:p>
    <w:p w:rsidR="00A26387"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jc w:val="left"/>
        <w:rPr>
          <w:rFonts w:ascii="仿宋_GB2312" w:eastAsia="仿宋_GB2312" w:cs="仿宋_GB2312"/>
          <w:color w:val="000000"/>
          <w:kern w:val="0"/>
          <w:sz w:val="30"/>
          <w:szCs w:val="30"/>
        </w:rPr>
      </w:pPr>
      <w:r>
        <w:rPr>
          <w:rFonts w:ascii="仿宋_GB2312" w:eastAsia="仿宋_GB2312" w:cs="仿宋_GB2312" w:hint="eastAsia"/>
          <w:color w:val="000000"/>
          <w:kern w:val="0"/>
          <w:sz w:val="30"/>
          <w:szCs w:val="30"/>
        </w:rPr>
        <w:t>（三）第三步操作：</w:t>
      </w:r>
    </w:p>
    <w:p w:rsidR="00A26387"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jc w:val="left"/>
        <w:rPr>
          <w:rFonts w:ascii="仿宋_GB2312" w:eastAsia="仿宋_GB2312" w:cs="仿宋_GB2312"/>
          <w:color w:val="000000"/>
          <w:kern w:val="0"/>
          <w:sz w:val="30"/>
          <w:szCs w:val="30"/>
        </w:rPr>
      </w:pPr>
      <w:r>
        <w:rPr>
          <w:rFonts w:ascii="仿宋_GB2312" w:eastAsia="仿宋_GB2312" w:cs="仿宋_GB2312"/>
          <w:color w:val="000000"/>
          <w:kern w:val="0"/>
          <w:sz w:val="30"/>
          <w:szCs w:val="30"/>
        </w:rPr>
        <w:t xml:space="preserve">    </w:t>
      </w:r>
      <w:r>
        <w:rPr>
          <w:rFonts w:ascii="仿宋_GB2312" w:eastAsia="仿宋_GB2312" w:cs="仿宋_GB2312" w:hint="eastAsia"/>
          <w:color w:val="000000"/>
          <w:kern w:val="0"/>
          <w:sz w:val="30"/>
          <w:szCs w:val="30"/>
        </w:rPr>
        <w:t>企业拿正式申报</w:t>
      </w:r>
      <w:proofErr w:type="gramStart"/>
      <w:r>
        <w:rPr>
          <w:rFonts w:ascii="仿宋_GB2312" w:eastAsia="仿宋_GB2312" w:cs="仿宋_GB2312" w:hint="eastAsia"/>
          <w:color w:val="000000"/>
          <w:kern w:val="0"/>
          <w:sz w:val="30"/>
          <w:szCs w:val="30"/>
        </w:rPr>
        <w:t>盘电子</w:t>
      </w:r>
      <w:proofErr w:type="gramEnd"/>
      <w:r>
        <w:rPr>
          <w:rFonts w:ascii="仿宋_GB2312" w:eastAsia="仿宋_GB2312" w:cs="仿宋_GB2312" w:hint="eastAsia"/>
          <w:color w:val="000000"/>
          <w:kern w:val="0"/>
          <w:sz w:val="30"/>
          <w:szCs w:val="30"/>
        </w:rPr>
        <w:t>数据文件到税务机关操作，生成第</w:t>
      </w:r>
      <w:r>
        <w:rPr>
          <w:rFonts w:ascii="仿宋_GB2312" w:eastAsia="仿宋_GB2312" w:cs="仿宋_GB2312" w:hint="eastAsia"/>
          <w:color w:val="0000FF"/>
          <w:kern w:val="0"/>
          <w:sz w:val="30"/>
          <w:szCs w:val="30"/>
        </w:rPr>
        <w:t>二个反馈信息</w:t>
      </w:r>
      <w:r>
        <w:rPr>
          <w:rFonts w:ascii="仿宋_GB2312" w:eastAsia="仿宋_GB2312" w:cs="仿宋_GB2312" w:hint="eastAsia"/>
          <w:color w:val="000000"/>
          <w:kern w:val="0"/>
          <w:sz w:val="30"/>
          <w:szCs w:val="30"/>
        </w:rPr>
        <w:t>。</w:t>
      </w:r>
    </w:p>
    <w:p w:rsidR="00A26387"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jc w:val="left"/>
        <w:rPr>
          <w:rFonts w:ascii="仿宋_GB2312" w:eastAsia="仿宋_GB2312" w:cs="仿宋_GB2312"/>
          <w:color w:val="000000"/>
          <w:kern w:val="0"/>
          <w:sz w:val="30"/>
          <w:szCs w:val="30"/>
        </w:rPr>
      </w:pPr>
      <w:r>
        <w:rPr>
          <w:rFonts w:ascii="仿宋_GB2312" w:eastAsia="仿宋_GB2312" w:cs="仿宋_GB2312" w:hint="eastAsia"/>
          <w:color w:val="000000"/>
          <w:kern w:val="0"/>
          <w:sz w:val="30"/>
          <w:szCs w:val="30"/>
        </w:rPr>
        <w:t>（四）第四步操作：</w:t>
      </w:r>
    </w:p>
    <w:p w:rsidR="00A26387"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jc w:val="left"/>
        <w:rPr>
          <w:rFonts w:ascii="仿宋_GB2312" w:eastAsia="仿宋_GB2312" w:cs="仿宋_GB2312"/>
          <w:color w:val="000000"/>
          <w:kern w:val="0"/>
          <w:sz w:val="30"/>
          <w:szCs w:val="30"/>
        </w:rPr>
      </w:pPr>
      <w:r>
        <w:rPr>
          <w:rFonts w:ascii="仿宋_GB2312" w:eastAsia="仿宋_GB2312" w:cs="仿宋_GB2312"/>
          <w:color w:val="000000"/>
          <w:kern w:val="0"/>
          <w:sz w:val="30"/>
          <w:szCs w:val="30"/>
        </w:rPr>
        <w:lastRenderedPageBreak/>
        <w:t xml:space="preserve">    1</w:t>
      </w:r>
      <w:r>
        <w:rPr>
          <w:rFonts w:ascii="仿宋_GB2312" w:eastAsia="仿宋_GB2312" w:cs="仿宋_GB2312" w:hint="eastAsia"/>
          <w:color w:val="000000"/>
          <w:kern w:val="0"/>
          <w:sz w:val="30"/>
          <w:szCs w:val="30"/>
        </w:rPr>
        <w:t>、企业在进料加工向导第四步，读入上述第三步的反馈信息后，取得实际分配率反馈确认表的数据，再在“进料向导”第四步撤消企业进料加工申报数据。</w:t>
      </w:r>
    </w:p>
    <w:p w:rsidR="00A26387"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ind w:firstLineChars="200" w:firstLine="600"/>
        <w:jc w:val="left"/>
        <w:rPr>
          <w:rFonts w:ascii="仿宋_GB2312" w:eastAsia="仿宋_GB2312" w:cs="仿宋_GB2312"/>
          <w:color w:val="000000"/>
          <w:kern w:val="0"/>
          <w:sz w:val="30"/>
          <w:szCs w:val="30"/>
        </w:rPr>
      </w:pPr>
      <w:r>
        <w:rPr>
          <w:rFonts w:ascii="仿宋_GB2312" w:eastAsia="仿宋_GB2312" w:cs="仿宋_GB2312" w:hint="eastAsia"/>
          <w:color w:val="000000"/>
          <w:kern w:val="0"/>
          <w:sz w:val="30"/>
          <w:szCs w:val="30"/>
        </w:rPr>
        <w:t>2、按以前年度要求的表与表之间逻辑关系，填写表</w:t>
      </w:r>
      <w:r>
        <w:rPr>
          <w:rFonts w:ascii="仿宋_GB2312" w:eastAsia="仿宋_GB2312" w:cs="仿宋_GB2312"/>
          <w:color w:val="000000"/>
          <w:kern w:val="0"/>
          <w:sz w:val="30"/>
          <w:szCs w:val="30"/>
        </w:rPr>
        <w:t>1</w:t>
      </w:r>
      <w:r>
        <w:rPr>
          <w:rFonts w:ascii="仿宋_GB2312" w:eastAsia="仿宋_GB2312" w:cs="仿宋_GB2312" w:hint="eastAsia"/>
          <w:color w:val="000000"/>
          <w:kern w:val="0"/>
          <w:sz w:val="30"/>
          <w:szCs w:val="30"/>
        </w:rPr>
        <w:t>、表</w:t>
      </w:r>
      <w:r>
        <w:rPr>
          <w:rFonts w:ascii="仿宋_GB2312" w:eastAsia="仿宋_GB2312" w:cs="仿宋_GB2312"/>
          <w:color w:val="000000"/>
          <w:kern w:val="0"/>
          <w:sz w:val="30"/>
          <w:szCs w:val="30"/>
        </w:rPr>
        <w:t>2</w:t>
      </w:r>
      <w:r>
        <w:rPr>
          <w:rFonts w:ascii="仿宋_GB2312" w:eastAsia="仿宋_GB2312" w:cs="仿宋_GB2312" w:hint="eastAsia"/>
          <w:color w:val="000000"/>
          <w:kern w:val="0"/>
          <w:sz w:val="30"/>
          <w:szCs w:val="30"/>
        </w:rPr>
        <w:t>、表</w:t>
      </w:r>
      <w:r>
        <w:rPr>
          <w:rFonts w:ascii="仿宋_GB2312" w:eastAsia="仿宋_GB2312" w:cs="仿宋_GB2312"/>
          <w:color w:val="000000"/>
          <w:kern w:val="0"/>
          <w:sz w:val="30"/>
          <w:szCs w:val="30"/>
        </w:rPr>
        <w:t>3</w:t>
      </w:r>
      <w:r>
        <w:rPr>
          <w:rFonts w:ascii="仿宋_GB2312" w:eastAsia="仿宋_GB2312" w:cs="仿宋_GB2312" w:hint="eastAsia"/>
          <w:color w:val="000000"/>
          <w:kern w:val="0"/>
          <w:sz w:val="30"/>
          <w:szCs w:val="30"/>
        </w:rPr>
        <w:t>（详见附件</w:t>
      </w:r>
      <w:r>
        <w:rPr>
          <w:rFonts w:ascii="仿宋_GB2312" w:eastAsia="仿宋_GB2312" w:cs="仿宋_GB2312"/>
          <w:color w:val="000000"/>
          <w:kern w:val="0"/>
          <w:sz w:val="30"/>
          <w:szCs w:val="30"/>
        </w:rPr>
        <w:t>)</w:t>
      </w:r>
      <w:r>
        <w:rPr>
          <w:rFonts w:ascii="仿宋_GB2312" w:eastAsia="仿宋_GB2312" w:cs="仿宋_GB2312" w:hint="eastAsia"/>
          <w:color w:val="000000"/>
          <w:kern w:val="0"/>
          <w:sz w:val="30"/>
          <w:szCs w:val="30"/>
        </w:rPr>
        <w:t>。</w:t>
      </w:r>
    </w:p>
    <w:p w:rsidR="00A26387"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jc w:val="left"/>
        <w:rPr>
          <w:rFonts w:ascii="仿宋_GB2312" w:eastAsia="仿宋_GB2312" w:cs="仿宋_GB2312"/>
          <w:color w:val="000000"/>
          <w:kern w:val="0"/>
          <w:sz w:val="30"/>
          <w:szCs w:val="30"/>
        </w:rPr>
      </w:pPr>
      <w:r>
        <w:rPr>
          <w:rFonts w:ascii="仿宋_GB2312" w:eastAsia="仿宋_GB2312" w:cs="仿宋_GB2312"/>
          <w:color w:val="000000"/>
          <w:kern w:val="0"/>
          <w:sz w:val="30"/>
          <w:szCs w:val="30"/>
        </w:rPr>
        <w:t xml:space="preserve">    </w:t>
      </w:r>
      <w:r>
        <w:rPr>
          <w:rFonts w:ascii="仿宋_GB2312" w:eastAsia="仿宋_GB2312" w:cs="仿宋_GB2312" w:hint="eastAsia"/>
          <w:color w:val="000000"/>
          <w:kern w:val="0"/>
          <w:sz w:val="30"/>
          <w:szCs w:val="30"/>
        </w:rPr>
        <w:t>其中表</w:t>
      </w:r>
      <w:r>
        <w:rPr>
          <w:rFonts w:ascii="仿宋_GB2312" w:eastAsia="仿宋_GB2312" w:cs="仿宋_GB2312"/>
          <w:color w:val="000000"/>
          <w:kern w:val="0"/>
          <w:sz w:val="30"/>
          <w:szCs w:val="30"/>
        </w:rPr>
        <w:t>1</w:t>
      </w:r>
      <w:r>
        <w:rPr>
          <w:rFonts w:ascii="仿宋_GB2312" w:eastAsia="仿宋_GB2312" w:cs="仿宋_GB2312" w:hint="eastAsia"/>
          <w:color w:val="000000"/>
          <w:kern w:val="0"/>
          <w:sz w:val="30"/>
          <w:szCs w:val="30"/>
        </w:rPr>
        <w:t>按企业手册实际进出口金额填报。表</w:t>
      </w:r>
      <w:r>
        <w:rPr>
          <w:rFonts w:ascii="仿宋_GB2312" w:eastAsia="仿宋_GB2312" w:cs="仿宋_GB2312"/>
          <w:color w:val="000000"/>
          <w:kern w:val="0"/>
          <w:sz w:val="30"/>
          <w:szCs w:val="30"/>
        </w:rPr>
        <w:t>2</w:t>
      </w:r>
      <w:r>
        <w:rPr>
          <w:rFonts w:ascii="仿宋_GB2312" w:eastAsia="仿宋_GB2312" w:cs="仿宋_GB2312" w:hint="eastAsia"/>
          <w:color w:val="000000"/>
          <w:kern w:val="0"/>
          <w:sz w:val="30"/>
          <w:szCs w:val="30"/>
        </w:rPr>
        <w:t>按上述第三步反馈的《实际分配率反馈确认表》内容补充填报。表</w:t>
      </w:r>
      <w:r>
        <w:rPr>
          <w:rFonts w:ascii="仿宋_GB2312" w:eastAsia="仿宋_GB2312" w:cs="仿宋_GB2312"/>
          <w:color w:val="000000"/>
          <w:kern w:val="0"/>
          <w:sz w:val="30"/>
          <w:szCs w:val="30"/>
        </w:rPr>
        <w:t>3</w:t>
      </w:r>
      <w:r>
        <w:rPr>
          <w:rFonts w:ascii="仿宋_GB2312" w:eastAsia="仿宋_GB2312" w:cs="仿宋_GB2312" w:hint="eastAsia"/>
          <w:color w:val="000000"/>
          <w:kern w:val="0"/>
          <w:sz w:val="30"/>
          <w:szCs w:val="30"/>
        </w:rPr>
        <w:t>用表</w:t>
      </w:r>
      <w:r>
        <w:rPr>
          <w:rFonts w:ascii="仿宋_GB2312" w:eastAsia="仿宋_GB2312" w:cs="仿宋_GB2312"/>
          <w:color w:val="000000"/>
          <w:kern w:val="0"/>
          <w:sz w:val="30"/>
          <w:szCs w:val="30"/>
        </w:rPr>
        <w:t>1</w:t>
      </w:r>
      <w:r>
        <w:rPr>
          <w:rFonts w:ascii="仿宋_GB2312" w:eastAsia="仿宋_GB2312" w:cs="仿宋_GB2312" w:hint="eastAsia"/>
          <w:color w:val="000000"/>
          <w:kern w:val="0"/>
          <w:sz w:val="30"/>
          <w:szCs w:val="30"/>
        </w:rPr>
        <w:t>的数据减去表</w:t>
      </w:r>
      <w:r>
        <w:rPr>
          <w:rFonts w:ascii="仿宋_GB2312" w:eastAsia="仿宋_GB2312" w:cs="仿宋_GB2312"/>
          <w:color w:val="000000"/>
          <w:kern w:val="0"/>
          <w:sz w:val="30"/>
          <w:szCs w:val="30"/>
        </w:rPr>
        <w:t>2</w:t>
      </w:r>
      <w:r>
        <w:rPr>
          <w:rFonts w:ascii="仿宋_GB2312" w:eastAsia="仿宋_GB2312" w:cs="仿宋_GB2312" w:hint="eastAsia"/>
          <w:color w:val="000000"/>
          <w:kern w:val="0"/>
          <w:sz w:val="30"/>
          <w:szCs w:val="30"/>
        </w:rPr>
        <w:t>的数据计算出“应调整的进出口金额”。</w:t>
      </w:r>
    </w:p>
    <w:p w:rsidR="00A26387"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jc w:val="left"/>
        <w:rPr>
          <w:rFonts w:ascii="仿宋_GB2312" w:eastAsia="仿宋_GB2312" w:cs="仿宋_GB2312"/>
          <w:color w:val="000000"/>
          <w:kern w:val="0"/>
          <w:sz w:val="30"/>
          <w:szCs w:val="30"/>
        </w:rPr>
      </w:pPr>
      <w:r>
        <w:rPr>
          <w:rFonts w:ascii="仿宋_GB2312" w:eastAsia="仿宋_GB2312" w:cs="仿宋_GB2312"/>
          <w:color w:val="000000"/>
          <w:kern w:val="0"/>
          <w:sz w:val="30"/>
          <w:szCs w:val="30"/>
        </w:rPr>
        <w:t xml:space="preserve">    3</w:t>
      </w:r>
      <w:r>
        <w:rPr>
          <w:rFonts w:ascii="仿宋_GB2312" w:eastAsia="仿宋_GB2312" w:cs="仿宋_GB2312" w:hint="eastAsia"/>
          <w:color w:val="000000"/>
          <w:kern w:val="0"/>
          <w:sz w:val="30"/>
          <w:szCs w:val="30"/>
        </w:rPr>
        <w:t>、根据表</w:t>
      </w:r>
      <w:r>
        <w:rPr>
          <w:rFonts w:ascii="仿宋_GB2312" w:eastAsia="仿宋_GB2312" w:cs="仿宋_GB2312"/>
          <w:color w:val="000000"/>
          <w:kern w:val="0"/>
          <w:sz w:val="30"/>
          <w:szCs w:val="30"/>
        </w:rPr>
        <w:t>3</w:t>
      </w:r>
      <w:r>
        <w:rPr>
          <w:rFonts w:ascii="仿宋_GB2312" w:eastAsia="仿宋_GB2312" w:cs="仿宋_GB2312" w:hint="eastAsia"/>
          <w:color w:val="000000"/>
          <w:kern w:val="0"/>
          <w:sz w:val="30"/>
          <w:szCs w:val="30"/>
        </w:rPr>
        <w:t>的各手册进出口调整金额，虚拟相应的进出口报关单，录入“已核销进口报关单调整录入”和“已核销出口报关单调整录入”模块中。</w:t>
      </w:r>
    </w:p>
    <w:p w:rsidR="00A26387"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jc w:val="left"/>
        <w:rPr>
          <w:rFonts w:ascii="仿宋_GB2312" w:eastAsia="仿宋_GB2312" w:cs="仿宋_GB2312"/>
          <w:color w:val="000000"/>
          <w:kern w:val="0"/>
          <w:sz w:val="30"/>
          <w:szCs w:val="30"/>
        </w:rPr>
      </w:pPr>
      <w:r>
        <w:rPr>
          <w:rFonts w:ascii="仿宋_GB2312" w:eastAsia="仿宋_GB2312" w:cs="仿宋_GB2312"/>
          <w:color w:val="000000"/>
          <w:kern w:val="0"/>
          <w:sz w:val="30"/>
          <w:szCs w:val="30"/>
        </w:rPr>
        <w:t xml:space="preserve">    4</w:t>
      </w:r>
      <w:r>
        <w:rPr>
          <w:rFonts w:ascii="仿宋_GB2312" w:eastAsia="仿宋_GB2312" w:cs="仿宋_GB2312" w:hint="eastAsia"/>
          <w:color w:val="000000"/>
          <w:kern w:val="0"/>
          <w:sz w:val="30"/>
          <w:szCs w:val="30"/>
        </w:rPr>
        <w:t>、进入【申报系统操作向导】→【进料向导】→【进料加工数据采集】→【实际分配率反馈确认】模块，点击“确认意见”，系统将根据税务机关反馈的手册信息和企业录入的进出口报关</w:t>
      </w:r>
      <w:proofErr w:type="gramStart"/>
      <w:r>
        <w:rPr>
          <w:rFonts w:ascii="仿宋_GB2312" w:eastAsia="仿宋_GB2312" w:cs="仿宋_GB2312" w:hint="eastAsia"/>
          <w:color w:val="000000"/>
          <w:kern w:val="0"/>
          <w:sz w:val="30"/>
          <w:szCs w:val="30"/>
        </w:rPr>
        <w:t>单调整</w:t>
      </w:r>
      <w:proofErr w:type="gramEnd"/>
      <w:r>
        <w:rPr>
          <w:rFonts w:ascii="仿宋_GB2312" w:eastAsia="仿宋_GB2312" w:cs="仿宋_GB2312" w:hint="eastAsia"/>
          <w:color w:val="000000"/>
          <w:kern w:val="0"/>
          <w:sz w:val="30"/>
          <w:szCs w:val="30"/>
        </w:rPr>
        <w:t>报告表内容，自动计算企业每一个核销手册的进出口数据和实际分配率。</w:t>
      </w:r>
    </w:p>
    <w:p w:rsidR="00A26387"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jc w:val="left"/>
        <w:rPr>
          <w:rFonts w:ascii="仿宋_GB2312" w:eastAsia="仿宋_GB2312" w:cs="仿宋_GB2312"/>
          <w:color w:val="0000FF"/>
          <w:kern w:val="0"/>
          <w:sz w:val="30"/>
          <w:szCs w:val="30"/>
        </w:rPr>
      </w:pPr>
      <w:r>
        <w:rPr>
          <w:rFonts w:ascii="仿宋_GB2312" w:eastAsia="仿宋_GB2312" w:cs="仿宋_GB2312"/>
          <w:color w:val="0000FF"/>
          <w:kern w:val="0"/>
          <w:sz w:val="30"/>
          <w:szCs w:val="30"/>
        </w:rPr>
        <w:t xml:space="preserve">    </w:t>
      </w:r>
      <w:r>
        <w:rPr>
          <w:rFonts w:ascii="仿宋_GB2312" w:eastAsia="仿宋_GB2312" w:cs="仿宋_GB2312" w:hint="eastAsia"/>
          <w:color w:val="0000FF"/>
          <w:kern w:val="0"/>
          <w:sz w:val="30"/>
          <w:szCs w:val="30"/>
        </w:rPr>
        <w:t>企业要特别注意：必须核对系统自动计算的每一个手册的实际分配率与表</w:t>
      </w:r>
      <w:r>
        <w:rPr>
          <w:rFonts w:ascii="仿宋_GB2312" w:eastAsia="仿宋_GB2312" w:cs="仿宋_GB2312"/>
          <w:color w:val="0000FF"/>
          <w:kern w:val="0"/>
          <w:sz w:val="30"/>
          <w:szCs w:val="30"/>
        </w:rPr>
        <w:t>1</w:t>
      </w:r>
      <w:r>
        <w:rPr>
          <w:rFonts w:ascii="仿宋_GB2312" w:eastAsia="仿宋_GB2312" w:cs="仿宋_GB2312" w:hint="eastAsia"/>
          <w:color w:val="0000FF"/>
          <w:kern w:val="0"/>
          <w:sz w:val="30"/>
          <w:szCs w:val="30"/>
        </w:rPr>
        <w:t>第</w:t>
      </w:r>
      <w:r>
        <w:rPr>
          <w:rFonts w:ascii="仿宋_GB2312" w:eastAsia="仿宋_GB2312" w:cs="仿宋_GB2312"/>
          <w:color w:val="0000FF"/>
          <w:kern w:val="0"/>
          <w:sz w:val="30"/>
          <w:szCs w:val="30"/>
        </w:rPr>
        <w:t>14</w:t>
      </w:r>
      <w:r>
        <w:rPr>
          <w:rFonts w:ascii="仿宋_GB2312" w:eastAsia="仿宋_GB2312" w:cs="仿宋_GB2312" w:hint="eastAsia"/>
          <w:color w:val="0000FF"/>
          <w:kern w:val="0"/>
          <w:sz w:val="30"/>
          <w:szCs w:val="30"/>
        </w:rPr>
        <w:t>栏的“实际分配率”是否一致（如不一致，企业应检查申报系统是否存在税局反馈的第一个和第二个反馈信息），一致的方可生成正式申报数据进行核销申报。</w:t>
      </w:r>
    </w:p>
    <w:p w:rsidR="00A26387"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jc w:val="left"/>
        <w:rPr>
          <w:rFonts w:ascii="仿宋_GB2312" w:eastAsia="仿宋_GB2312" w:cs="仿宋_GB2312"/>
          <w:color w:val="000000"/>
          <w:kern w:val="0"/>
          <w:sz w:val="30"/>
          <w:szCs w:val="30"/>
        </w:rPr>
      </w:pPr>
      <w:r>
        <w:rPr>
          <w:rFonts w:ascii="仿宋_GB2312" w:eastAsia="仿宋_GB2312" w:cs="仿宋_GB2312"/>
          <w:color w:val="000000"/>
          <w:kern w:val="0"/>
          <w:sz w:val="30"/>
          <w:szCs w:val="30"/>
        </w:rPr>
        <w:t xml:space="preserve">    5</w:t>
      </w:r>
      <w:r>
        <w:rPr>
          <w:rFonts w:ascii="仿宋_GB2312" w:eastAsia="仿宋_GB2312" w:cs="仿宋_GB2312" w:hint="eastAsia"/>
          <w:color w:val="000000"/>
          <w:kern w:val="0"/>
          <w:sz w:val="30"/>
          <w:szCs w:val="30"/>
        </w:rPr>
        <w:t>、通过申报系统【申报系统操作向导】→【进料向导】→【生成进料加工申报】→【生成进料加工数据】生成进料加工核销申</w:t>
      </w:r>
      <w:r>
        <w:rPr>
          <w:rFonts w:ascii="仿宋_GB2312" w:eastAsia="仿宋_GB2312" w:cs="仿宋_GB2312" w:hint="eastAsia"/>
          <w:color w:val="000000"/>
          <w:kern w:val="0"/>
          <w:sz w:val="30"/>
          <w:szCs w:val="30"/>
        </w:rPr>
        <w:lastRenderedPageBreak/>
        <w:t>报电子数据。</w:t>
      </w:r>
    </w:p>
    <w:p w:rsidR="00A26387"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jc w:val="left"/>
        <w:rPr>
          <w:rFonts w:ascii="仿宋_GB2312" w:eastAsia="仿宋_GB2312" w:cs="仿宋_GB2312"/>
          <w:color w:val="000000"/>
          <w:kern w:val="0"/>
          <w:sz w:val="30"/>
          <w:szCs w:val="30"/>
        </w:rPr>
      </w:pPr>
      <w:r>
        <w:rPr>
          <w:rFonts w:ascii="仿宋_GB2312" w:eastAsia="仿宋_GB2312" w:cs="仿宋_GB2312"/>
          <w:color w:val="000000"/>
          <w:kern w:val="0"/>
          <w:sz w:val="30"/>
          <w:szCs w:val="30"/>
        </w:rPr>
        <w:t xml:space="preserve">    6</w:t>
      </w:r>
      <w:r>
        <w:rPr>
          <w:rFonts w:ascii="仿宋_GB2312" w:eastAsia="仿宋_GB2312" w:cs="仿宋_GB2312" w:hint="eastAsia"/>
          <w:color w:val="000000"/>
          <w:kern w:val="0"/>
          <w:sz w:val="30"/>
          <w:szCs w:val="30"/>
        </w:rPr>
        <w:t>、通过申报系统【申报系统操作向导】→【进料向导】→【打印进料加工报表】模块，打印相关报表。</w:t>
      </w:r>
    </w:p>
    <w:p w:rsidR="00A26387"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jc w:val="left"/>
        <w:rPr>
          <w:rFonts w:ascii="仿宋_GB2312" w:eastAsia="仿宋_GB2312" w:cs="仿宋_GB2312"/>
          <w:color w:val="000000"/>
          <w:kern w:val="0"/>
          <w:sz w:val="30"/>
          <w:szCs w:val="30"/>
        </w:rPr>
      </w:pPr>
      <w:r>
        <w:rPr>
          <w:rFonts w:ascii="仿宋_GB2312" w:eastAsia="仿宋_GB2312" w:cs="仿宋_GB2312"/>
          <w:color w:val="000000"/>
          <w:kern w:val="0"/>
          <w:sz w:val="30"/>
          <w:szCs w:val="30"/>
        </w:rPr>
        <w:t xml:space="preserve">   </w:t>
      </w:r>
      <w:r>
        <w:rPr>
          <w:rFonts w:ascii="仿宋_GB2312" w:eastAsia="仿宋_GB2312" w:cs="仿宋_GB2312" w:hint="eastAsia"/>
          <w:color w:val="000000"/>
          <w:kern w:val="0"/>
          <w:sz w:val="30"/>
          <w:szCs w:val="30"/>
        </w:rPr>
        <w:t>（五）第五步操作：</w:t>
      </w:r>
    </w:p>
    <w:p w:rsidR="00A26387"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jc w:val="left"/>
        <w:rPr>
          <w:rFonts w:ascii="仿宋_GB2312" w:eastAsia="仿宋_GB2312" w:cs="仿宋_GB2312" w:hint="eastAsia"/>
          <w:color w:val="000000"/>
          <w:kern w:val="0"/>
          <w:sz w:val="30"/>
          <w:szCs w:val="30"/>
        </w:rPr>
      </w:pPr>
      <w:r>
        <w:rPr>
          <w:rFonts w:ascii="仿宋_GB2312" w:eastAsia="仿宋_GB2312" w:cs="仿宋_GB2312" w:hint="eastAsia"/>
          <w:color w:val="000000"/>
          <w:kern w:val="0"/>
          <w:sz w:val="30"/>
          <w:szCs w:val="30"/>
        </w:rPr>
        <w:t xml:space="preserve"> 企业</w:t>
      </w:r>
      <w:proofErr w:type="gramStart"/>
      <w:r>
        <w:rPr>
          <w:rFonts w:ascii="仿宋_GB2312" w:eastAsia="仿宋_GB2312" w:cs="仿宋_GB2312" w:hint="eastAsia"/>
          <w:color w:val="000000"/>
          <w:kern w:val="0"/>
          <w:sz w:val="30"/>
          <w:szCs w:val="30"/>
        </w:rPr>
        <w:t>持数据</w:t>
      </w:r>
      <w:proofErr w:type="gramEnd"/>
      <w:r>
        <w:rPr>
          <w:rFonts w:ascii="仿宋_GB2312" w:eastAsia="仿宋_GB2312" w:cs="仿宋_GB2312" w:hint="eastAsia"/>
          <w:color w:val="000000"/>
          <w:kern w:val="0"/>
          <w:sz w:val="30"/>
          <w:szCs w:val="30"/>
        </w:rPr>
        <w:t>和报表到税务机关进行正式申报，并反馈数据。</w:t>
      </w:r>
    </w:p>
    <w:p w:rsidR="00A26387" w:rsidRPr="00E470AE" w:rsidRDefault="00A26387" w:rsidP="00A26387">
      <w:pPr>
        <w:tabs>
          <w:tab w:val="left" w:pos="0"/>
          <w:tab w:val="left" w:pos="720"/>
          <w:tab w:val="left" w:pos="1440"/>
          <w:tab w:val="left" w:pos="2160"/>
          <w:tab w:val="left" w:pos="2880"/>
          <w:tab w:val="left" w:pos="3600"/>
          <w:tab w:val="left" w:pos="4320"/>
        </w:tabs>
        <w:autoSpaceDE w:val="0"/>
        <w:autoSpaceDN w:val="0"/>
        <w:adjustRightInd w:val="0"/>
        <w:spacing w:line="240" w:lineRule="atLeast"/>
        <w:ind w:firstLineChars="150" w:firstLine="450"/>
        <w:jc w:val="left"/>
        <w:rPr>
          <w:rFonts w:ascii="仿宋_GB2312" w:eastAsia="仿宋_GB2312" w:cs="仿宋_GB2312"/>
          <w:color w:val="000000"/>
          <w:kern w:val="0"/>
          <w:sz w:val="30"/>
          <w:szCs w:val="30"/>
        </w:rPr>
      </w:pPr>
      <w:r>
        <w:rPr>
          <w:rFonts w:ascii="仿宋_GB2312" w:eastAsia="仿宋_GB2312" w:cs="仿宋_GB2312" w:hint="eastAsia"/>
          <w:color w:val="000000"/>
          <w:kern w:val="0"/>
          <w:sz w:val="30"/>
          <w:szCs w:val="30"/>
        </w:rPr>
        <w:t>（六）第六步操作：企业在系统读入税务机关反馈信息后，才可进行下一个月的免抵退税申报。</w:t>
      </w:r>
    </w:p>
    <w:p w:rsidR="00F760A0" w:rsidRPr="00A26387" w:rsidRDefault="00F760A0"/>
    <w:sectPr w:rsidR="00F760A0" w:rsidRPr="00A26387">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仿宋_GB2312">
    <w:altName w:val="Arial Unicode MS"/>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A26387"/>
    <w:rsid w:val="001809A1"/>
    <w:rsid w:val="002B6F43"/>
    <w:rsid w:val="003B5BE7"/>
    <w:rsid w:val="005D721D"/>
    <w:rsid w:val="008E357B"/>
    <w:rsid w:val="00A11BEA"/>
    <w:rsid w:val="00A26387"/>
    <w:rsid w:val="00B8692B"/>
    <w:rsid w:val="00CE7BA5"/>
    <w:rsid w:val="00D210FE"/>
    <w:rsid w:val="00F760A0"/>
    <w:rsid w:val="00F84FA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6387"/>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172</Words>
  <Characters>985</Characters>
  <Application>Microsoft Office Word</Application>
  <DocSecurity>0</DocSecurity>
  <Lines>8</Lines>
  <Paragraphs>2</Paragraphs>
  <ScaleCrop>false</ScaleCrop>
  <Company>Sky123.Org</Company>
  <LinksUpToDate>false</LinksUpToDate>
  <CharactersWithSpaces>1155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Sky123.Org</cp:lastModifiedBy>
  <cp:revision>1</cp:revision>
  <dcterms:created xsi:type="dcterms:W3CDTF">2017-02-22T09:20:00Z</dcterms:created>
  <dcterms:modified xsi:type="dcterms:W3CDTF">2017-02-22T09:27:00Z</dcterms:modified>
</cp:coreProperties>
</file>