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8C5" w:rsidRDefault="00A517C9">
      <w:pPr>
        <w:rPr>
          <w:u w:val="single"/>
        </w:rPr>
      </w:pPr>
      <w:r>
        <w:rPr>
          <w:u w:val="single"/>
        </w:rPr>
        <w:t>Background</w:t>
      </w:r>
    </w:p>
    <w:p w:rsidR="00A517C9" w:rsidRDefault="00A517C9">
      <w:pPr>
        <w:rPr>
          <w:u w:val="single"/>
        </w:rPr>
      </w:pPr>
    </w:p>
    <w:p w:rsidR="00A517C9" w:rsidRDefault="00A517C9">
      <w:r>
        <w:t>There is a large law &amp; economics and political science literature that attempts to predict how judges will vote in court cases.  Much of this focuses on the characteristics of the judge (</w:t>
      </w:r>
      <w:proofErr w:type="spellStart"/>
      <w:r>
        <w:t>eg.</w:t>
      </w:r>
      <w:proofErr w:type="spellEnd"/>
      <w:r>
        <w:t xml:space="preserve"> Gender, political views, religious background) and characteristics of the parties in the case (</w:t>
      </w:r>
      <w:proofErr w:type="spellStart"/>
      <w:r>
        <w:t>eg</w:t>
      </w:r>
      <w:proofErr w:type="spellEnd"/>
      <w:r>
        <w:t>, gender or race of the defendant in criminal cases).</w:t>
      </w:r>
    </w:p>
    <w:p w:rsidR="00A517C9" w:rsidRDefault="00A517C9"/>
    <w:p w:rsidR="00A517C9" w:rsidRDefault="00A517C9">
      <w:r>
        <w:t xml:space="preserve">More recently, a small literature has emerged that focuses on how what occurs during the actual hearing can be used to predict outcomes. For example, Epstein et al. (2010) </w:t>
      </w:r>
      <w:r>
        <w:t>shows that the number of questions that the judges ask counsel for each of the parties</w:t>
      </w:r>
      <w:r>
        <w:t xml:space="preserve"> during oral argument </w:t>
      </w:r>
      <w:r>
        <w:t>can predict how they will vote</w:t>
      </w:r>
      <w:r>
        <w:t>. Another strand of the literature uses audio recordings of court hearings to predict how judges will vote. Specifically, recent studies use audio recordings of US Supreme Court hearings to measure how vocal cues (</w:t>
      </w:r>
      <w:proofErr w:type="spellStart"/>
      <w:r>
        <w:t>ie</w:t>
      </w:r>
      <w:proofErr w:type="spellEnd"/>
      <w:r>
        <w:t xml:space="preserve">. how counsel’s voice when giving introductory remarks) influence how the judges’ vote (Chen et al., 2016, 2017, 2019; Chen, 2018). These studies focus on how judges respond to cues from counsel. There are, however, no studies that examine whether judges’ emotional demeanour during oral argument predict how they will subsequently vote in the case. </w:t>
      </w:r>
    </w:p>
    <w:p w:rsidR="00A517C9" w:rsidRDefault="00A517C9"/>
    <w:p w:rsidR="00A517C9" w:rsidRDefault="00A517C9">
      <w:pPr>
        <w:rPr>
          <w:u w:val="single"/>
        </w:rPr>
      </w:pPr>
      <w:r>
        <w:rPr>
          <w:u w:val="single"/>
        </w:rPr>
        <w:t>The proposed project</w:t>
      </w:r>
    </w:p>
    <w:p w:rsidR="00A517C9" w:rsidRDefault="00A517C9">
      <w:pPr>
        <w:rPr>
          <w:u w:val="single"/>
        </w:rPr>
      </w:pPr>
    </w:p>
    <w:p w:rsidR="00A517C9" w:rsidRPr="00A517C9" w:rsidRDefault="00A517C9" w:rsidP="00A517C9">
      <w:pPr>
        <w:rPr>
          <w:rFonts w:asciiTheme="minorHAnsi" w:hAnsiTheme="minorHAnsi" w:cstheme="minorHAnsi"/>
          <w:color w:val="222222"/>
        </w:rPr>
      </w:pPr>
      <w:r w:rsidRPr="00A517C9">
        <w:rPr>
          <w:rFonts w:asciiTheme="minorHAnsi" w:hAnsiTheme="minorHAnsi" w:cstheme="minorHAnsi"/>
          <w:color w:val="222222"/>
        </w:rPr>
        <w:t xml:space="preserve">Since 2013, the High Court </w:t>
      </w:r>
      <w:r>
        <w:rPr>
          <w:rFonts w:cstheme="minorHAnsi"/>
          <w:color w:val="222222"/>
        </w:rPr>
        <w:t xml:space="preserve">of Australia </w:t>
      </w:r>
      <w:r w:rsidRPr="00A517C9">
        <w:rPr>
          <w:rFonts w:asciiTheme="minorHAnsi" w:hAnsiTheme="minorHAnsi" w:cstheme="minorHAnsi"/>
          <w:color w:val="222222"/>
        </w:rPr>
        <w:t>has been posting AV of Full Court hearings</w:t>
      </w:r>
      <w:r>
        <w:rPr>
          <w:rFonts w:cstheme="minorHAnsi"/>
          <w:color w:val="222222"/>
        </w:rPr>
        <w:t xml:space="preserve"> in Canberra</w:t>
      </w:r>
      <w:r w:rsidRPr="00A517C9">
        <w:rPr>
          <w:rFonts w:asciiTheme="minorHAnsi" w:hAnsiTheme="minorHAnsi" w:cstheme="minorHAnsi"/>
          <w:color w:val="222222"/>
        </w:rPr>
        <w:t xml:space="preserve"> on its website:</w:t>
      </w:r>
    </w:p>
    <w:p w:rsidR="00A517C9" w:rsidRPr="00A517C9" w:rsidRDefault="00A517C9" w:rsidP="00A517C9">
      <w:pPr>
        <w:rPr>
          <w:rFonts w:asciiTheme="minorHAnsi" w:hAnsiTheme="minorHAnsi" w:cstheme="minorHAnsi"/>
          <w:color w:val="222222"/>
        </w:rPr>
      </w:pPr>
    </w:p>
    <w:p w:rsidR="00A517C9" w:rsidRPr="00A517C9" w:rsidRDefault="00A517C9" w:rsidP="00A517C9">
      <w:pPr>
        <w:rPr>
          <w:rFonts w:asciiTheme="minorHAnsi" w:hAnsiTheme="minorHAnsi" w:cstheme="minorHAnsi"/>
          <w:color w:val="222222"/>
        </w:rPr>
      </w:pPr>
      <w:r w:rsidRPr="00A517C9">
        <w:rPr>
          <w:rFonts w:asciiTheme="minorHAnsi" w:hAnsiTheme="minorHAnsi" w:cstheme="minorHAnsi"/>
          <w:color w:val="222222"/>
        </w:rPr>
        <w:t>Some examples of the footage are here:</w:t>
      </w:r>
    </w:p>
    <w:p w:rsidR="00A517C9" w:rsidRPr="00A517C9" w:rsidRDefault="00A517C9" w:rsidP="00A517C9">
      <w:pPr>
        <w:rPr>
          <w:rFonts w:asciiTheme="minorHAnsi" w:hAnsiTheme="minorHAnsi" w:cstheme="minorHAnsi"/>
          <w:color w:val="222222"/>
        </w:rPr>
      </w:pPr>
    </w:p>
    <w:p w:rsidR="00A517C9" w:rsidRPr="00A517C9" w:rsidRDefault="00A517C9" w:rsidP="00A517C9">
      <w:pPr>
        <w:rPr>
          <w:rFonts w:asciiTheme="minorHAnsi" w:hAnsiTheme="minorHAnsi" w:cstheme="minorHAnsi"/>
          <w:color w:val="222222"/>
        </w:rPr>
      </w:pPr>
      <w:hyperlink r:id="rId4" w:tgtFrame="_blank" w:history="1">
        <w:r w:rsidRPr="00A517C9">
          <w:rPr>
            <w:rFonts w:asciiTheme="minorHAnsi" w:hAnsiTheme="minorHAnsi" w:cstheme="minorHAnsi"/>
            <w:color w:val="1155CC"/>
            <w:u w:val="single"/>
          </w:rPr>
          <w:t>http://www.hcourt.gov.au/cases/recent-av-recordings</w:t>
        </w:r>
      </w:hyperlink>
    </w:p>
    <w:p w:rsidR="00A517C9" w:rsidRPr="00A517C9" w:rsidRDefault="00A517C9" w:rsidP="00A517C9">
      <w:pPr>
        <w:rPr>
          <w:rFonts w:asciiTheme="minorHAnsi" w:hAnsiTheme="minorHAnsi" w:cstheme="minorHAnsi"/>
          <w:color w:val="222222"/>
        </w:rPr>
      </w:pPr>
    </w:p>
    <w:p w:rsidR="00A517C9" w:rsidRDefault="00A517C9" w:rsidP="00A517C9">
      <w:pPr>
        <w:rPr>
          <w:rFonts w:cstheme="minorHAnsi"/>
          <w:color w:val="222222"/>
        </w:rPr>
      </w:pPr>
      <w:r>
        <w:rPr>
          <w:rFonts w:cstheme="minorHAnsi"/>
          <w:color w:val="222222"/>
        </w:rPr>
        <w:t xml:space="preserve">In these cases, the Court typically sits in rotating panels of three, five or seven judges. The outcome of the case may be a unanimous verdict in favour of one of the parties or a majority verdict for one of the parties with one or more judges dissenting. The aim of the project </w:t>
      </w:r>
      <w:r w:rsidRPr="00A517C9">
        <w:rPr>
          <w:rFonts w:asciiTheme="minorHAnsi" w:hAnsiTheme="minorHAnsi" w:cstheme="minorHAnsi"/>
          <w:color w:val="222222"/>
        </w:rPr>
        <w:t xml:space="preserve">is to </w:t>
      </w:r>
      <w:r>
        <w:rPr>
          <w:rFonts w:cstheme="minorHAnsi"/>
          <w:color w:val="222222"/>
        </w:rPr>
        <w:t xml:space="preserve">ascertain </w:t>
      </w:r>
      <w:r w:rsidRPr="00A517C9">
        <w:rPr>
          <w:rFonts w:asciiTheme="minorHAnsi" w:hAnsiTheme="minorHAnsi" w:cstheme="minorHAnsi"/>
          <w:color w:val="222222"/>
        </w:rPr>
        <w:t>to what extent the outcomes of the hearings can be predicted from the judges' emotions/facial reactions in the hearings. (For most of these AV hearings, except the most recent ones, we know how the judges subsequently voted).</w:t>
      </w:r>
    </w:p>
    <w:p w:rsidR="00A517C9" w:rsidRDefault="00A517C9" w:rsidP="00A517C9">
      <w:pPr>
        <w:rPr>
          <w:rFonts w:cstheme="minorHAnsi"/>
          <w:color w:val="222222"/>
        </w:rPr>
      </w:pPr>
    </w:p>
    <w:p w:rsidR="00A517C9" w:rsidRPr="00A517C9" w:rsidRDefault="00A517C9" w:rsidP="00A517C9">
      <w:pPr>
        <w:rPr>
          <w:rFonts w:asciiTheme="minorHAnsi" w:hAnsiTheme="minorHAnsi" w:cstheme="minorHAnsi"/>
          <w:color w:val="222222"/>
        </w:rPr>
      </w:pPr>
      <w:r>
        <w:rPr>
          <w:rFonts w:cstheme="minorHAnsi"/>
          <w:color w:val="222222"/>
        </w:rPr>
        <w:t xml:space="preserve">To this point, very little research has employed this AV footage. </w:t>
      </w:r>
      <w:proofErr w:type="spellStart"/>
      <w:r>
        <w:rPr>
          <w:rFonts w:cstheme="minorHAnsi"/>
          <w:color w:val="222222"/>
        </w:rPr>
        <w:t>Tutton</w:t>
      </w:r>
      <w:proofErr w:type="spellEnd"/>
      <w:r>
        <w:rPr>
          <w:rFonts w:cstheme="minorHAnsi"/>
          <w:color w:val="222222"/>
        </w:rPr>
        <w:t xml:space="preserve"> et al. (2018) present a qualitative/observational study of judicial behaviour based on watching the audio footage, but do not use the footage to predict case outcomes.  </w:t>
      </w:r>
    </w:p>
    <w:p w:rsidR="00A517C9" w:rsidRPr="00A517C9" w:rsidRDefault="00A517C9" w:rsidP="00A517C9"/>
    <w:p w:rsidR="00A517C9" w:rsidRPr="00A517C9" w:rsidRDefault="00A517C9"/>
    <w:p w:rsidR="00A517C9" w:rsidRDefault="00A517C9"/>
    <w:p w:rsidR="00A517C9" w:rsidRDefault="00A517C9">
      <w:r>
        <w:t xml:space="preserve"> </w:t>
      </w:r>
    </w:p>
    <w:p w:rsidR="00A517C9" w:rsidRDefault="00A517C9"/>
    <w:p w:rsidR="00A517C9" w:rsidRDefault="00A517C9"/>
    <w:p w:rsidR="00A517C9" w:rsidRDefault="00A517C9"/>
    <w:p w:rsidR="00A517C9" w:rsidRDefault="00A517C9"/>
    <w:p w:rsidR="00A517C9" w:rsidRDefault="00A517C9"/>
    <w:p w:rsidR="00A517C9" w:rsidRDefault="00A517C9"/>
    <w:p w:rsidR="00A517C9" w:rsidRDefault="00A517C9"/>
    <w:p w:rsidR="00A517C9" w:rsidRDefault="00A517C9"/>
    <w:p w:rsidR="00A517C9" w:rsidRDefault="00A517C9">
      <w:bookmarkStart w:id="0" w:name="_GoBack"/>
      <w:bookmarkEnd w:id="0"/>
    </w:p>
    <w:p w:rsidR="00A517C9" w:rsidRDefault="00A517C9">
      <w:r>
        <w:t>References</w:t>
      </w:r>
    </w:p>
    <w:p w:rsidR="00A517C9" w:rsidRDefault="00A517C9"/>
    <w:p w:rsidR="00A517C9" w:rsidRDefault="00A517C9" w:rsidP="00A517C9">
      <w:pPr>
        <w:rPr>
          <w:rFonts w:cstheme="minorHAnsi"/>
          <w:color w:val="000000" w:themeColor="text1"/>
          <w:shd w:val="clear" w:color="auto" w:fill="FFFFFF"/>
        </w:rPr>
      </w:pPr>
      <w:r>
        <w:rPr>
          <w:rFonts w:cstheme="minorHAnsi"/>
          <w:color w:val="000000" w:themeColor="text1"/>
          <w:shd w:val="clear" w:color="auto" w:fill="FFFFFF"/>
        </w:rPr>
        <w:t xml:space="preserve">Chen, Daniel (2018) Is </w:t>
      </w:r>
      <w:proofErr w:type="spellStart"/>
      <w:r>
        <w:rPr>
          <w:rFonts w:cstheme="minorHAnsi"/>
          <w:color w:val="000000" w:themeColor="text1"/>
          <w:shd w:val="clear" w:color="auto" w:fill="FFFFFF"/>
        </w:rPr>
        <w:t>Jutice</w:t>
      </w:r>
      <w:proofErr w:type="spellEnd"/>
      <w:r>
        <w:rPr>
          <w:rFonts w:cstheme="minorHAnsi"/>
          <w:color w:val="000000" w:themeColor="text1"/>
          <w:shd w:val="clear" w:color="auto" w:fill="FFFFFF"/>
        </w:rPr>
        <w:t xml:space="preserve"> Really Blind? And is it Also Deaf? </w:t>
      </w:r>
      <w:r w:rsidRPr="00A517C9">
        <w:rPr>
          <w:rFonts w:cstheme="minorHAnsi"/>
          <w:color w:val="000000" w:themeColor="text1"/>
          <w:shd w:val="clear" w:color="auto" w:fill="FFFFFF"/>
        </w:rPr>
        <w:t>https://users.nber.org/~dlchen/papers/Is_Justice_Really_Blind.pdf</w:t>
      </w:r>
    </w:p>
    <w:p w:rsidR="00A517C9" w:rsidRDefault="00A517C9" w:rsidP="00A517C9">
      <w:pPr>
        <w:rPr>
          <w:rFonts w:cstheme="minorHAnsi"/>
          <w:color w:val="000000" w:themeColor="text1"/>
          <w:shd w:val="clear" w:color="auto" w:fill="FFFFFF"/>
        </w:rPr>
      </w:pPr>
    </w:p>
    <w:p w:rsidR="00A517C9" w:rsidRPr="00A517C9" w:rsidRDefault="00A517C9" w:rsidP="00A517C9">
      <w:pPr>
        <w:rPr>
          <w:rFonts w:asciiTheme="minorHAnsi" w:hAnsiTheme="minorHAnsi" w:cstheme="minorHAnsi"/>
        </w:rPr>
      </w:pPr>
      <w:r w:rsidRPr="00A517C9">
        <w:rPr>
          <w:rFonts w:asciiTheme="minorHAnsi" w:hAnsiTheme="minorHAnsi" w:cstheme="minorHAnsi"/>
          <w:color w:val="000000" w:themeColor="text1"/>
          <w:shd w:val="clear" w:color="auto" w:fill="FFFFFF"/>
        </w:rPr>
        <w:t>Chen, Daniel</w:t>
      </w:r>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Yosh</w:t>
      </w:r>
      <w:proofErr w:type="spellEnd"/>
      <w:r w:rsidRPr="00A517C9">
        <w:rPr>
          <w:rFonts w:asciiTheme="minorHAnsi" w:hAnsiTheme="minorHAnsi" w:cstheme="minorHAnsi"/>
          <w:color w:val="000000" w:themeColor="text1"/>
          <w:shd w:val="clear" w:color="auto" w:fill="FFFFFF"/>
        </w:rPr>
        <w:t xml:space="preserve"> </w:t>
      </w:r>
      <w:proofErr w:type="gramStart"/>
      <w:r w:rsidRPr="00A517C9">
        <w:rPr>
          <w:rFonts w:asciiTheme="minorHAnsi" w:hAnsiTheme="minorHAnsi" w:cstheme="minorHAnsi"/>
          <w:color w:val="000000" w:themeColor="text1"/>
          <w:shd w:val="clear" w:color="auto" w:fill="FFFFFF"/>
        </w:rPr>
        <w:t>Halberstam</w:t>
      </w:r>
      <w:r>
        <w:rPr>
          <w:rFonts w:asciiTheme="minorHAnsi" w:hAnsiTheme="minorHAnsi" w:cstheme="minorHAnsi"/>
          <w:color w:val="000000" w:themeColor="text1"/>
          <w:shd w:val="clear" w:color="auto" w:fill="FFFFFF"/>
        </w:rPr>
        <w:t xml:space="preserve"> </w:t>
      </w:r>
      <w:r>
        <w:rPr>
          <w:rFonts w:cstheme="minorHAnsi"/>
          <w:color w:val="000000" w:themeColor="text1"/>
          <w:shd w:val="clear" w:color="auto" w:fill="FFFFFF"/>
        </w:rPr>
        <w:t xml:space="preserve"> &amp;</w:t>
      </w:r>
      <w:proofErr w:type="gramEnd"/>
      <w:r w:rsidRPr="00A517C9">
        <w:rPr>
          <w:rFonts w:asciiTheme="minorHAnsi" w:hAnsiTheme="minorHAnsi" w:cstheme="minorHAnsi"/>
          <w:color w:val="000000" w:themeColor="text1"/>
          <w:shd w:val="clear" w:color="auto" w:fill="FFFFFF"/>
        </w:rPr>
        <w:t xml:space="preserve"> </w:t>
      </w:r>
      <w:r>
        <w:rPr>
          <w:rFonts w:cstheme="minorHAnsi"/>
          <w:color w:val="000000" w:themeColor="text1"/>
          <w:shd w:val="clear" w:color="auto" w:fill="FFFFFF"/>
        </w:rPr>
        <w:t xml:space="preserve">Alan </w:t>
      </w:r>
      <w:r w:rsidRPr="00A517C9">
        <w:rPr>
          <w:rFonts w:asciiTheme="minorHAnsi" w:hAnsiTheme="minorHAnsi" w:cstheme="minorHAnsi"/>
          <w:color w:val="000000" w:themeColor="text1"/>
          <w:shd w:val="clear" w:color="auto" w:fill="FFFFFF"/>
        </w:rPr>
        <w:t>Yu,</w:t>
      </w:r>
      <w:r>
        <w:rPr>
          <w:rFonts w:asciiTheme="minorHAnsi" w:hAnsiTheme="minorHAnsi" w:cstheme="minorHAnsi"/>
          <w:color w:val="000000" w:themeColor="text1"/>
          <w:shd w:val="clear" w:color="auto" w:fill="FFFFFF"/>
        </w:rPr>
        <w:t xml:space="preserve"> </w:t>
      </w:r>
      <w:r w:rsidRPr="00A517C9">
        <w:rPr>
          <w:rFonts w:asciiTheme="minorHAnsi" w:hAnsiTheme="minorHAnsi" w:cstheme="minorHAnsi"/>
          <w:color w:val="202020"/>
          <w:shd w:val="clear" w:color="auto" w:fill="FFFFFF"/>
        </w:rPr>
        <w:t xml:space="preserve"> (2016) Perceived Masculinity Predicts U.S. Supreme Court Outcomes. </w:t>
      </w:r>
      <w:proofErr w:type="spellStart"/>
      <w:r w:rsidRPr="00A517C9">
        <w:rPr>
          <w:rFonts w:asciiTheme="minorHAnsi" w:hAnsiTheme="minorHAnsi" w:cstheme="minorHAnsi"/>
          <w:color w:val="202020"/>
          <w:shd w:val="clear" w:color="auto" w:fill="FFFFFF"/>
        </w:rPr>
        <w:t>PLoS</w:t>
      </w:r>
      <w:proofErr w:type="spellEnd"/>
      <w:r w:rsidRPr="00A517C9">
        <w:rPr>
          <w:rFonts w:asciiTheme="minorHAnsi" w:hAnsiTheme="minorHAnsi" w:cstheme="minorHAnsi"/>
          <w:color w:val="202020"/>
          <w:shd w:val="clear" w:color="auto" w:fill="FFFFFF"/>
        </w:rPr>
        <w:t xml:space="preserve"> ONE 11(10): e0164324. https://doi.org/10.1371/journal.pone.0164324</w:t>
      </w:r>
    </w:p>
    <w:p w:rsidR="00A517C9" w:rsidRDefault="00A517C9" w:rsidP="00A517C9">
      <w:pPr>
        <w:rPr>
          <w:rFonts w:asciiTheme="minorHAnsi" w:hAnsiTheme="minorHAnsi" w:cstheme="minorHAnsi"/>
          <w:color w:val="000000" w:themeColor="text1"/>
          <w:shd w:val="clear" w:color="auto" w:fill="FFFFFF"/>
        </w:rPr>
      </w:pPr>
    </w:p>
    <w:p w:rsidR="00A517C9" w:rsidRDefault="00A517C9" w:rsidP="00A517C9">
      <w:pPr>
        <w:rPr>
          <w:rFonts w:asciiTheme="minorHAnsi" w:hAnsiTheme="minorHAnsi" w:cstheme="minorHAnsi"/>
          <w:color w:val="000000" w:themeColor="text1"/>
          <w:shd w:val="clear" w:color="auto" w:fill="FFFFFF"/>
        </w:rPr>
      </w:pPr>
    </w:p>
    <w:p w:rsidR="00A517C9" w:rsidRPr="00A517C9" w:rsidRDefault="00A517C9" w:rsidP="00A517C9">
      <w:pPr>
        <w:rPr>
          <w:rFonts w:asciiTheme="minorHAnsi" w:hAnsiTheme="minorHAnsi" w:cstheme="minorHAnsi"/>
          <w:color w:val="000000" w:themeColor="text1"/>
          <w:shd w:val="clear" w:color="auto" w:fill="FFFFFF"/>
        </w:rPr>
      </w:pPr>
      <w:r w:rsidRPr="00A517C9">
        <w:rPr>
          <w:rFonts w:asciiTheme="minorHAnsi" w:hAnsiTheme="minorHAnsi" w:cstheme="minorHAnsi"/>
          <w:color w:val="000000" w:themeColor="text1"/>
          <w:shd w:val="clear" w:color="auto" w:fill="FFFFFF"/>
        </w:rPr>
        <w:t>Chen, Daniel</w:t>
      </w:r>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Yosh</w:t>
      </w:r>
      <w:proofErr w:type="spellEnd"/>
      <w:r w:rsidRPr="00A517C9">
        <w:rPr>
          <w:rFonts w:asciiTheme="minorHAnsi" w:hAnsiTheme="minorHAnsi" w:cstheme="minorHAnsi"/>
          <w:color w:val="000000" w:themeColor="text1"/>
          <w:shd w:val="clear" w:color="auto" w:fill="FFFFFF"/>
        </w:rPr>
        <w:t xml:space="preserve"> </w:t>
      </w:r>
      <w:proofErr w:type="gramStart"/>
      <w:r w:rsidRPr="00A517C9">
        <w:rPr>
          <w:rFonts w:asciiTheme="minorHAnsi" w:hAnsiTheme="minorHAnsi" w:cstheme="minorHAnsi"/>
          <w:color w:val="000000" w:themeColor="text1"/>
          <w:shd w:val="clear" w:color="auto" w:fill="FFFFFF"/>
        </w:rPr>
        <w:t>Halberstam</w:t>
      </w:r>
      <w:r>
        <w:rPr>
          <w:rFonts w:asciiTheme="minorHAnsi" w:hAnsiTheme="minorHAnsi" w:cstheme="minorHAnsi"/>
          <w:color w:val="000000" w:themeColor="text1"/>
          <w:shd w:val="clear" w:color="auto" w:fill="FFFFFF"/>
        </w:rPr>
        <w:t xml:space="preserve"> </w:t>
      </w:r>
      <w:r>
        <w:rPr>
          <w:rFonts w:cstheme="minorHAnsi"/>
          <w:color w:val="000000" w:themeColor="text1"/>
          <w:shd w:val="clear" w:color="auto" w:fill="FFFFFF"/>
        </w:rPr>
        <w:t xml:space="preserve"> &amp;</w:t>
      </w:r>
      <w:proofErr w:type="gramEnd"/>
      <w:r w:rsidRPr="00A517C9">
        <w:rPr>
          <w:rFonts w:asciiTheme="minorHAnsi" w:hAnsiTheme="minorHAnsi" w:cstheme="minorHAnsi"/>
          <w:color w:val="000000" w:themeColor="text1"/>
          <w:shd w:val="clear" w:color="auto" w:fill="FFFFFF"/>
        </w:rPr>
        <w:t xml:space="preserve"> </w:t>
      </w:r>
      <w:r>
        <w:rPr>
          <w:rFonts w:cstheme="minorHAnsi"/>
          <w:color w:val="000000" w:themeColor="text1"/>
          <w:shd w:val="clear" w:color="auto" w:fill="FFFFFF"/>
        </w:rPr>
        <w:t xml:space="preserve">Alan </w:t>
      </w:r>
      <w:r w:rsidRPr="00A517C9">
        <w:rPr>
          <w:rFonts w:asciiTheme="minorHAnsi" w:hAnsiTheme="minorHAnsi" w:cstheme="minorHAnsi"/>
          <w:color w:val="000000" w:themeColor="text1"/>
          <w:shd w:val="clear" w:color="auto" w:fill="FFFFFF"/>
        </w:rPr>
        <w:t>Yu,</w:t>
      </w:r>
      <w:r>
        <w:rPr>
          <w:rFonts w:asciiTheme="minorHAnsi" w:hAnsiTheme="minorHAnsi" w:cstheme="minorHAnsi"/>
          <w:color w:val="000000" w:themeColor="text1"/>
          <w:shd w:val="clear" w:color="auto" w:fill="FFFFFF"/>
        </w:rPr>
        <w:t xml:space="preserve"> </w:t>
      </w:r>
      <w:r w:rsidRPr="00A517C9">
        <w:rPr>
          <w:rFonts w:asciiTheme="minorHAnsi" w:hAnsiTheme="minorHAnsi" w:cstheme="minorHAnsi"/>
          <w:color w:val="000000" w:themeColor="text1"/>
          <w:shd w:val="clear" w:color="auto" w:fill="FFFFFF"/>
        </w:rPr>
        <w:t>Covering: Mutable Characteristics and Perceptions of Voice in the U.S. Supreme Court (2017). Available at SSRN: </w:t>
      </w:r>
      <w:hyperlink r:id="rId5" w:tgtFrame="_blank" w:history="1">
        <w:r w:rsidRPr="00A517C9">
          <w:rPr>
            <w:rStyle w:val="Hyperlink"/>
            <w:rFonts w:asciiTheme="minorHAnsi" w:hAnsiTheme="minorHAnsi" w:cstheme="minorHAnsi"/>
            <w:shd w:val="clear" w:color="auto" w:fill="FFFFFF"/>
          </w:rPr>
          <w:t>https://ssrn.com/abstract=2816241</w:t>
        </w:r>
      </w:hyperlink>
      <w:r w:rsidRPr="00A517C9">
        <w:rPr>
          <w:rFonts w:asciiTheme="minorHAnsi" w:hAnsiTheme="minorHAnsi" w:cstheme="minorHAnsi"/>
          <w:color w:val="000000" w:themeColor="text1"/>
          <w:shd w:val="clear" w:color="auto" w:fill="FFFFFF"/>
        </w:rPr>
        <w:t> or </w:t>
      </w:r>
      <w:hyperlink r:id="rId6" w:tgtFrame="_blank" w:history="1">
        <w:r w:rsidRPr="00A517C9">
          <w:rPr>
            <w:rStyle w:val="Hyperlink"/>
            <w:rFonts w:asciiTheme="minorHAnsi" w:hAnsiTheme="minorHAnsi" w:cstheme="minorHAnsi"/>
            <w:shd w:val="clear" w:color="auto" w:fill="FFFFFF"/>
          </w:rPr>
          <w:t>http://dx.doi.org/10.2139/ssrn.2816241</w:t>
        </w:r>
      </w:hyperlink>
    </w:p>
    <w:p w:rsidR="00A517C9" w:rsidRDefault="00A517C9" w:rsidP="00A517C9">
      <w:pPr>
        <w:rPr>
          <w:rFonts w:cstheme="minorHAnsi"/>
          <w:color w:val="000000" w:themeColor="text1"/>
          <w:shd w:val="clear" w:color="auto" w:fill="FFFFFF"/>
        </w:rPr>
      </w:pPr>
    </w:p>
    <w:p w:rsidR="00A517C9" w:rsidRDefault="00A517C9" w:rsidP="00A517C9">
      <w:pPr>
        <w:rPr>
          <w:rFonts w:cstheme="minorHAnsi"/>
          <w:color w:val="000000" w:themeColor="text1"/>
          <w:shd w:val="clear" w:color="auto" w:fill="FFFFFF"/>
        </w:rPr>
      </w:pPr>
    </w:p>
    <w:p w:rsidR="00A517C9" w:rsidRPr="00A517C9" w:rsidRDefault="00A517C9" w:rsidP="00A517C9">
      <w:pPr>
        <w:rPr>
          <w:rFonts w:asciiTheme="minorHAnsi" w:hAnsiTheme="minorHAnsi" w:cstheme="minorHAnsi"/>
          <w:color w:val="000000" w:themeColor="text1"/>
        </w:rPr>
      </w:pPr>
      <w:r w:rsidRPr="00A517C9">
        <w:rPr>
          <w:rFonts w:asciiTheme="minorHAnsi" w:hAnsiTheme="minorHAnsi" w:cstheme="minorHAnsi"/>
          <w:color w:val="000000" w:themeColor="text1"/>
          <w:shd w:val="clear" w:color="auto" w:fill="FFFFFF"/>
        </w:rPr>
        <w:t>Chen, Daniel</w:t>
      </w:r>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Yosh</w:t>
      </w:r>
      <w:proofErr w:type="spellEnd"/>
      <w:r w:rsidRPr="00A517C9">
        <w:rPr>
          <w:rFonts w:asciiTheme="minorHAnsi" w:hAnsiTheme="minorHAnsi" w:cstheme="minorHAnsi"/>
          <w:color w:val="000000" w:themeColor="text1"/>
          <w:shd w:val="clear" w:color="auto" w:fill="FFFFFF"/>
        </w:rPr>
        <w:t xml:space="preserve"> Halberstam, </w:t>
      </w:r>
      <w:proofErr w:type="spellStart"/>
      <w:r>
        <w:rPr>
          <w:rFonts w:cstheme="minorHAnsi"/>
          <w:color w:val="000000" w:themeColor="text1"/>
          <w:shd w:val="clear" w:color="auto" w:fill="FFFFFF"/>
        </w:rPr>
        <w:t>Manoj</w:t>
      </w:r>
      <w:proofErr w:type="spellEnd"/>
      <w:r>
        <w:rPr>
          <w:rFonts w:cstheme="minorHAnsi"/>
          <w:color w:val="000000" w:themeColor="text1"/>
          <w:shd w:val="clear" w:color="auto" w:fill="FFFFFF"/>
        </w:rPr>
        <w:t xml:space="preserve"> </w:t>
      </w:r>
      <w:r w:rsidRPr="00A517C9">
        <w:rPr>
          <w:rFonts w:asciiTheme="minorHAnsi" w:hAnsiTheme="minorHAnsi" w:cstheme="minorHAnsi"/>
          <w:color w:val="000000" w:themeColor="text1"/>
          <w:shd w:val="clear" w:color="auto" w:fill="FFFFFF"/>
        </w:rPr>
        <w:t>Kumar</w:t>
      </w:r>
      <w:r>
        <w:rPr>
          <w:rFonts w:cstheme="minorHAnsi"/>
          <w:color w:val="000000" w:themeColor="text1"/>
          <w:shd w:val="clear" w:color="auto" w:fill="FFFFFF"/>
        </w:rPr>
        <w:t xml:space="preserve"> &amp;</w:t>
      </w:r>
      <w:r w:rsidRPr="00A517C9">
        <w:rPr>
          <w:rFonts w:asciiTheme="minorHAnsi" w:hAnsiTheme="minorHAnsi" w:cstheme="minorHAnsi"/>
          <w:color w:val="000000" w:themeColor="text1"/>
          <w:shd w:val="clear" w:color="auto" w:fill="FFFFFF"/>
        </w:rPr>
        <w:t xml:space="preserve"> </w:t>
      </w:r>
      <w:r>
        <w:rPr>
          <w:rFonts w:cstheme="minorHAnsi"/>
          <w:color w:val="000000" w:themeColor="text1"/>
          <w:shd w:val="clear" w:color="auto" w:fill="FFFFFF"/>
        </w:rPr>
        <w:t xml:space="preserve">Alan </w:t>
      </w:r>
      <w:r w:rsidRPr="00A517C9">
        <w:rPr>
          <w:rFonts w:asciiTheme="minorHAnsi" w:hAnsiTheme="minorHAnsi" w:cstheme="minorHAnsi"/>
          <w:color w:val="000000" w:themeColor="text1"/>
          <w:shd w:val="clear" w:color="auto" w:fill="FFFFFF"/>
        </w:rPr>
        <w:t xml:space="preserve">Yu, Attorney Voice and the U.S. Supreme Court (2019). Computational Analysis of Law, Santa Fe Institute Press, ed. M. Livermore and D. </w:t>
      </w:r>
      <w:proofErr w:type="spellStart"/>
      <w:r w:rsidRPr="00A517C9">
        <w:rPr>
          <w:rFonts w:asciiTheme="minorHAnsi" w:hAnsiTheme="minorHAnsi" w:cstheme="minorHAnsi"/>
          <w:color w:val="000000" w:themeColor="text1"/>
          <w:shd w:val="clear" w:color="auto" w:fill="FFFFFF"/>
        </w:rPr>
        <w:t>Rockmore</w:t>
      </w:r>
      <w:proofErr w:type="spellEnd"/>
      <w:r w:rsidRPr="00A517C9">
        <w:rPr>
          <w:rFonts w:asciiTheme="minorHAnsi" w:hAnsiTheme="minorHAnsi" w:cstheme="minorHAnsi"/>
          <w:color w:val="000000" w:themeColor="text1"/>
          <w:shd w:val="clear" w:color="auto" w:fill="FFFFFF"/>
        </w:rPr>
        <w:t>, Forthcoming. Available at SSRN: </w:t>
      </w:r>
      <w:hyperlink r:id="rId7" w:tgtFrame="_blank" w:history="1">
        <w:r w:rsidRPr="00A517C9">
          <w:rPr>
            <w:rFonts w:asciiTheme="minorHAnsi" w:hAnsiTheme="minorHAnsi" w:cstheme="minorHAnsi"/>
            <w:color w:val="000000" w:themeColor="text1"/>
            <w:u w:val="single"/>
          </w:rPr>
          <w:t>https://ssrn.com/abstract=3241596</w:t>
        </w:r>
      </w:hyperlink>
    </w:p>
    <w:p w:rsidR="00A517C9" w:rsidRDefault="00A517C9"/>
    <w:p w:rsidR="00A517C9" w:rsidRPr="00A517C9" w:rsidRDefault="00A517C9" w:rsidP="00A517C9">
      <w:r w:rsidRPr="00A517C9">
        <w:t xml:space="preserve">Epstein, Lee, William M. </w:t>
      </w:r>
      <w:proofErr w:type="spellStart"/>
      <w:r w:rsidRPr="00A517C9">
        <w:t>Landes</w:t>
      </w:r>
      <w:proofErr w:type="spellEnd"/>
      <w:r>
        <w:t xml:space="preserve"> &amp;</w:t>
      </w:r>
      <w:r w:rsidRPr="00A517C9">
        <w:t xml:space="preserve"> Richard A. Posner</w:t>
      </w:r>
      <w:r>
        <w:t xml:space="preserve"> (2010) </w:t>
      </w:r>
      <w:r w:rsidRPr="00A517C9">
        <w:t xml:space="preserve">Inferring the </w:t>
      </w:r>
      <w:r>
        <w:t>W</w:t>
      </w:r>
      <w:r w:rsidRPr="00A517C9">
        <w:t xml:space="preserve">inning </w:t>
      </w:r>
      <w:r>
        <w:t>P</w:t>
      </w:r>
      <w:r w:rsidRPr="00A517C9">
        <w:t xml:space="preserve">arty in the Supreme Court from the </w:t>
      </w:r>
      <w:r>
        <w:t>P</w:t>
      </w:r>
      <w:r w:rsidRPr="00A517C9">
        <w:t xml:space="preserve">attern of </w:t>
      </w:r>
      <w:r>
        <w:t>Q</w:t>
      </w:r>
      <w:r w:rsidRPr="00A517C9">
        <w:t xml:space="preserve">uestioning at </w:t>
      </w:r>
      <w:r>
        <w:t>O</w:t>
      </w:r>
      <w:r w:rsidRPr="00A517C9">
        <w:t xml:space="preserve">ral </w:t>
      </w:r>
      <w:r>
        <w:t>A</w:t>
      </w:r>
      <w:r w:rsidRPr="00A517C9">
        <w:t>rgument.</w:t>
      </w:r>
      <w:r>
        <w:t xml:space="preserve"> </w:t>
      </w:r>
      <w:r w:rsidRPr="00A517C9">
        <w:t>The Journal of Legal Studies 39</w:t>
      </w:r>
      <w:r>
        <w:t xml:space="preserve">(2) </w:t>
      </w:r>
      <w:r w:rsidRPr="00A517C9">
        <w:t xml:space="preserve">433-467. </w:t>
      </w:r>
    </w:p>
    <w:p w:rsidR="00A517C9" w:rsidRDefault="00A517C9"/>
    <w:p w:rsidR="00A517C9" w:rsidRDefault="00A517C9"/>
    <w:p w:rsidR="00A517C9" w:rsidRPr="00A517C9" w:rsidRDefault="00A517C9" w:rsidP="00A517C9">
      <w:pPr>
        <w:rPr>
          <w:lang w:val="en-US"/>
        </w:rPr>
      </w:pPr>
      <w:proofErr w:type="spellStart"/>
      <w:r w:rsidRPr="00A517C9">
        <w:rPr>
          <w:lang w:val="en-US"/>
        </w:rPr>
        <w:t>Tutton</w:t>
      </w:r>
      <w:proofErr w:type="spellEnd"/>
      <w:r w:rsidRPr="00A517C9">
        <w:rPr>
          <w:lang w:val="en-US"/>
        </w:rPr>
        <w:t>,</w:t>
      </w:r>
      <w:r>
        <w:rPr>
          <w:lang w:val="en-US"/>
        </w:rPr>
        <w:t xml:space="preserve"> Jordan,</w:t>
      </w:r>
      <w:r w:rsidRPr="00A517C9">
        <w:rPr>
          <w:lang w:val="en-US"/>
        </w:rPr>
        <w:t xml:space="preserve"> Kathy Mack &amp; Sharyn Roach </w:t>
      </w:r>
      <w:proofErr w:type="spellStart"/>
      <w:r w:rsidRPr="00A517C9">
        <w:rPr>
          <w:lang w:val="en-US"/>
        </w:rPr>
        <w:t>Anleu</w:t>
      </w:r>
      <w:proofErr w:type="spellEnd"/>
      <w:r w:rsidRPr="00A517C9">
        <w:rPr>
          <w:lang w:val="en-US"/>
        </w:rPr>
        <w:t xml:space="preserve"> (2018): Judicial</w:t>
      </w:r>
    </w:p>
    <w:p w:rsidR="00A517C9" w:rsidRPr="00A517C9" w:rsidRDefault="00A517C9" w:rsidP="00A517C9">
      <w:pPr>
        <w:rPr>
          <w:lang w:val="en-US"/>
        </w:rPr>
      </w:pPr>
      <w:r w:rsidRPr="00A517C9">
        <w:rPr>
          <w:lang w:val="en-US"/>
        </w:rPr>
        <w:t>Demeanor: Oral Argument in the High Court of Australia, Justice System Journal, DOI:</w:t>
      </w:r>
    </w:p>
    <w:p w:rsidR="00A517C9" w:rsidRPr="00A517C9" w:rsidRDefault="00A517C9" w:rsidP="00A517C9">
      <w:r w:rsidRPr="00A517C9">
        <w:rPr>
          <w:lang w:val="en-US"/>
        </w:rPr>
        <w:t>10.1080/0098261X.2018.1463185</w:t>
      </w:r>
    </w:p>
    <w:sectPr w:rsidR="00A517C9" w:rsidRPr="00A517C9" w:rsidSect="00A659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C9"/>
    <w:rsid w:val="000D18C5"/>
    <w:rsid w:val="00A517C9"/>
    <w:rsid w:val="00A659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1EA5"/>
  <w15:chartTrackingRefBased/>
  <w15:docId w15:val="{C077D14D-A4E9-E84D-A6B3-00C9B42A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7C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17C9"/>
  </w:style>
  <w:style w:type="character" w:styleId="Hyperlink">
    <w:name w:val="Hyperlink"/>
    <w:basedOn w:val="DefaultParagraphFont"/>
    <w:uiPriority w:val="99"/>
    <w:unhideWhenUsed/>
    <w:rsid w:val="00A517C9"/>
    <w:rPr>
      <w:color w:val="0000FF"/>
      <w:u w:val="single"/>
    </w:rPr>
  </w:style>
  <w:style w:type="character" w:styleId="UnresolvedMention">
    <w:name w:val="Unresolved Mention"/>
    <w:basedOn w:val="DefaultParagraphFont"/>
    <w:uiPriority w:val="99"/>
    <w:semiHidden/>
    <w:unhideWhenUsed/>
    <w:rsid w:val="00A51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5997">
      <w:bodyDiv w:val="1"/>
      <w:marLeft w:val="0"/>
      <w:marRight w:val="0"/>
      <w:marTop w:val="0"/>
      <w:marBottom w:val="0"/>
      <w:divBdr>
        <w:top w:val="none" w:sz="0" w:space="0" w:color="auto"/>
        <w:left w:val="none" w:sz="0" w:space="0" w:color="auto"/>
        <w:bottom w:val="none" w:sz="0" w:space="0" w:color="auto"/>
        <w:right w:val="none" w:sz="0" w:space="0" w:color="auto"/>
      </w:divBdr>
      <w:divsChild>
        <w:div w:id="1932085043">
          <w:marLeft w:val="0"/>
          <w:marRight w:val="0"/>
          <w:marTop w:val="0"/>
          <w:marBottom w:val="0"/>
          <w:divBdr>
            <w:top w:val="none" w:sz="0" w:space="0" w:color="auto"/>
            <w:left w:val="none" w:sz="0" w:space="0" w:color="auto"/>
            <w:bottom w:val="none" w:sz="0" w:space="0" w:color="auto"/>
            <w:right w:val="none" w:sz="0" w:space="0" w:color="auto"/>
          </w:divBdr>
        </w:div>
        <w:div w:id="2139956675">
          <w:marLeft w:val="0"/>
          <w:marRight w:val="0"/>
          <w:marTop w:val="0"/>
          <w:marBottom w:val="0"/>
          <w:divBdr>
            <w:top w:val="none" w:sz="0" w:space="0" w:color="auto"/>
            <w:left w:val="none" w:sz="0" w:space="0" w:color="auto"/>
            <w:bottom w:val="none" w:sz="0" w:space="0" w:color="auto"/>
            <w:right w:val="none" w:sz="0" w:space="0" w:color="auto"/>
          </w:divBdr>
        </w:div>
        <w:div w:id="786586368">
          <w:marLeft w:val="0"/>
          <w:marRight w:val="0"/>
          <w:marTop w:val="0"/>
          <w:marBottom w:val="0"/>
          <w:divBdr>
            <w:top w:val="none" w:sz="0" w:space="0" w:color="auto"/>
            <w:left w:val="none" w:sz="0" w:space="0" w:color="auto"/>
            <w:bottom w:val="none" w:sz="0" w:space="0" w:color="auto"/>
            <w:right w:val="none" w:sz="0" w:space="0" w:color="auto"/>
          </w:divBdr>
        </w:div>
        <w:div w:id="639655814">
          <w:marLeft w:val="0"/>
          <w:marRight w:val="0"/>
          <w:marTop w:val="0"/>
          <w:marBottom w:val="0"/>
          <w:divBdr>
            <w:top w:val="none" w:sz="0" w:space="0" w:color="auto"/>
            <w:left w:val="none" w:sz="0" w:space="0" w:color="auto"/>
            <w:bottom w:val="none" w:sz="0" w:space="0" w:color="auto"/>
            <w:right w:val="none" w:sz="0" w:space="0" w:color="auto"/>
          </w:divBdr>
        </w:div>
        <w:div w:id="889993556">
          <w:marLeft w:val="0"/>
          <w:marRight w:val="0"/>
          <w:marTop w:val="0"/>
          <w:marBottom w:val="0"/>
          <w:divBdr>
            <w:top w:val="none" w:sz="0" w:space="0" w:color="auto"/>
            <w:left w:val="none" w:sz="0" w:space="0" w:color="auto"/>
            <w:bottom w:val="none" w:sz="0" w:space="0" w:color="auto"/>
            <w:right w:val="none" w:sz="0" w:space="0" w:color="auto"/>
          </w:divBdr>
        </w:div>
        <w:div w:id="1615484023">
          <w:marLeft w:val="0"/>
          <w:marRight w:val="0"/>
          <w:marTop w:val="0"/>
          <w:marBottom w:val="0"/>
          <w:divBdr>
            <w:top w:val="none" w:sz="0" w:space="0" w:color="auto"/>
            <w:left w:val="none" w:sz="0" w:space="0" w:color="auto"/>
            <w:bottom w:val="none" w:sz="0" w:space="0" w:color="auto"/>
            <w:right w:val="none" w:sz="0" w:space="0" w:color="auto"/>
          </w:divBdr>
        </w:div>
        <w:div w:id="153493780">
          <w:marLeft w:val="0"/>
          <w:marRight w:val="0"/>
          <w:marTop w:val="0"/>
          <w:marBottom w:val="0"/>
          <w:divBdr>
            <w:top w:val="none" w:sz="0" w:space="0" w:color="auto"/>
            <w:left w:val="none" w:sz="0" w:space="0" w:color="auto"/>
            <w:bottom w:val="none" w:sz="0" w:space="0" w:color="auto"/>
            <w:right w:val="none" w:sz="0" w:space="0" w:color="auto"/>
          </w:divBdr>
        </w:div>
      </w:divsChild>
    </w:div>
    <w:div w:id="1490907678">
      <w:bodyDiv w:val="1"/>
      <w:marLeft w:val="0"/>
      <w:marRight w:val="0"/>
      <w:marTop w:val="0"/>
      <w:marBottom w:val="0"/>
      <w:divBdr>
        <w:top w:val="none" w:sz="0" w:space="0" w:color="auto"/>
        <w:left w:val="none" w:sz="0" w:space="0" w:color="auto"/>
        <w:bottom w:val="none" w:sz="0" w:space="0" w:color="auto"/>
        <w:right w:val="none" w:sz="0" w:space="0" w:color="auto"/>
      </w:divBdr>
      <w:divsChild>
        <w:div w:id="1842962231">
          <w:marLeft w:val="0"/>
          <w:marRight w:val="0"/>
          <w:marTop w:val="0"/>
          <w:marBottom w:val="0"/>
          <w:divBdr>
            <w:top w:val="none" w:sz="0" w:space="0" w:color="auto"/>
            <w:left w:val="none" w:sz="0" w:space="0" w:color="auto"/>
            <w:bottom w:val="none" w:sz="0" w:space="0" w:color="auto"/>
            <w:right w:val="none" w:sz="0" w:space="0" w:color="auto"/>
          </w:divBdr>
          <w:divsChild>
            <w:div w:id="1907690109">
              <w:marLeft w:val="0"/>
              <w:marRight w:val="0"/>
              <w:marTop w:val="0"/>
              <w:marBottom w:val="0"/>
              <w:divBdr>
                <w:top w:val="none" w:sz="0" w:space="0" w:color="auto"/>
                <w:left w:val="none" w:sz="0" w:space="0" w:color="auto"/>
                <w:bottom w:val="none" w:sz="0" w:space="0" w:color="auto"/>
                <w:right w:val="none" w:sz="0" w:space="0" w:color="auto"/>
              </w:divBdr>
              <w:divsChild>
                <w:div w:id="15322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8855">
      <w:bodyDiv w:val="1"/>
      <w:marLeft w:val="0"/>
      <w:marRight w:val="0"/>
      <w:marTop w:val="0"/>
      <w:marBottom w:val="0"/>
      <w:divBdr>
        <w:top w:val="none" w:sz="0" w:space="0" w:color="auto"/>
        <w:left w:val="none" w:sz="0" w:space="0" w:color="auto"/>
        <w:bottom w:val="none" w:sz="0" w:space="0" w:color="auto"/>
        <w:right w:val="none" w:sz="0" w:space="0" w:color="auto"/>
      </w:divBdr>
    </w:div>
    <w:div w:id="1790195571">
      <w:bodyDiv w:val="1"/>
      <w:marLeft w:val="0"/>
      <w:marRight w:val="0"/>
      <w:marTop w:val="0"/>
      <w:marBottom w:val="0"/>
      <w:divBdr>
        <w:top w:val="none" w:sz="0" w:space="0" w:color="auto"/>
        <w:left w:val="none" w:sz="0" w:space="0" w:color="auto"/>
        <w:bottom w:val="none" w:sz="0" w:space="0" w:color="auto"/>
        <w:right w:val="none" w:sz="0" w:space="0" w:color="auto"/>
      </w:divBdr>
    </w:div>
    <w:div w:id="180704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srn.com/abstract=324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2139/ssrn.2816241" TargetMode="External"/><Relationship Id="rId5" Type="http://schemas.openxmlformats.org/officeDocument/2006/relationships/hyperlink" Target="https://ssrn.com/abstract=2816241" TargetMode="External"/><Relationship Id="rId4" Type="http://schemas.openxmlformats.org/officeDocument/2006/relationships/hyperlink" Target="http://www.hcourt.gov.au/cases/recent-av-recording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580</Words>
  <Characters>3138</Characters>
  <Application>Microsoft Office Word</Application>
  <DocSecurity>0</DocSecurity>
  <Lines>108</Lines>
  <Paragraphs>64</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2019-01-16T23:00:00Z</dcterms:created>
  <dcterms:modified xsi:type="dcterms:W3CDTF">2019-01-17T00:08:00Z</dcterms:modified>
</cp:coreProperties>
</file>