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'read'  : reading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'writeQ&amp;A'  : writing follow-up Question and Answers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'write' : writing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'type'  : typing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'rest'  : taking a rest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'off'   : being off-task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