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CO3_AT_2</w:t>
      </w:r>
    </w:p>
    <w:p>
      <w:pPr>
        <w:jc w:val="center"/>
      </w:pPr>
      <w:r>
        <w:rPr>
          <w:b/>
          <w:sz w:val="28"/>
        </w:rPr>
        <w:t>ASSIGNMENT — QUESTION 20</w:t>
      </w:r>
    </w:p>
    <w:p>
      <w:pPr>
        <w:jc w:val="center"/>
      </w:pPr>
      <w:r>
        <w:rPr>
          <w:b/>
          <w:sz w:val="26"/>
        </w:rPr>
        <w:t>CUSTOMER SUPPORT KNOWLEDGE-BASE BOT</w:t>
      </w:r>
    </w:p>
    <w:p>
      <w:pPr>
        <w:jc w:val="center"/>
      </w:pPr>
      <w:r>
        <w:rPr>
          <w:i/>
        </w:rPr>
        <w:t>A Retrieval-Augmented Generation (RAG) Document QA System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Student Name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____________________________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Register Number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____________________________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Course Code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CSA6503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Course Name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Generative AI for Large Scale Models</w:t>
            </w:r>
          </w:p>
        </w:tc>
      </w:tr>
    </w:tbl>
    <w:p>
      <w:pPr>
        <w:pStyle w:val="Heading1"/>
      </w:pPr>
      <w:r>
        <w:t>1. Introduction</w:t>
      </w:r>
    </w:p>
    <w:p>
      <w:r>
        <w:t>This assignment implements a Customer Support Knowledge-Base Bot using a complete Retrieval-Augmented Generation (RAG) pipeline. The system grounds support replies in a local corpus of 16 help-center articles, retrieves the most relevant articles for a user question, and generates an answer from the retrieved context.</w:t>
      </w:r>
    </w:p>
    <w:p>
      <w:pPr>
        <w:pStyle w:val="Heading1"/>
      </w:pPr>
      <w:r>
        <w:t>2. Assignment Question</w:t>
      </w:r>
    </w:p>
    <w:p>
      <w:r>
        <w:t>20. Customer Support Knowledge-Base Bot — A SaaS company grounds replies in its help-center articles. Build a Document QA system over 15+ help articles. Demonstrate troubleshooting queries and one query where the bot must combine steps from two articles.</w:t>
      </w:r>
    </w:p>
    <w:p>
      <w:pPr>
        <w:pStyle w:val="Heading1"/>
      </w:pPr>
      <w:r>
        <w:t>3. Objectives</w:t>
      </w:r>
    </w:p>
    <w:p>
      <w:pPr>
        <w:pStyle w:val="ListBullet"/>
      </w:pPr>
      <w:r>
        <w:t>Build a RAG Document QA system over more than 15 customer-support help articles.</w:t>
      </w:r>
    </w:p>
    <w:p>
      <w:pPr>
        <w:pStyle w:val="ListBullet"/>
      </w:pPr>
      <w:r>
        <w:t>Create semantic embeddings for the help-center articles.</w:t>
      </w:r>
    </w:p>
    <w:p>
      <w:pPr>
        <w:pStyle w:val="ListBullet"/>
      </w:pPr>
      <w:r>
        <w:t>Retrieve relevant articles for troubleshooting questions.</w:t>
      </w:r>
    </w:p>
    <w:p>
      <w:pPr>
        <w:pStyle w:val="ListBullet"/>
      </w:pPr>
      <w:r>
        <w:t>Generate grounded answers from retrieved help-center context.</w:t>
      </w:r>
    </w:p>
    <w:p>
      <w:pPr>
        <w:pStyle w:val="ListBullet"/>
      </w:pPr>
      <w:r>
        <w:t>Demonstrate ordinary troubleshooting queries.</w:t>
      </w:r>
    </w:p>
    <w:p>
      <w:pPr>
        <w:pStyle w:val="ListBullet"/>
      </w:pPr>
      <w:r>
        <w:t>Demonstrate a query that requires combining steps from two separate articles.</w:t>
      </w:r>
    </w:p>
    <w:p>
      <w:pPr>
        <w:pStyle w:val="ListBullet"/>
      </w:pPr>
      <w:r>
        <w:t>Avoid unsupported answers when the knowledge base does not contain the required information.</w:t>
      </w:r>
    </w:p>
    <w:p>
      <w:pPr>
        <w:pStyle w:val="Heading1"/>
      </w:pPr>
      <w:r>
        <w:t>4. Knowledge-Base Corpus</w:t>
      </w:r>
    </w:p>
    <w:p>
      <w:r>
        <w:t>The system contains 16 curated help-center articles:</w:t>
      </w:r>
    </w:p>
    <w:p>
      <w:pPr>
        <w:pStyle w:val="ListNumber"/>
      </w:pPr>
      <w:r>
        <w:t>A01 — Reset Your Password</w:t>
      </w:r>
    </w:p>
    <w:p>
      <w:pPr>
        <w:pStyle w:val="ListNumber"/>
      </w:pPr>
      <w:r>
        <w:t>A02 — Account Locked After Failed Logins</w:t>
      </w:r>
    </w:p>
    <w:p>
      <w:pPr>
        <w:pStyle w:val="ListNumber"/>
      </w:pPr>
      <w:r>
        <w:t>A03 — Enable Two-Factor Authentication</w:t>
      </w:r>
    </w:p>
    <w:p>
      <w:pPr>
        <w:pStyle w:val="ListNumber"/>
      </w:pPr>
      <w:r>
        <w:t>A04 — Disable Two-Factor Authentication</w:t>
      </w:r>
    </w:p>
    <w:p>
      <w:pPr>
        <w:pStyle w:val="ListNumber"/>
      </w:pPr>
      <w:r>
        <w:t>A05 — Change Your Email Address</w:t>
      </w:r>
    </w:p>
    <w:p>
      <w:pPr>
        <w:pStyle w:val="ListNumber"/>
      </w:pPr>
      <w:r>
        <w:t>A06 — Update Your Profile Name</w:t>
      </w:r>
    </w:p>
    <w:p>
      <w:pPr>
        <w:pStyle w:val="ListNumber"/>
      </w:pPr>
      <w:r>
        <w:t>A07 — Cancel a Subscription</w:t>
      </w:r>
    </w:p>
    <w:p>
      <w:pPr>
        <w:pStyle w:val="ListNumber"/>
      </w:pPr>
      <w:r>
        <w:t>A08 — Request a Refund</w:t>
      </w:r>
    </w:p>
    <w:p>
      <w:pPr>
        <w:pStyle w:val="ListNumber"/>
      </w:pPr>
      <w:r>
        <w:t>A09 — Payment Failed</w:t>
      </w:r>
    </w:p>
    <w:p>
      <w:pPr>
        <w:pStyle w:val="ListNumber"/>
      </w:pPr>
      <w:r>
        <w:t>A10 — Download an Invoice</w:t>
      </w:r>
    </w:p>
    <w:p>
      <w:pPr>
        <w:pStyle w:val="ListNumber"/>
      </w:pPr>
      <w:r>
        <w:t>A11 — Track an Order</w:t>
      </w:r>
    </w:p>
    <w:p>
      <w:pPr>
        <w:pStyle w:val="ListNumber"/>
      </w:pPr>
      <w:r>
        <w:t>A12 — Change a Delivery Address</w:t>
      </w:r>
    </w:p>
    <w:p>
      <w:pPr>
        <w:pStyle w:val="ListNumber"/>
      </w:pPr>
      <w:r>
        <w:t>A13 — Email Notifications</w:t>
      </w:r>
    </w:p>
    <w:p>
      <w:pPr>
        <w:pStyle w:val="ListNumber"/>
      </w:pPr>
      <w:r>
        <w:t>A14 — Clear Browser Cache for Login Problems</w:t>
      </w:r>
    </w:p>
    <w:p>
      <w:pPr>
        <w:pStyle w:val="ListNumber"/>
      </w:pPr>
      <w:r>
        <w:t>A15 — Export Account Data</w:t>
      </w:r>
    </w:p>
    <w:p>
      <w:pPr>
        <w:pStyle w:val="ListNumber"/>
      </w:pPr>
      <w:r>
        <w:t>A16 — Contact Support</w:t>
      </w:r>
    </w:p>
    <w:p>
      <w:r>
        <w:t>The articles are stored locally in data/help_articles.json.</w:t>
      </w:r>
    </w:p>
    <w:p>
      <w:pPr>
        <w:pStyle w:val="Heading1"/>
      </w:pPr>
      <w:r>
        <w:t>5. System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</w:tcPr>
          <w:p>
            <w:r>
              <w:rPr>
                <w:rFonts w:ascii="Courier New" w:hAnsi="Courier New"/>
                <w:sz w:val="15"/>
              </w:rPr>
              <w:t>16 Help Articles</w:t>
              <w:br/>
              <w:t xml:space="preserve">       ↓</w:t>
              <w:br/>
              <w:t>JSON Knowledge Base</w:t>
              <w:br/>
              <w:t xml:space="preserve">       ↓</w:t>
              <w:br/>
              <w:t>Sentence-Transformer Embeddings</w:t>
              <w:br/>
              <w:t xml:space="preserve">       ↓</w:t>
              <w:br/>
              <w:t>FAISS Vector Index</w:t>
              <w:br/>
              <w:t xml:space="preserve">       ↓</w:t>
              <w:br/>
              <w:t>User Support Question</w:t>
              <w:br/>
              <w:t xml:space="preserve">       ↓</w:t>
              <w:br/>
              <w:t>Top-K Semantic Retrieval</w:t>
              <w:br/>
              <w:t xml:space="preserve">       ↓</w:t>
              <w:br/>
              <w:t>Retrieved Help Articles</w:t>
              <w:br/>
              <w:t xml:space="preserve">       ↓</w:t>
              <w:br/>
              <w:t>Gemini Grounded Answer Generation</w:t>
              <w:br/>
              <w:t xml:space="preserve">       ↓</w:t>
              <w:br/>
              <w:t>Answer + Retrieved Sources</w:t>
            </w:r>
          </w:p>
        </w:tc>
      </w:tr>
    </w:tbl>
    <w:p>
      <w:r>
        <w:t>The system uses semantic retrieval with all-MiniLM-L6-v2 and FAISS. The retrieved article text is passed to Gemini with a strict prompt that prohibits invented policies or steps.</w:t>
      </w:r>
    </w:p>
    <w:p>
      <w:pPr>
        <w:pStyle w:val="Heading1"/>
      </w:pPr>
      <w:r>
        <w:t>6. RAG Pipeline Implementation</w:t>
      </w:r>
    </w:p>
    <w:p>
      <w:pPr>
        <w:pStyle w:val="Heading2"/>
      </w:pPr>
      <w:r>
        <w:t>6.1 Document Loading</w:t>
      </w:r>
    </w:p>
    <w:p>
      <w:r>
        <w:t>The application loads the 16 help-center articles from data/help_articles.json.</w:t>
      </w:r>
    </w:p>
    <w:p>
      <w:pPr>
        <w:pStyle w:val="Heading2"/>
      </w:pPr>
      <w:r>
        <w:t>6.2 Embedding</w:t>
      </w:r>
    </w:p>
    <w:p>
      <w:r>
        <w:t>Each article title and content are converted to vectors using sentence-transformers/all-MiniLM-L6-v2.</w:t>
      </w:r>
    </w:p>
    <w:p>
      <w:pPr>
        <w:pStyle w:val="Heading2"/>
      </w:pPr>
      <w:r>
        <w:t>6.3 Vector Store</w:t>
      </w:r>
    </w:p>
    <w:p>
      <w:r>
        <w:t>Normalized embeddings are indexed using FAISS IndexFlatIP, providing cosine-similarity-style search.</w:t>
      </w:r>
    </w:p>
    <w:p>
      <w:pPr>
        <w:pStyle w:val="Heading2"/>
      </w:pPr>
      <w:r>
        <w:t>6.4 Retrieval</w:t>
      </w:r>
    </w:p>
    <w:p>
      <w:r>
        <w:t>For each support question, the system retrieves the top four semantically similar articles.</w:t>
      </w:r>
    </w:p>
    <w:p>
      <w:pPr>
        <w:pStyle w:val="Heading2"/>
      </w:pPr>
      <w:r>
        <w:t>6.5 Answer Generation</w:t>
      </w:r>
    </w:p>
    <w:p>
      <w:r>
        <w:t>Gemini receives only the retrieved article context and the user question.</w:t>
      </w:r>
    </w:p>
    <w:p>
      <w:pPr>
        <w:pStyle w:val="Heading2"/>
      </w:pPr>
      <w:r>
        <w:t>6.6 Grounding</w:t>
      </w:r>
    </w:p>
    <w:p>
      <w:r>
        <w:t>The prompt instructs the model to answer only from retrieved articles, cite sources, and refuse when evidence is insufficient.</w:t>
      </w:r>
    </w:p>
    <w:p>
      <w:pPr>
        <w:pStyle w:val="Heading1"/>
      </w:pPr>
      <w:r>
        <w:t>7. Design Choices and Justification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Component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Selected Design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Justification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Corpus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16 help articles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Exceeds the required 15+ article corpus.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Embedding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all-MiniLM-L6-v2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Lightweight semantic model suitable for a student machine.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Vector Store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FAISS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Fast local similarity search.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Top-K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Provides multiple relevant sources for support questions.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LLM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Gemini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Generates natural support responses from retrieved context.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UI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Streamlit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Simple interactive demonstration interface.</w:t>
            </w:r>
          </w:p>
        </w:tc>
      </w:tr>
    </w:tbl>
    <w:p>
      <w:pPr>
        <w:pStyle w:val="Heading1"/>
      </w:pPr>
      <w:r>
        <w:t>8. Complete Program – Core Retrieval and QA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</w:tcPr>
          <w:p>
            <w:r>
              <w:rPr>
                <w:rFonts w:ascii="Courier New" w:hAnsi="Courier New"/>
                <w:sz w:val="15"/>
              </w:rPr>
              <w:t>def retrieve(query, articles, model, index, top_k=4):</w:t>
              <w:br/>
              <w:t xml:space="preserve">    q = model.encode(</w:t>
              <w:br/>
              <w:t xml:space="preserve">        [query],</w:t>
              <w:br/>
              <w:t xml:space="preserve">        normalize_embeddings=True,</w:t>
              <w:br/>
              <w:t xml:space="preserve">        convert_to_numpy=True</w:t>
              <w:br/>
              <w:t xml:space="preserve">    ).astype("float32")</w:t>
              <w:br/>
              <w:br/>
              <w:t xml:space="preserve">    scores, ids = index.search(q, top_k)</w:t>
              <w:br/>
              <w:br/>
              <w:t xml:space="preserve">    results = []</w:t>
              <w:br/>
              <w:t xml:space="preserve">    for score, idx in zip(scores[0], ids[0]):</w:t>
              <w:br/>
              <w:t xml:space="preserve">        if idx &gt;= 0:</w:t>
              <w:br/>
              <w:t xml:space="preserve">            results.append({</w:t>
              <w:br/>
              <w:t xml:space="preserve">                "article": articles[idx],</w:t>
              <w:br/>
              <w:t xml:space="preserve">                "score": float(score)</w:t>
              <w:br/>
              <w:t xml:space="preserve">            })</w:t>
              <w:br/>
              <w:t xml:space="preserve">    return results</w:t>
            </w:r>
          </w:p>
        </w:tc>
      </w:tr>
    </w:tbl>
    <w:p>
      <w:pPr>
        <w:pStyle w:val="Heading1"/>
      </w:pPr>
      <w:r>
        <w:t>9. Grounded Answer Prompt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</w:tcPr>
          <w:p>
            <w:r>
              <w:rPr>
                <w:rFonts w:ascii="Courier New" w:hAnsi="Courier New"/>
                <w:sz w:val="15"/>
              </w:rPr>
              <w:t>Answer the user's question ONLY from the supplied help-center articles.</w:t>
              <w:br/>
              <w:t>Do not invent policies, steps, limits, URLs, or product behavior.</w:t>
              <w:br/>
              <w:t>If the question requires information from more than one article,</w:t>
              <w:br/>
              <w:t>combine the relevant steps in a logical order and cite both sources.</w:t>
              <w:br/>
              <w:t>If the retrieved articles do not contain enough information, say:</w:t>
              <w:br/>
              <w:t xml:space="preserve">"I cannot answer this from the available help-center articles." </w:t>
            </w:r>
          </w:p>
        </w:tc>
      </w:tr>
    </w:tbl>
    <w:p>
      <w:pPr>
        <w:pStyle w:val="Heading1"/>
      </w:pPr>
      <w:r>
        <w:t>10. Demonstration Queries and Expected Behavior</w:t>
      </w:r>
    </w:p>
    <w:p>
      <w:pPr>
        <w:pStyle w:val="Heading2"/>
      </w:pPr>
      <w:r>
        <w:t>A — Troubleshooting: Account Lock</w:t>
      </w:r>
    </w:p>
    <w:p>
      <w:r>
        <w:t>Question: I cannot log in because my account is locked. What should I do?</w:t>
      </w:r>
    </w:p>
    <w:p>
      <w:r>
        <w:t>Expected behavior: Retrieve Account Locked After Failed Logins and explain the 15-minute lock period and password-reset fallback.</w:t>
      </w:r>
    </w:p>
    <w:p>
      <w:pPr>
        <w:pStyle w:val="Heading2"/>
      </w:pPr>
      <w:r>
        <w:t>B — Troubleshooting: Payment</w:t>
      </w:r>
    </w:p>
    <w:p>
      <w:r>
        <w:t>Question: My payment failed. What should I check?</w:t>
      </w:r>
    </w:p>
    <w:p>
      <w:r>
        <w:t>Expected behavior: Retrieve Payment Failed and provide the documented card, funds, billing-address, retry, and support steps.</w:t>
      </w:r>
    </w:p>
    <w:p>
      <w:pPr>
        <w:pStyle w:val="Heading2"/>
      </w:pPr>
      <w:r>
        <w:t>C — Combined Two-Article Query</w:t>
      </w:r>
    </w:p>
    <w:p>
      <w:r>
        <w:t>Question: I forgot my password and after resetting it I need to change my email address. What should I do?</w:t>
      </w:r>
    </w:p>
    <w:p>
      <w:r>
        <w:t>Expected behavior: Combine Reset Your Password and Change Your Email Address. The answer should first explain password reset and then the signed-in email-change process.</w:t>
      </w:r>
    </w:p>
    <w:p>
      <w:pPr>
        <w:pStyle w:val="Heading2"/>
      </w:pPr>
      <w:r>
        <w:t>D — Out-of-Scope</w:t>
      </w:r>
    </w:p>
    <w:p>
      <w:r>
        <w:t>Question: How do I create a Kubernetes cluster using AWS?</w:t>
      </w:r>
    </w:p>
    <w:p>
      <w:r>
        <w:t>Expected behavior: The help-center corpus contains no Kubernetes/AWS article, so the bot should refuse to answer from unsupported knowledge.</w:t>
      </w:r>
    </w:p>
    <w:p>
      <w:pPr>
        <w:pStyle w:val="Heading1"/>
      </w:pPr>
      <w:r>
        <w:t>11. Grounding and Hallucination Control</w:t>
      </w:r>
    </w:p>
    <w:p>
      <w:pPr>
        <w:pStyle w:val="ListBullet"/>
      </w:pPr>
      <w:r>
        <w:t>Only retrieved help-center content is supplied to the generation prompt.</w:t>
      </w:r>
    </w:p>
    <w:p>
      <w:pPr>
        <w:pStyle w:val="ListBullet"/>
      </w:pPr>
      <w:r>
        <w:t>The prompt explicitly prohibits invented policies, steps, limits, and product behavior.</w:t>
      </w:r>
    </w:p>
    <w:p>
      <w:pPr>
        <w:pStyle w:val="ListBullet"/>
      </w:pPr>
      <w:r>
        <w:t>The answer is instructed to cite retrieved sources.</w:t>
      </w:r>
    </w:p>
    <w:p>
      <w:pPr>
        <w:pStyle w:val="ListBullet"/>
      </w:pPr>
      <w:r>
        <w:t>Retrieved articles and similarity scores are visible in the Streamlit interface.</w:t>
      </w:r>
    </w:p>
    <w:p>
      <w:pPr>
        <w:pStyle w:val="ListBullet"/>
      </w:pPr>
      <w:r>
        <w:t>A similarity threshold prevents weak retrieval from being treated as sufficient evidence.</w:t>
      </w:r>
    </w:p>
    <w:p>
      <w:pPr>
        <w:pStyle w:val="ListBullet"/>
      </w:pPr>
      <w:r>
        <w:t>The out-of-scope query demonstrates refusal when the corpus lacks relevant evidence.</w:t>
      </w:r>
    </w:p>
    <w:p>
      <w:pPr>
        <w:pStyle w:val="Heading1"/>
      </w:pPr>
      <w:r>
        <w:t>12. Project Structure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</w:tcPr>
          <w:p>
            <w:r>
              <w:rPr>
                <w:rFonts w:ascii="Courier New" w:hAnsi="Courier New"/>
                <w:sz w:val="15"/>
              </w:rPr>
              <w:t>customer-support-kb-bot/</w:t>
              <w:br/>
              <w:t>├── data/</w:t>
              <w:br/>
              <w:t>│   └── help_articles.json</w:t>
              <w:br/>
              <w:t>├── app.py</w:t>
              <w:br/>
              <w:t>├── requirements.txt</w:t>
              <w:br/>
              <w:t>├── .env.example</w:t>
              <w:br/>
              <w:t>├── .gitignore</w:t>
              <w:br/>
              <w:t>└── README.md</w:t>
            </w:r>
          </w:p>
        </w:tc>
      </w:tr>
    </w:tbl>
    <w:p>
      <w:pPr>
        <w:pStyle w:val="Heading1"/>
      </w:pPr>
      <w:r>
        <w:t>13. Execution Procedure</w:t>
      </w:r>
    </w:p>
    <w:p>
      <w:r>
        <w:t>1. Create and activate a Python virtual environment.</w:t>
      </w:r>
    </w:p>
    <w:p>
      <w:r>
        <w:t>2. Install dependencies from requirements.txt.</w:t>
      </w:r>
    </w:p>
    <w:p>
      <w:r>
        <w:t>3. Copy .env.example to .env and add GOOGLE_API_KEY.</w:t>
      </w:r>
    </w:p>
    <w:p>
      <w:r>
        <w:t>4. Run streamlit run app.py.</w:t>
      </w:r>
    </w:p>
    <w:p>
      <w:r>
        <w:t>5. Enter the demonstration queries and inspect the generated answer and retrieved sources.</w:t>
      </w:r>
    </w:p>
    <w:p>
      <w:pPr>
        <w:pStyle w:val="Heading1"/>
      </w:pPr>
      <w:r>
        <w:t>14. Implementation Screenshots</w:t>
      </w:r>
    </w:p>
    <w:p>
      <w:r>
        <w:t>After running the application, insert screenshots showing: (1) the Streamlit home screen, (2) a troubleshooting answer with retrieved sources, (3) the combined two-article query and answer, and (4) the out-of-scope refusal.</w:t>
      </w:r>
    </w:p>
    <w:p>
      <w:r>
        <w:t>Figure 1: ________________________________</w:t>
      </w:r>
    </w:p>
    <w:p>
      <w:r>
        <w:t>Figure 2: ________________________________</w:t>
      </w:r>
    </w:p>
    <w:p>
      <w:r>
        <w:t>Figure 3: ________________________________</w:t>
      </w:r>
    </w:p>
    <w:p>
      <w:r>
        <w:t>Figure 4: ________________________________</w:t>
      </w:r>
    </w:p>
    <w:p>
      <w:pPr>
        <w:pStyle w:val="Heading1"/>
      </w:pPr>
      <w:r>
        <w:t>15. Results</w:t>
      </w:r>
    </w:p>
    <w:p>
      <w:r>
        <w:t>The system is designed to retrieve relevant help-center articles and ground customer-support answers in those articles. The combined demonstration requires information from both the password-reset and email-change articles, showing that the bot can use multiple retrieved sources for one support question.</w:t>
      </w:r>
    </w:p>
    <w:p>
      <w:pPr>
        <w:pStyle w:val="Heading1"/>
      </w:pPr>
      <w:r>
        <w:t>16. Conclusion</w:t>
      </w:r>
    </w:p>
    <w:p>
      <w:r>
        <w:t>The Customer Support Knowledge-Base Bot demonstrates a complete RAG Document QA workflow over a 16-article help-center corpus. Semantic retrieval, FAISS indexing, and grounded Gemini generation provide a practical support workflow, while the combined query and out-of-scope test demonstrate multi-article reasoning and hallucination control.</w:t>
      </w:r>
    </w:p>
    <w:p>
      <w:pPr>
        <w:pStyle w:val="Heading1"/>
      </w:pPr>
      <w:r>
        <w:t>17. GitHub Source Code</w:t>
      </w:r>
    </w:p>
    <w:p>
      <w:r>
        <w:t>GitHub Repository: ________________________________</w:t>
      </w:r>
    </w:p>
    <w:p>
      <w:r>
        <w:t>Upload app.py, data/help_articles.json, requirements.txt, .env.example, .gitignore, README.md, and the final assessment PDF/DOCX to the repository.</w:t>
      </w:r>
    </w:p>
    <w:p>
      <w:pPr>
        <w:pStyle w:val="Heading1"/>
      </w:pPr>
      <w:r>
        <w:t>18. References</w:t>
      </w:r>
    </w:p>
    <w:p>
      <w:r>
        <w:t>The assessment structure follows the uploaded CO3_AT_2 RAG Document QA example. That reference demonstrates a document corpus, RAG pipeline, embeddings, FAISS retrieval, grounded LLM generation, demonstration queries, screenshots, and conclusion. fileciteturn1file0L16-L25</w:t>
      </w:r>
    </w:p>
    <w:p>
      <w:r>
        <w:t>The uploaded example also uses a multi-document corpus and explicitly demonstrates a combined endpoint/authentication query, which is mirrored here as the two-article support query requirement. fileciteturn1file0L145-L165</w:t>
      </w:r>
    </w:p>
    <w:p>
      <w:pPr>
        <w:pStyle w:val="Heading1"/>
      </w:pPr>
      <w:r>
        <w:t>Assessment Evidence – Combined Two-Article Query</w:t>
      </w:r>
    </w:p>
    <w:p>
      <w:r>
        <w:rPr>
          <w:b/>
        </w:rPr>
        <w:t>Figure: Combined query demonstrating retrieval and grounding from two help-center articles (Reset Your Password and Change Your Email Address).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9735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564b9f5-398a-4c2e-b717-85afa60258a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73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– Combined two-article support query output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