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8820F第一版网管支持功能规格列表（白名单）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CMTS上行信道低信噪比排名-TopN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信道利用率排名-TopN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CMTS光功率排名-TopN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CMTS上行信道误码率排名-TopN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CMTS设备用户数排名-TopN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 INS 失败次数增长排名-TopN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CMTS上行用户数排名-TopN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CMTS下行用户数排名-TopN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网管与设备通信延时-TopN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网络设备CPU负载-TopN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网络设备MEM负载排名-TopN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网络基本信息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别名/名称/IP查询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在线状态查询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实时信息（不支持）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列表行刷新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重新拓扑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TraceRoute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MIB Browser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CMTS性能采集配置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CPU端口限速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上联口配置-端口限速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上联口配置-环回功能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PHY信息配置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VLAN全局配置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子网VLAN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编辑地域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设备拓扑定位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修改设备信息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删除设备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重建设备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CMTS列表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别名/名称/IP查询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在线状态查询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3.0模式查询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CMTS实时信息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CM实时信息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重新拓扑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TraceRoute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MIB Browser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CMTS性能采集配置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CPU端口限速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上联口配置-端口限速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上联口配置-环回功能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PHY信息配置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风暴抑制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VLAN全局配置</w:t>
      </w:r>
    </w:p>
    <w:p>
      <w:pPr>
        <w:ind w:firstLine="420" w:firstLineChars="0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 w:eastAsiaTheme="minorEastAsia"/>
          <w:strike/>
          <w:dstrike w:val="0"/>
          <w:color w:val="FF0000"/>
          <w:lang w:val="en-US" w:eastAsia="zh-CN"/>
        </w:rPr>
        <w:t>子网VLAN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Syslog配置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Docsis3.0配置</w:t>
      </w:r>
    </w:p>
    <w:p>
      <w:pPr>
        <w:ind w:firstLine="420" w:firstLineChars="0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编辑地域</w:t>
      </w:r>
    </w:p>
    <w:p>
      <w:pPr>
        <w:ind w:firstLine="420" w:firstLineChars="0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修改设备信息</w:t>
      </w:r>
    </w:p>
    <w:p>
      <w:pPr>
        <w:ind w:firstLine="420" w:firstLineChars="0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复位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替换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CM列表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CM升级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查看大客户IP信息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strike/>
          <w:dstrike w:val="0"/>
          <w:color w:val="FF0000"/>
          <w:lang w:val="en-US" w:eastAsia="zh-CN"/>
        </w:rPr>
        <w:t>CPE列表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CM导入信息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CM CPE综合查询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RemoteQuery模式下的查询</w:t>
      </w:r>
    </w:p>
    <w:p>
      <w:pPr>
        <w:pStyle w:val="4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  <w:color w:val="FF0000"/>
          <w:lang w:val="en-US" w:eastAsia="zh-CN"/>
        </w:rPr>
        <w:t>终端实时定位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新建设备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批量拓扑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导入设备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导入设备信息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导出设备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拓扑视图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CM拓扑视图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拓扑视图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pStyle w:val="4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配置备份管理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负载均衡策略模板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批量配置下发</w:t>
      </w:r>
    </w:p>
    <w:p>
      <w:pPr>
        <w:pStyle w:val="4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批量升级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全网CM自动升级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设备Telnet连接配置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CMTS用户数历史查询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每日最大CM数量曲线图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全网CMTS实时用户数统计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CM轮询采集器列表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CMTS性能配置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频谱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只支持设备重启、信道上线、信道下线三个告警</w:t>
      </w: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设备快照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重新拓扑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CMTS性能采集配置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刷新CM列表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基本信息管理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软件升级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Trap服务器配置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Syslog配置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Flap配置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网管参数配置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设备网络基本信息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Docsis3.0配置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系统校时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静态路由管理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信道利用率轮询设置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实时信息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CM升级文件管理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自动清除离线CM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配置文件管理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连续运行时间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关联CM信息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上行端口信息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下行端口信息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CMTS端口统计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上行端口用户数统计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下行端口用户数统计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信道快照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信噪比统计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误码率统计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利用率统计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详细信息-修改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信道开启/关闭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开启DOCSIS信道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开启EQAM信道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关闭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编辑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CM列表</w:t>
      </w:r>
    </w:p>
    <w:p>
      <w:pPr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CM升级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查看大客户IP信息</w:t>
      </w:r>
    </w:p>
    <w:p>
      <w:pPr>
        <w:pStyle w:val="3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EQAM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节目流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高级配置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DHCP Relay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负载均衡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ACL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设备告警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性能展示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业务质量-光机接收功率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设备状态-网管与设备通信延时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速率-信道利用率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速率-信道速率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速率-MAC域入方向速率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速率-MAC域出方向速率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速率-MAC域利用率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速率-上联口入方向速率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速率-上联口入方向利用率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速率-上联口出方向速率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速率-上联口出方向利用率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服务质量-CPU利用率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服务质量-FLASH利用率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服务质量-内存利用率</w:t>
      </w:r>
    </w:p>
    <w:p>
      <w:pPr>
        <w:ind w:firstLine="420" w:firstLineChars="0"/>
        <w:rPr>
          <w:rFonts w:hint="eastAsia"/>
          <w:strike/>
          <w:dstrike w:val="0"/>
          <w:color w:val="FF0000"/>
          <w:lang w:val="en-US" w:eastAsia="zh-CN"/>
        </w:rPr>
      </w:pPr>
      <w:bookmarkStart w:id="0" w:name="_GoBack"/>
      <w:r>
        <w:rPr>
          <w:rFonts w:hint="eastAsia"/>
          <w:strike/>
          <w:dstrike w:val="0"/>
          <w:color w:val="FF0000"/>
          <w:lang w:val="en-US" w:eastAsia="zh-CN"/>
        </w:rPr>
        <w:t>服务质量-模块温度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服务质量-光链路信息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信号质量-误码率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信号质量-信噪比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噪声频谱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E7DA0"/>
    <w:rsid w:val="0EE251B5"/>
    <w:rsid w:val="5D7E7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2017-06-27T07:25:00Z</dcterms:created>
  <dc:creator>jay</dc:creator>
  <cp:lastModifiedBy>jay</cp:lastModifiedBy>
  <dcterms:modified xsi:type="dcterms:W3CDTF">2017-06-28T03:37:51Z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