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合作协议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32"/>
        </w:rPr>
        <w:t>王德峰老师公开讲座（2026年10月31日）</w:t>
      </w:r>
    </w:p>
    <w:p>
      <w:pPr>
        <w:spacing w:before="0" w:after="240" w:line="324" w:lineRule="auto"/>
        <w:jc w:val="center"/>
      </w:pPr>
      <w:r>
        <w:rPr>
          <w:rFonts w:ascii="微软雅黑" w:hAnsi="微软雅黑" w:eastAsia="微软雅黑"/>
          <w:b w:val="0"/>
          <w:color w:val="333333"/>
          <w:sz w:val="22"/>
        </w:rPr>
        <w:t>本协议用于双方签字落实。公开讲座按 299 / 399 / 499 / 699 / 999 元销售，标准票 499 元。本活动不再采用 2399 元方案。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甲方（联合运营方）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姓名 / 主体：胡继刚，或其在签署页指定的公司</w:t>
      </w:r>
    </w:p>
    <w:p>
      <w:pPr>
        <w:spacing w:before="120" w:after="4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乙方（内容与老师资源方）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主体名称：________________________________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授权代表：________________________________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鉴于乙方能够落实王德峰老师出席，甲方能够组织场地、票务、传播与现场；双方同意以联合主办方式举办一场公开讲座，并按本协议结算。本协议取代此前关于本场活动的口头安排，包括 2399 元单售、2500 元单售及仅按渠道费合作的安排。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第一条  活动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约定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名称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 年 10 月 31 日，时长 2.5–3 小时；具体钟点在场地确定后 2 日内书面确认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线下公开讲座。一个公开主题，对持票观众开放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由甲方落实并签约。双方在 2026 年 10 月 16 日前书面确认场地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座位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以场地合同载明的可售座位为准。工作票和乙方历史已缴费列席名额从可售座位中扣除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主办署名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双方联合主办。海报、票务页和现场背景须同时出现双方名称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第二条  身份与范围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甲方是本活动的联合运营方，负责商业化、组织、渠道、票务、客服和现场。甲方不是乙方的票务渠道。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乙方是老师与内容资源方，负责老师出席、主题内容，以及乙方自有渠道的通知。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本协议只覆盖这场公开讲座及其票款、赞助和对应社群。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书院系列课、13999 元课程及其他课程，不在本协议内，不使用本活动票务和官方活动群销售。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第三条  票价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本活动只按下列票档销售。标准票 499 元，是对外主价格。不再销售 2399 元、2500 元、3000 元票，也不把本活动改成系列课招生。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5216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限量引流票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299 元</w:t>
            </w:r>
          </w:p>
        </w:tc>
        <w:tc>
          <w:tcPr>
            <w:tcW w:type="dxa" w:w="521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后区，限量，用于开售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早鸟票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</w:t>
            </w:r>
          </w:p>
        </w:tc>
        <w:tc>
          <w:tcPr>
            <w:tcW w:type="dxa" w:w="521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开售后 7 日内限量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521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对外主价格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优选票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type="dxa" w:w="521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前区座位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VIP 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type="dxa" w:w="521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前排，并含提问、签名或合影中的一项，由双方在开售前写明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全部对外售票进入甲方统一票务。乙方自有渠道使用乙方专属链接或邀请码，便于对账，不另设收款账户。赠票须双方书面同意，各方不超过 5 张，赠票不计入分成。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第四条  收款与退款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票款由甲方统一收取、统一向观众退款。乙方不直接向本活动观众收款。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观众购票合同的主办方署名为双方，退款责任由甲方以所收票款执行。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因乙方或老师原因取消、改期或老师未出席的，甲方立即停售，并将已收票款全额退还观众。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发生前款情形时，乙方在 10 日内向甲方支付甲方已经支付、且场地或制作方不能退还的费用，以合同和付款凭证为准。乙方不参与该次退款后的分成。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因甲方原因取消的，甲方负责退票，并自行承担已发生的场地费用。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第五条  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分成基数是实收票款和实收赞助：已收金额减去已退金额和支付机构手续费。老师出场费、老师差旅不从基数中扣除。按每一笔收入的来源适用下表。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351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136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甲方</w:t>
            </w:r>
          </w:p>
        </w:tc>
        <w:tc>
          <w:tcPr>
            <w:tcW w:type="dxa" w:w="136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乙方</w:t>
            </w:r>
          </w:p>
        </w:tc>
        <w:tc>
          <w:tcPr>
            <w:tcW w:type="dxa" w:w="306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认定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甲方独立报名、企业客户、包场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甲方专属链接、邀请码或甲方书面线索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乙方独立报名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306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乙方专属链接、邀请码或乙方书面线索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联合传播，或无法单独归因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甲方引入的赞助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306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甲方首次引荐并完成签约</w:t>
            </w:r>
          </w:p>
        </w:tc>
      </w:tr>
      <w:tr>
        <w:trPr>
          <w:cantSplit/>
        </w:trPr>
        <w:tc>
          <w:tcPr>
            <w:tcW w:type="dxa" w:w="351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乙方引入的赞助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乙方首次引荐并完成签约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来源有争议的订单，双方在 3 日内核对；核对不成的，按共同渠道 50% : 50% 结算。活动结束后 7 个工作日内，甲方向乙方支付应得款项。乙方应出具合法发票；发票未到的，甲方可暂缓支付，票务台账仍对乙方开放。双方各自承担自己的税费。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第六条  费用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419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</w:tc>
        <w:tc>
          <w:tcPr>
            <w:tcW w:type="dxa" w:w="5103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承担方</w:t>
            </w:r>
          </w:p>
        </w:tc>
      </w:tr>
      <w:tr>
        <w:trPr>
          <w:cantSplit/>
        </w:trPr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老师出场费、老师差旅与老师接待</w:t>
            </w:r>
          </w:p>
        </w:tc>
        <w:tc>
          <w:tcPr>
            <w:tcW w:type="dxa" w:w="510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乙方。含乙方已经支付的费用。不从票款中扣除，甲方不包底、不担保</w:t>
            </w:r>
          </w:p>
        </w:tc>
      </w:tr>
      <w:tr>
        <w:trPr>
          <w:cantSplit/>
        </w:trPr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场地、票务通道、公开场现场执行、甲方渠道传播</w:t>
            </w:r>
          </w:p>
        </w:tc>
        <w:tc>
          <w:tcPr>
            <w:tcW w:type="dxa" w:w="510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  <w:tr>
        <w:trPr>
          <w:cantSplit/>
        </w:trPr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双方临时追加的共同费用</w:t>
            </w:r>
          </w:p>
        </w:tc>
        <w:tc>
          <w:tcPr>
            <w:tcW w:type="dxa" w:w="510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事先书面确认后，按确认的比例分摊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第七条  乙方此前已缴费人员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乙方在本协议签署前已经收取的 2399 元或其他课程费用，不属于本活动收入，不按第五条分成，甲方也不退还该等费用与本活动票价之间的差额。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乙方在 2026 年 10 月 14 日 18:00 前，向甲方提交已缴费人员名单（姓名、手机号、已缴金额）。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名单内人员可以由乙方安排免费列席本场公开讲座，不再向其收取本活动票款，并占用相应座位。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逾期未列入名单的，按普通观众购票。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对上述人员的说明，由乙方在甲方开始公开宣传前完成。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第八条  社群与名单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官方活动群由甲方用企业微信创建，群名为「王德峰老师 10 月 31 日活动交流群」。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甲方任群主，且不转让。乙方任管理员，可发布本场活动的内容通知和老师动态。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任何一方不得擅自解散群、转移群主、导出名单另建群，或在群内销售系列课及其他课程。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报名名单按第五条的来源标注。双方可核对与本活动有关的订单。活动结束后 6 个月内，一方不得把对方带来的名单用于本活动以外的招生。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第九条  老师出席与宣传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乙方保证王德峰老师按第一条出席本场公开讲座，并保证乙方有权授权甲方使用老师的姓名、肖像和职务，用于本活动的海报、票务页、社群和现场。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上述授权只用于本活动，不含系列课招生。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海报和票务页文案在发布前由双方书面确认。甲方不使用未经乙方确认的老师引言。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第十条  落地时间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64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2026-10-14</w:t>
            </w:r>
          </w:p>
        </w:tc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双方签字；乙方提交老师出席确认和已缴费名单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 / 乙方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2026-10-16</w:t>
            </w:r>
          </w:p>
        </w:tc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书面确认场地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甲方落实，双方确认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2026-10-17</w:t>
            </w:r>
          </w:p>
        </w:tc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确认海报和票务页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2026-10-18</w:t>
            </w:r>
          </w:p>
        </w:tc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统一票务开售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2026-10-31</w:t>
            </w:r>
          </w:p>
        </w:tc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举办公开讲座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双方按分工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活动后 7 个工作日</w:t>
            </w:r>
          </w:p>
        </w:tc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对账并支付乙方应得款项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甲方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任一节点延误不影响本协议其他条款的效力。开售日可以因场地确认顺延，但活动日仍为 2026 年 10 月 31 日，除非双方书面改期。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第十一条  生效与争议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本协议自双方签字或盖章之日起生效。未尽事项以双方书面补充为准，微信文字确认视为书面。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本协议适用中华人民共和国法律。协商不成的，向甲方所在地有管辖权的人民法院起诉。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分成比例、名单和社群条款在结算完成后继续有效至活动结束后满 6 个月。</w:t>
      </w:r>
    </w:p>
    <w:p>
      <w:pPr>
        <w:spacing w:before="240" w:after="20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（以下为签署页）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甲方（联合运营方）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主体：胡继刚 / 公司名称 ________________________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收款账户：________________  开户行：________________</w:t>
      </w:r>
    </w:p>
    <w:p>
      <w:pPr>
        <w:spacing w:before="0" w:after="20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签字 / 盖章：________________    日期：2026 年 ____ 月 ____ 日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乙方（内容与老师资源方）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主体：________________________________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授权代表：________________    职务：________________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收款账户：________________  开户行：________________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签字 / 盖章：________________    日期：2026 年 ____ 月 ____ 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合作协议（签署稿）  ·  2026年10月12日  ·  签章后生效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