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324" w:lineRule="auto"/>
        <w:jc w:val="center"/>
      </w:pPr>
      <w:r>
        <w:rPr>
          <w:rFonts w:ascii="微软雅黑" w:hAnsi="微软雅黑" w:eastAsia="微软雅黑"/>
          <w:b/>
          <w:color w:val="8B6914"/>
          <w:sz w:val="28"/>
        </w:rPr>
        <w:t>赞助方案</w:t>
      </w:r>
    </w:p>
    <w:p>
      <w:pPr>
        <w:spacing w:before="0" w:after="4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44"/>
        </w:rPr>
        <w:t>王德峰老师公开讲座</w:t>
      </w: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color w:val="1A3A5C"/>
          <w:sz w:val="24"/>
        </w:rPr>
        <w:t>2026年10月31日（周六）9:00–12:00　　场地另行通知　　约 150 座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给赞助企业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一场面向企业负责人和公众听众的上午讲座。品牌出现在报名页、现场和活动照片中。讲座内容不冠名，不出售授课录像。一家企业选择一档。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一、活动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192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主讲</w:t>
            </w:r>
          </w:p>
        </w:tc>
        <w:tc>
          <w:tcPr>
            <w:tcW w:type="dxa" w:w="737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王德峰，复旦大学哲学学院教授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形式</w:t>
            </w:r>
          </w:p>
        </w:tc>
        <w:tc>
          <w:tcPr>
            <w:tcW w:type="dxa" w:w="737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线下公开讲座，约 90 分钟主讲，随后现场交流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主办</w:t>
            </w:r>
          </w:p>
        </w:tc>
        <w:tc>
          <w:tcPr>
            <w:tcW w:type="dxa" w:w="737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上海市杨浦区科技企业联合会、首乾书院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时间</w:t>
            </w:r>
          </w:p>
        </w:tc>
        <w:tc>
          <w:tcPr>
            <w:tcW w:type="dxa" w:w="737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2026年10月31日（周六）9:00–12:00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场地</w:t>
            </w:r>
          </w:p>
        </w:tc>
        <w:tc>
          <w:tcPr>
            <w:tcW w:type="dxa" w:w="737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具体地点待定，确定后另行通知。若由机构提供场地，场地支持单独鸣谢，不占本方案现金赞助席位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规模</w:t>
            </w:r>
          </w:p>
        </w:tc>
        <w:tc>
          <w:tcPr>
            <w:tcW w:type="dxa" w:w="737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按约 150 座准备。对外售票 128 张，其余为工作人员、嘉宾和已安排席位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听众</w:t>
            </w:r>
          </w:p>
        </w:tc>
        <w:tc>
          <w:tcPr>
            <w:tcW w:type="dxa" w:w="737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企业负责人、管理者，以及关心哲学与中国思想的公众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2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场地确定后如座位有变化，对外出售的票数随之调整。已经确认的赞助企业，门票张数仍然保留。企业随讲座出现在同一批听众面前。现场不设展位，也不做产品推介。</w:t>
      </w:r>
    </w:p>
    <w:p>
      <w:pPr>
        <w:keepNext/>
        <w:pageBreakBefore/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二、上午议程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87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5613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赞助企业在场的方式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08:30–09:00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入场签到</w:t>
            </w:r>
          </w:p>
        </w:tc>
        <w:tc>
          <w:tcPr>
            <w:tcW w:type="dxa" w:w="561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看到背景板和报名页标识。首席支持可放一份资料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09:00–09:10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开场</w:t>
            </w:r>
          </w:p>
        </w:tc>
        <w:tc>
          <w:tcPr>
            <w:tcW w:type="dxa" w:w="5613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主持人鸣谢。首席可致辞 60 秒，战略单独念到名称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09:10–10:40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公开讲座</w:t>
            </w:r>
          </w:p>
        </w:tc>
        <w:tc>
          <w:tcPr>
            <w:tcW w:type="dxa" w:w="561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王德峰老师主讲。此段不插播企业内容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10:40–11:20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现场交流</w:t>
            </w:r>
          </w:p>
        </w:tc>
        <w:tc>
          <w:tcPr>
            <w:tcW w:type="dxa" w:w="5613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按票档就座，不单独设置提问权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11:20–12:00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签书与合影</w:t>
            </w:r>
          </w:p>
        </w:tc>
        <w:tc>
          <w:tcPr>
            <w:tcW w:type="dxa" w:w="561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前排票签书或签名。企业可用现场照片，不用授课画面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三、六档赞助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六档里选一档。金额为人民币，含本页所列权益，不含企业自行制作的礼品和额外广告。六档不必同时招满，背景板按实际确认的企业排列。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</w:trPr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家数</w:t>
            </w:r>
          </w:p>
        </w:tc>
        <w:tc>
          <w:tcPr>
            <w:tcW w:type="dxa" w:w="340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对外称谓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首席支持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68,000 元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 家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首席支持伙伴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战略支持</w:t>
            </w:r>
          </w:p>
        </w:tc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48,000 元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 家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战略支持伙伴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合作支持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38,000 元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 家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合作支持伙伴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品牌支持</w:t>
            </w:r>
          </w:p>
        </w:tc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28,000 元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 家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品牌支持伙伴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鸣谢支持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18,000 元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 家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鸣谢伙伴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友好支持</w:t>
            </w:r>
          </w:p>
        </w:tc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9,800 元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 家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友好支持伙伴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keepNext/>
        <w:pageBreakBefore/>
        <w:spacing w:before="40" w:after="80" w:line="324" w:lineRule="auto"/>
      </w:pPr>
      <w:r>
        <w:rPr>
          <w:rFonts w:ascii="微软雅黑" w:hAnsi="微软雅黑" w:eastAsia="微软雅黑"/>
          <w:b/>
          <w:color w:val="1A3A5C"/>
          <w:sz w:val="24"/>
        </w:rPr>
        <w:t>各档适合的企业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725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适合这样的企业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首席支持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要主标识，并在开场致辞 1 分钟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战略支持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位置仅次于首席，开场被单独介绍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合作支持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要前排席和标识，可与非竞品同时出现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品牌支持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背景板要有标识，预算低于合作支持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鸣谢支持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名称出现在鸣谢区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友好支持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列入支持名单，并带两张后排票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keepNext/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四、权益对照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cantSplit/>
        </w:trPr>
        <w:tc>
          <w:tcPr>
            <w:tcW w:type="dxa" w:w="124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权益</w:t>
            </w:r>
          </w:p>
        </w:tc>
        <w:tc>
          <w:tcPr>
            <w:tcW w:type="dxa" w:w="133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首席</w:t>
            </w:r>
          </w:p>
        </w:tc>
        <w:tc>
          <w:tcPr>
            <w:tcW w:type="dxa" w:w="133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战略</w:t>
            </w:r>
          </w:p>
        </w:tc>
        <w:tc>
          <w:tcPr>
            <w:tcW w:type="dxa" w:w="133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</w:t>
            </w:r>
          </w:p>
        </w:tc>
        <w:tc>
          <w:tcPr>
            <w:tcW w:type="dxa" w:w="133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品牌</w:t>
            </w:r>
          </w:p>
        </w:tc>
        <w:tc>
          <w:tcPr>
            <w:tcW w:type="dxa" w:w="133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鸣谢</w:t>
            </w:r>
          </w:p>
        </w:tc>
        <w:tc>
          <w:tcPr>
            <w:tcW w:type="dxa" w:w="1360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友好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金额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6.8万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4.8万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3.8万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2.8万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1.8万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0.98万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名额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 家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 家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 家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 家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 家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 家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报名页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主位置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次主位置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第二序列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品牌列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鸣谢列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名单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背景板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主标识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次主标识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有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品牌列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鸣谢区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不单列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开场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口播+60秒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单独口播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口播名称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集体鸣谢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集体鸣谢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列入名单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门票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前排 4 张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前排 2 张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前排 2 张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中排 2 张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中排 2 张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后排 2 张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签到资料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 份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现场照片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可用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可用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可用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可用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可用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可用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授课录像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不含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不含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不含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不含</w:t>
            </w:r>
          </w:p>
        </w:tc>
        <w:tc>
          <w:tcPr>
            <w:tcW w:type="dxa" w:w="133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不含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不含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同业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独家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错开首席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互避竞品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不限</w:t>
            </w:r>
          </w:p>
        </w:tc>
        <w:tc>
          <w:tcPr>
            <w:tcW w:type="dxa" w:w="133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不限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不限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160" w:line="324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门票从本场对应票档中划出，不另外加座。前排票当前售价 999 元，中排票 699 元，后排票 499 元。若六档全部确认，划出前排票 10 张、中排票 10 张、后排票 8 张。未确认的档位不预留空座。赞助企业未使用的门票不折现、不转让给本场以外的活动。</w:t>
      </w:r>
    </w:p>
    <w:p>
      <w:pPr>
        <w:spacing w:before="40" w:after="160" w:line="324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首席支持同一行业只此一家。战略支持不与首席支持同行业。两家合作支持之间不接受直接竞品。品牌支持、鸣谢支持和友好支持不设同业限制。</w:t>
      </w:r>
    </w:p>
    <w:p>
      <w:pPr>
        <w:keepNext/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五、现场怎么出现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725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观众看到什么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报名页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讲座信息下方，按首席、战略、合作、品牌、鸣谢、友好的顺序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海报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底部赞助列。讲座名称保持「王德峰老师公开讲座」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签到台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仅首席支持可放一份资料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背景板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主办双方名称，其下为赞助标识。场地确定后，场地支持单独列明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开场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鸣谢不超过 3 分钟。首席致辞不超过 60 秒，战略支持单独念到名称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讲座过程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不插播广告，不发放课程资料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结束后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企业可获得现场照片。照片不含可单独传播的授课片段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keepNext/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六、不包含的内容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不以赞助企业名称替换讲座名称，也不把讲座改成产品发布会。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不提供王德峰老师授课录像、回放和课程剪辑。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不安排老师为赞助企业单独代言、录祝贺视频或出席企业内场。若另有需要，须老师书面同意后单签。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不在座位区和签到动线销售其他课程。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赞助款不兑换成可退的门票，企业缺席不退还赞助款。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不把赞助企业写成协办单位或联合主办。联合主办只有主办双方。</w:t>
      </w:r>
    </w:p>
    <w:p>
      <w:pPr>
        <w:keepNext/>
        <w:pageBreakBefore/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七、时间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725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场地确定后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把具体地点另行通知已确认的赞助企业和听众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10月22日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确认档位、标识和致辞人。此后海报按已确认名单印制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10月24日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付清赞助款，门票名单交给主办方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10月28日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定稿背景板和开场鸣谢词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10月31日 9:00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讲座开始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11月5日前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发送现场照片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20" w:after="160" w:line="324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10月22日后仍可谈鸣谢支持和友好支持，但不再保证出现在已送印的海报上，现场鸣谢和报名页仍然保留。</w:t>
      </w:r>
    </w:p>
    <w:p>
      <w:pPr>
        <w:keepNext/>
        <w:pageBreakBefore/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八、企业确认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企业勾选一档，填好后回传。主办方据此发出确认函，写明金额、权益和门票名单的提交日期。授权人书面回复或盖章后生效。付款账户在确认函中告知。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25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企业填写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公司名称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vMerge w:val="restart"/>
            <w:shd w:val="clear" w:color="auto" w:fill="F5F7FA"/>
            <w:vAlign w:val="center"/>
            <w:shd w:val="clear" w:color="auto" w:fill="FFFFFF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所选档位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□ 首席支持 68,000 元</w:t>
            </w:r>
          </w:p>
        </w:tc>
      </w:tr>
      <w:tr>
        <w:trPr>
          <w:cantSplit/>
        </w:trPr>
        <w:tc>
          <w:tcPr>
            <w:tcW w:type="dxa" w:w="2041"/>
            <w:vMerge/>
            <w:shd w:val="clear" w:color="auto" w:fill="FFFFFF"/>
            <w:vAlign w:val="center"/>
          </w:tcPr>
          <w:p/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□ 战略支持 48,000 元</w:t>
            </w:r>
          </w:p>
        </w:tc>
      </w:tr>
      <w:tr>
        <w:trPr>
          <w:cantSplit/>
        </w:trPr>
        <w:tc>
          <w:tcPr>
            <w:tcW w:type="dxa" w:w="2041"/>
            <w:vMerge/>
            <w:shd w:val="clear" w:color="auto" w:fill="F5F7FA"/>
            <w:vAlign w:val="center"/>
          </w:tcPr>
          <w:p/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□ 合作支持 38,000 元</w:t>
            </w:r>
          </w:p>
        </w:tc>
      </w:tr>
      <w:tr>
        <w:trPr>
          <w:cantSplit/>
        </w:trPr>
        <w:tc>
          <w:tcPr>
            <w:tcW w:type="dxa" w:w="2041"/>
            <w:vMerge/>
            <w:shd w:val="clear" w:color="auto" w:fill="FFFFFF"/>
            <w:vAlign w:val="center"/>
          </w:tcPr>
          <w:p/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□ 品牌支持 28,000 元</w:t>
            </w:r>
          </w:p>
        </w:tc>
      </w:tr>
      <w:tr>
        <w:trPr>
          <w:cantSplit/>
        </w:trPr>
        <w:tc>
          <w:tcPr>
            <w:tcW w:type="dxa" w:w="2041"/>
            <w:vMerge/>
            <w:shd w:val="clear" w:color="auto" w:fill="F5F7FA"/>
            <w:vAlign w:val="center"/>
          </w:tcPr>
          <w:p/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□ 鸣谢支持 18,000 元</w:t>
            </w:r>
          </w:p>
        </w:tc>
      </w:tr>
      <w:tr>
        <w:trPr>
          <w:cantSplit/>
        </w:trPr>
        <w:tc>
          <w:tcPr>
            <w:tcW w:type="dxa" w:w="2041"/>
            <w:vMerge/>
            <w:shd w:val="clear" w:color="auto" w:fill="FFFFFF"/>
            <w:vAlign w:val="center"/>
          </w:tcPr>
          <w:p/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□ 友好支持 9,800 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行业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用于判断是否与已确认企业构成直接竞品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对外名称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印在报名页和现场鸣谢中的名称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出席人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姓名、职务、手机。首席支持请注明致辞人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发票抬头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名称、税号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授权人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签字：　　　　　　日期：　　年　　月　　日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60" w:after="40" w:line="324" w:lineRule="auto"/>
      </w:pPr>
      <w:r>
        <w:rPr>
          <w:rFonts w:ascii="微软雅黑" w:hAnsi="微软雅黑" w:eastAsia="微软雅黑"/>
          <w:b/>
          <w:color w:val="1A3A5C"/>
          <w:sz w:val="24"/>
        </w:rPr>
        <w:t>主办方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上海市杨浦区科技企业联合会　　联系人：胡继刚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联合主办：首乾书院</w:t>
      </w:r>
    </w:p>
    <w:p>
      <w:pPr>
        <w:spacing w:before="200" w:after="16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本方案只用于赞助洽谈。场地确定后另行通知。票档或议程若调整，已确认企业的标识、鸣谢和门票数量不变。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1A3A5C"/>
      </w:pBdr>
    </w:pPr>
    <w:r>
      <w:rPr>
        <w:rFonts w:ascii="微软雅黑" w:hAnsi="微软雅黑" w:eastAsia="微软雅黑"/>
        <w:b w:val="0"/>
        <w:color w:val="666666"/>
        <w:sz w:val="18"/>
      </w:rPr>
      <w:t>赞助方案  ·  对外商务版  ·  2026年10月17日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