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 w:line="324" w:lineRule="auto"/>
        <w:jc w:val="center"/>
      </w:pPr>
      <w:r>
        <w:rPr>
          <w:rFonts w:ascii="微软雅黑" w:hAnsi="微软雅黑" w:eastAsia="微软雅黑"/>
          <w:b/>
          <w:color w:val="8B6914"/>
          <w:sz w:val="28"/>
        </w:rPr>
        <w:t>赞助方案</w:t>
      </w:r>
    </w:p>
    <w:p>
      <w:pPr>
        <w:spacing w:before="0" w:after="40" w:line="324" w:lineRule="auto"/>
        <w:jc w:val="center"/>
      </w:pPr>
      <w:r>
        <w:rPr>
          <w:rFonts w:ascii="微软雅黑" w:hAnsi="微软雅黑" w:eastAsia="微软雅黑"/>
          <w:b/>
          <w:color w:val="1A3A5C"/>
          <w:sz w:val="44"/>
        </w:rPr>
        <w:t>王德峰老师公开讲座</w:t>
      </w:r>
    </w:p>
    <w:p>
      <w:pPr>
        <w:spacing w:before="0" w:after="160" w:line="324" w:lineRule="auto"/>
        <w:jc w:val="center"/>
      </w:pPr>
      <w:r>
        <w:rPr>
          <w:rFonts w:ascii="微软雅黑" w:hAnsi="微软雅黑" w:eastAsia="微软雅黑"/>
          <w:b w:val="0"/>
          <w:color w:val="1A3A5C"/>
          <w:sz w:val="24"/>
        </w:rPr>
        <w:t>2026年10月31日（周六）9:00–12:00　　泰隆银行　　150座</w:t>
      </w:r>
    </w:p>
    <w:tbl>
      <w:tblPr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3EA"/>
            <w:tcBorders>
              <w:top w:val="single" w:sz="12" w:color="8B6914" w:space="0"/>
              <w:left w:val="single" w:sz="24" w:color="8B6914" w:space="0"/>
              <w:bottom w:val="single" w:sz="12" w:color="8B6914" w:space="0"/>
              <w:right w:val="single" w:sz="12" w:color="8B6914" w:space="0"/>
            </w:tcBorders>
            <w:vAlign w:val="center"/>
          </w:tcPr>
          <w:p>
            <w:pPr>
              <w:spacing w:before="160" w:after="40"/>
            </w:pPr>
            <w:r/>
            <w:r>
              <w:rPr>
                <w:rFonts w:ascii="微软雅黑" w:hAnsi="微软雅黑" w:eastAsia="微软雅黑"/>
                <w:b/>
                <w:color w:val="8B6914"/>
                <w:sz w:val="22"/>
              </w:rPr>
              <w:t>给赞助企业</w:t>
            </w:r>
          </w:p>
          <w:p>
            <w:pPr>
              <w:spacing w:before="0" w:after="160" w:line="312" w:lineRule="auto"/>
            </w:pPr>
            <w:r>
              <w:rPr>
                <w:rFonts w:ascii="微软雅黑" w:hAnsi="微软雅黑" w:eastAsia="微软雅黑"/>
                <w:b w:val="0"/>
                <w:color w:val="333333"/>
                <w:sz w:val="22"/>
              </w:rPr>
              <w:t>一场面向企业负责人和公众听众的上午讲座。品牌出现在报名页、现场和活动照片中。讲座内容不冠名，不出售授课录像。</w:t>
            </w:r>
          </w:p>
        </w:tc>
      </w:tr>
    </w:tbl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一、活动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cantSplit/>
        </w:trPr>
        <w:tc>
          <w:tcPr>
            <w:tcW w:type="dxa" w:w="1927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7371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主讲</w:t>
            </w:r>
          </w:p>
        </w:tc>
        <w:tc>
          <w:tcPr>
            <w:tcW w:type="dxa" w:w="737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王德峰，复旦大学哲学学院教授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形式</w:t>
            </w:r>
          </w:p>
        </w:tc>
        <w:tc>
          <w:tcPr>
            <w:tcW w:type="dxa" w:w="7371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线下公开讲座，约 90 分钟主讲，随后现场交流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主办</w:t>
            </w:r>
          </w:p>
        </w:tc>
        <w:tc>
          <w:tcPr>
            <w:tcW w:type="dxa" w:w="737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上海市杨浦区科技企业联合会、首乾书院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场地</w:t>
            </w:r>
          </w:p>
        </w:tc>
        <w:tc>
          <w:tcPr>
            <w:tcW w:type="dxa" w:w="7371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泰隆银行提供场地。场地支持单独鸣谢，不作为现金赞助席位出售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规模</w:t>
            </w:r>
          </w:p>
        </w:tc>
        <w:tc>
          <w:tcPr>
            <w:tcW w:type="dxa" w:w="737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150 座。对外售票 128 张，其余为工作人员、嘉宾和已安排席位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听众</w:t>
            </w:r>
          </w:p>
        </w:tc>
        <w:tc>
          <w:tcPr>
            <w:tcW w:type="dxa" w:w="7371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企业负责人、管理者，以及关心哲学与中国思想的公众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12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企业随讲座出现在同一批听众面前，时间集中在一个上午。适合做品牌露面、客户同行和负责人出席，不适合做展销或课程招生。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二、三档赞助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只设三档，每档权益一次说清。金额为人民币，含本页所列权益，不含企业自行制作的礼品和额外广告。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cantSplit/>
        </w:trPr>
        <w:tc>
          <w:tcPr>
            <w:tcW w:type="dxa" w:w="2041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档位</w:t>
            </w:r>
          </w:p>
        </w:tc>
        <w:tc>
          <w:tcPr>
            <w:tcW w:type="dxa" w:w="2041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金额</w:t>
            </w:r>
          </w:p>
        </w:tc>
        <w:tc>
          <w:tcPr>
            <w:tcW w:type="dxa" w:w="1814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家数</w:t>
            </w:r>
          </w:p>
        </w:tc>
        <w:tc>
          <w:tcPr>
            <w:tcW w:type="dxa" w:w="3402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对外称谓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首席支持</w:t>
            </w:r>
          </w:p>
        </w:tc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68,000 元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1 家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首席支持伙伴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合作支持</w:t>
            </w:r>
          </w:p>
        </w:tc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38,000 元</w:t>
            </w:r>
          </w:p>
        </w:tc>
        <w:tc>
          <w:tcPr>
            <w:tcW w:type="dxa" w:w="181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2 家</w:t>
            </w:r>
          </w:p>
        </w:tc>
        <w:tc>
          <w:tcPr>
            <w:tcW w:type="dxa" w:w="3402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合作支持伙伴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鸣谢支持</w:t>
            </w:r>
          </w:p>
        </w:tc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18,000 元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3 家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鸣谢伙伴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240" w:after="120" w:line="324" w:lineRule="auto"/>
      </w:pPr>
      <w:r>
        <w:rPr>
          <w:rFonts w:ascii="微软雅黑" w:hAnsi="微软雅黑" w:eastAsia="微软雅黑"/>
          <w:b/>
          <w:color w:val="1A3A5C"/>
          <w:sz w:val="26"/>
        </w:rPr>
        <w:t>首席支持　68,000 元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报名页、海报和现场背景板使用主标识，位置高于其他赞助企业。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开场由主持人鸣谢，企业代表可做不超过 60 秒的致辞。讲稿事先提交，不插入讲座内容。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前排票 4 张。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签到处可放置一份企业资料。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可使用活动现场照片做企业传播，不得剪辑授课内容。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同一行业只此一家。金融同业需与场地支持方的露出一并确认。</w:t>
      </w:r>
    </w:p>
    <w:p>
      <w:pPr>
        <w:spacing w:before="240" w:after="120" w:line="324" w:lineRule="auto"/>
      </w:pPr>
      <w:r>
        <w:rPr>
          <w:rFonts w:ascii="微软雅黑" w:hAnsi="微软雅黑" w:eastAsia="微软雅黑"/>
          <w:b/>
          <w:color w:val="1A3A5C"/>
          <w:sz w:val="26"/>
        </w:rPr>
        <w:t>合作支持　38,000 元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报名页和现场背景板放置标识，位于首席支持之后。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主持人集体鸣谢时念到企业名称。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前排票 2 张。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可使用活动现场照片，不得剪辑授课内容。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两家合作支持之间不接受直接竞品同时出现。</w:t>
      </w:r>
    </w:p>
    <w:p>
      <w:pPr>
        <w:spacing w:before="240" w:after="120" w:line="324" w:lineRule="auto"/>
      </w:pPr>
      <w:r>
        <w:rPr>
          <w:rFonts w:ascii="微软雅黑" w:hAnsi="微软雅黑" w:eastAsia="微软雅黑"/>
          <w:b/>
          <w:color w:val="1A3A5C"/>
          <w:sz w:val="26"/>
        </w:rPr>
        <w:t>鸣谢支持　18,000 元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报名页和现场鸣谢区列出企业名称或标识。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主持人做集体鸣谢。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中排票 2 张。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可使用活动现场照片，不得剪辑授课内容。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三、权益对照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cantSplit/>
        </w:trPr>
        <w:tc>
          <w:tcPr>
            <w:tcW w:type="dxa" w:w="2041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权益</w:t>
            </w:r>
          </w:p>
        </w:tc>
        <w:tc>
          <w:tcPr>
            <w:tcW w:type="dxa" w:w="2381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首席 6.8万</w:t>
            </w:r>
          </w:p>
        </w:tc>
        <w:tc>
          <w:tcPr>
            <w:tcW w:type="dxa" w:w="2494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合作 3.8万</w:t>
            </w:r>
          </w:p>
        </w:tc>
        <w:tc>
          <w:tcPr>
            <w:tcW w:type="dxa" w:w="2381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鸣谢 1.8万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名额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1 家</w:t>
            </w:r>
          </w:p>
        </w:tc>
        <w:tc>
          <w:tcPr>
            <w:tcW w:type="dxa" w:w="249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2 家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3 家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报名页标识</w:t>
            </w:r>
          </w:p>
        </w:tc>
        <w:tc>
          <w:tcPr>
            <w:tcW w:type="dxa" w:w="2381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主位置</w:t>
            </w:r>
          </w:p>
        </w:tc>
        <w:tc>
          <w:tcPr>
            <w:tcW w:type="dxa" w:w="249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第二序列</w:t>
            </w:r>
          </w:p>
        </w:tc>
        <w:tc>
          <w:tcPr>
            <w:tcW w:type="dxa" w:w="2381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鸣谢列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现场背景板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主标识</w:t>
            </w:r>
          </w:p>
        </w:tc>
        <w:tc>
          <w:tcPr>
            <w:tcW w:type="dxa" w:w="249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有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鸣谢区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开场</w:t>
            </w:r>
          </w:p>
        </w:tc>
        <w:tc>
          <w:tcPr>
            <w:tcW w:type="dxa" w:w="2381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口播 + 60 秒致辞</w:t>
            </w:r>
          </w:p>
        </w:tc>
        <w:tc>
          <w:tcPr>
            <w:tcW w:type="dxa" w:w="249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口播名称</w:t>
            </w:r>
          </w:p>
        </w:tc>
        <w:tc>
          <w:tcPr>
            <w:tcW w:type="dxa" w:w="2381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集体鸣谢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门票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前排票 4 张</w:t>
            </w:r>
          </w:p>
        </w:tc>
        <w:tc>
          <w:tcPr>
            <w:tcW w:type="dxa" w:w="249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前排票 2 张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中排票 2 张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签到资料</w:t>
            </w:r>
          </w:p>
        </w:tc>
        <w:tc>
          <w:tcPr>
            <w:tcW w:type="dxa" w:w="2381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1 份</w:t>
            </w:r>
          </w:p>
        </w:tc>
        <w:tc>
          <w:tcPr>
            <w:tcW w:type="dxa" w:w="249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—</w:t>
            </w:r>
          </w:p>
        </w:tc>
        <w:tc>
          <w:tcPr>
            <w:tcW w:type="dxa" w:w="2381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现场照片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可用</w:t>
            </w:r>
          </w:p>
        </w:tc>
        <w:tc>
          <w:tcPr>
            <w:tcW w:type="dxa" w:w="249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可用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可用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授课录像</w:t>
            </w:r>
          </w:p>
        </w:tc>
        <w:tc>
          <w:tcPr>
            <w:tcW w:type="dxa" w:w="2381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不含</w:t>
            </w:r>
          </w:p>
        </w:tc>
        <w:tc>
          <w:tcPr>
            <w:tcW w:type="dxa" w:w="249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不含</w:t>
            </w:r>
          </w:p>
        </w:tc>
        <w:tc>
          <w:tcPr>
            <w:tcW w:type="dxa" w:w="2381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不含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同业独家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是</w:t>
            </w:r>
          </w:p>
        </w:tc>
        <w:tc>
          <w:tcPr>
            <w:tcW w:type="dxa" w:w="249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两家之间避开竞品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否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120" w:after="160" w:line="324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门票从本场对应票档中划出，不另外加座。前排票当前售价 999 元，中排票 699 元。赞助企业未使用的门票不折现、不转让给本场以外的活动。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四、现场怎么出现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cantSplit/>
        </w:trPr>
        <w:tc>
          <w:tcPr>
            <w:tcW w:type="dxa" w:w="2041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7257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观众看到什么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报名页</w:t>
            </w:r>
          </w:p>
        </w:tc>
        <w:tc>
          <w:tcPr>
            <w:tcW w:type="dxa" w:w="725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讲座信息下方，按首席、合作、鸣谢的顺序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海报</w:t>
            </w:r>
          </w:p>
        </w:tc>
        <w:tc>
          <w:tcPr>
            <w:tcW w:type="dxa" w:w="7257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底部赞助列。讲座名称保持「王德峰老师公开讲座」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签到台</w:t>
            </w:r>
          </w:p>
        </w:tc>
        <w:tc>
          <w:tcPr>
            <w:tcW w:type="dxa" w:w="725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仅首席支持可放一份资料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背景板</w:t>
            </w:r>
          </w:p>
        </w:tc>
        <w:tc>
          <w:tcPr>
            <w:tcW w:type="dxa" w:w="7257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主办双方名称，其下为赞助标识。泰隆银行以场地支持列明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开场</w:t>
            </w:r>
          </w:p>
        </w:tc>
        <w:tc>
          <w:tcPr>
            <w:tcW w:type="dxa" w:w="725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鸣谢不超过 3 分钟。首席致辞不超过 60 秒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讲座过程</w:t>
            </w:r>
          </w:p>
        </w:tc>
        <w:tc>
          <w:tcPr>
            <w:tcW w:type="dxa" w:w="7257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不插播广告，不发放课程资料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结束后</w:t>
            </w:r>
          </w:p>
        </w:tc>
        <w:tc>
          <w:tcPr>
            <w:tcW w:type="dxa" w:w="725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企业可获得现场照片。照片不含可单独传播的授课片段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五、不包含的内容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不以赞助企业名称替换讲座名称，也不把讲座改成产品发布会。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不提供王德峰老师授课录像、回放和课程剪辑。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不安排老师为赞助企业单独代言、录祝贺视频或出席企业内场。若另有需要，须老师书面同意后单签。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不在座位区和签到动线销售其他课程。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赞助款不兑换成可退的门票，企业缺席不退还赞助款。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六、时间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cantSplit/>
        </w:trPr>
        <w:tc>
          <w:tcPr>
            <w:tcW w:type="dxa" w:w="2041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7257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事项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10月22日</w:t>
            </w:r>
          </w:p>
        </w:tc>
        <w:tc>
          <w:tcPr>
            <w:tcW w:type="dxa" w:w="725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确认档位、标识和致辞人。此后海报按已确认名单印制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10月24日</w:t>
            </w:r>
          </w:p>
        </w:tc>
        <w:tc>
          <w:tcPr>
            <w:tcW w:type="dxa" w:w="7257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付清赞助款，门票名单交给主办方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10月28日</w:t>
            </w:r>
          </w:p>
        </w:tc>
        <w:tc>
          <w:tcPr>
            <w:tcW w:type="dxa" w:w="725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定稿背景板和开场鸣谢词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10月31日 9:00</w:t>
            </w:r>
          </w:p>
        </w:tc>
        <w:tc>
          <w:tcPr>
            <w:tcW w:type="dxa" w:w="7257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讲座开始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11月5日前</w:t>
            </w:r>
          </w:p>
        </w:tc>
        <w:tc>
          <w:tcPr>
            <w:tcW w:type="dxa" w:w="725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发送现场照片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120" w:after="160" w:line="324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10月22日后仍可谈鸣谢支持，但不再保证出现在已送印的海报上，现场鸣谢和报名页仍然保留。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七、确认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企业回复档位、名称和标识文件后，主办方发出确认函。确认函载明金额、权益、付款账户和门票名单截止日期。双方盖章或授权人书面回复后生效。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cantSplit/>
        </w:trPr>
        <w:tc>
          <w:tcPr>
            <w:tcW w:type="dxa" w:w="2268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7030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填写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主办</w:t>
            </w:r>
          </w:p>
        </w:tc>
        <w:tc>
          <w:tcPr>
            <w:tcW w:type="dxa" w:w="7030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上海市杨浦区科技企业联合会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联系人</w:t>
            </w:r>
          </w:p>
        </w:tc>
        <w:tc>
          <w:tcPr>
            <w:tcW w:type="dxa" w:w="7030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胡继刚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联合主办</w:t>
            </w:r>
          </w:p>
        </w:tc>
        <w:tc>
          <w:tcPr>
            <w:tcW w:type="dxa" w:w="7030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首乾书院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电话 / 微信</w:t>
            </w:r>
          </w:p>
        </w:tc>
        <w:tc>
          <w:tcPr>
            <w:tcW w:type="dxa" w:w="7030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由联系人当面或另行告知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240" w:after="160" w:line="324" w:lineRule="auto"/>
        <w:jc w:val="center"/>
      </w:pPr>
      <w:r>
        <w:rPr>
          <w:rFonts w:ascii="微软雅黑" w:hAnsi="微软雅黑" w:eastAsia="微软雅黑"/>
          <w:b w:val="0"/>
          <w:color w:val="666666"/>
          <w:sz w:val="20"/>
        </w:rPr>
        <w:t>本方案只用于赞助洽谈。票档、议程如有调整，已确认赞助企业的标识、鸣谢和门票数量不变。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04" w:bottom="1134" w:left="1304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666666"/>
        <w:sz w:val="18"/>
      </w:rPr>
      <w:t xml:space="preserve">第 </w:t>
    </w:r>
    <w:r>
      <w:rPr>
        <w:rFonts w:ascii="微软雅黑" w:hAnsi="微软雅黑" w:eastAsia="微软雅黑"/>
        <w:b w:val="0"/>
        <w:color w:val="666666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/>
        <w:b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  <w:pBdr>
        <w:bottom w:val="single" w:sz="8" w:space="4" w:color="1A3A5C"/>
      </w:pBdr>
    </w:pPr>
    <w:r>
      <w:rPr>
        <w:rFonts w:ascii="微软雅黑" w:hAnsi="微软雅黑" w:eastAsia="微软雅黑"/>
        <w:b w:val="0"/>
        <w:color w:val="666666"/>
        <w:sz w:val="18"/>
      </w:rPr>
      <w:t>赞助方案  ·  对外商务版  ·  2026年10月16日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