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</w:r>
    </w:p>
    <w:p>
      <w:pPr>
        <w:spacing w:after="120" w:line="360" w:lineRule="auto"/>
        <w:jc w:val="center"/>
      </w:pPr>
      <w:r>
        <w:rPr>
          <w:rFonts w:ascii="微软雅黑" w:hAnsi="微软雅黑" w:eastAsia="微软雅黑"/>
          <w:b/>
          <w:color w:val="0A6E6A"/>
          <w:sz w:val="28"/>
        </w:rPr>
        <w:t>杨浦 · 复兴岛</w:t>
      </w:r>
    </w:p>
    <w:p>
      <w:pPr>
        <w:spacing w:after="160" w:line="360" w:lineRule="auto"/>
        <w:jc w:val="center"/>
      </w:pPr>
      <w:r>
        <w:rPr>
          <w:rFonts w:ascii="微软雅黑" w:hAnsi="微软雅黑" w:eastAsia="微软雅黑"/>
          <w:b/>
          <w:color w:val="0B3D91"/>
          <w:sz w:val="44"/>
        </w:rPr>
        <w:t>2026 复兴岛·全球创客岛收官答卷大会</w:t>
      </w:r>
    </w:p>
    <w:p>
      <w:pPr>
        <w:spacing w:after="160" w:line="360" w:lineRule="auto"/>
        <w:jc w:val="center"/>
      </w:pPr>
      <w:r>
        <w:rPr>
          <w:rFonts w:ascii="微软雅黑" w:hAnsi="微软雅黑" w:eastAsia="微软雅黑"/>
          <w:b/>
          <w:color w:val="0B3D91"/>
          <w:sz w:val="32"/>
        </w:rPr>
        <w:t>科创出海 × 人工智能 × 具身智能国际大会</w:t>
      </w:r>
    </w:p>
    <w:p>
      <w:pPr>
        <w:spacing w:after="320" w:line="360" w:lineRule="auto"/>
        <w:jc w:val="center"/>
      </w:pPr>
      <w:r>
        <w:rPr>
          <w:rFonts w:ascii="微软雅黑" w:hAnsi="微软雅黑" w:eastAsia="微软雅黑"/>
          <w:b w:val="0"/>
          <w:color w:val="666666"/>
          <w:sz w:val="24"/>
        </w:rPr>
        <w:t>文脉续写 · 量子赋能 · 创客黑客松 · 国际合作揭牌</w:t>
      </w:r>
    </w:p>
    <w:p>
      <w:pPr>
        <w:spacing w:after="120" w:line="360" w:lineRule="auto"/>
        <w:jc w:val="center"/>
      </w:pPr>
      <w:r>
        <w:rPr>
          <w:rFonts w:ascii="微软雅黑" w:hAnsi="微软雅黑" w:eastAsia="微软雅黑"/>
          <w:b/>
          <w:color w:val="0A6E6A"/>
          <w:sz w:val="24"/>
        </w:rPr>
        <w:t>建议举办日期：2026 年 9 月 12 日（星期六 · 农历八月初二）</w:t>
      </w:r>
    </w:p>
    <w:p>
      <w:pPr>
        <w:spacing w:after="400" w:line="360" w:lineRule="auto"/>
        <w:jc w:val="center"/>
      </w:pPr>
      <w:r>
        <w:rPr>
          <w:rFonts w:ascii="微软雅黑" w:hAnsi="微软雅黑" w:eastAsia="微软雅黑"/>
          <w:b w:val="0"/>
          <w:color w:val="666666"/>
          <w:sz w:val="21"/>
        </w:rPr>
        <w:t>（9 月 15 日前最靠近收官节点的开市 / 挂匾黄道吉日）</w:t>
      </w:r>
    </w:p>
    <w:p>
      <w:pPr>
        <w:spacing w:after="480" w:line="360" w:lineRule="auto"/>
        <w:jc w:val="center"/>
      </w:pPr>
      <w:r>
        <w:rPr>
          <w:rFonts w:ascii="微软雅黑" w:hAnsi="微软雅黑" w:eastAsia="微软雅黑"/>
          <w:b w:val="0"/>
          <w:color w:val="1B2A44"/>
          <w:sz w:val="21"/>
        </w:rPr>
        <w:t>以百年「复兴」文脉为底色，以市委启动「全球创客岛」与「量子城市」寄托为上位牵引，在岛上举办一场 200–300 人国际化科创出海与具身智能大会，同步完成国际会议厅揭牌，并以「船台·智能体」黑客松把创客生态做实，形成可汇报、可传播、可复用的阶段性政绩答卷。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</w:r>
    </w:p>
    <w:p>
      <w:pPr>
        <w:spacing w:after="120" w:line="360" w:lineRule="auto"/>
        <w:jc w:val="center"/>
      </w:pPr>
      <w:r>
        <w:rPr>
          <w:rFonts w:ascii="微软雅黑" w:hAnsi="微软雅黑" w:eastAsia="微软雅黑"/>
          <w:b w:val="0"/>
          <w:sz w:val="22"/>
        </w:rPr>
        <w:t>建议主办：中共杨浦区委 / 杨浦区人民政府（或授权专项工作组）</w:t>
      </w:r>
    </w:p>
    <w:p>
      <w:pPr>
        <w:spacing w:after="120" w:line="360" w:lineRule="auto"/>
        <w:jc w:val="center"/>
      </w:pPr>
      <w:r>
        <w:rPr>
          <w:rFonts w:ascii="微软雅黑" w:hAnsi="微软雅黑" w:eastAsia="微软雅黑"/>
          <w:b w:val="0"/>
          <w:color w:val="666666"/>
          <w:sz w:val="21"/>
        </w:rPr>
        <w:t>建议承办：区科委 / 区商务委 / 复兴岛建设运营主体 / 相关行业协会</w:t>
      </w:r>
    </w:p>
    <w:p>
      <w:pPr>
        <w:spacing w:after="120" w:line="360" w:lineRule="auto"/>
        <w:jc w:val="center"/>
      </w:pPr>
      <w:r>
        <w:rPr>
          <w:rFonts w:ascii="微软雅黑" w:hAnsi="微软雅黑" w:eastAsia="微软雅黑"/>
          <w:b w:val="0"/>
          <w:color w:val="666666"/>
          <w:sz w:val="20"/>
        </w:rPr>
        <w:t>版本：V2.0 · 建议稿　　编制：活动策划组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0B3D91"/>
          <w:sz w:val="32"/>
        </w:rPr>
        <w:t>目录</w:t>
      </w:r>
    </w:p>
    <w:p>
      <w:pPr>
        <w:spacing w:after="80" w:line="360" w:lineRule="auto"/>
      </w:pPr>
      <w:r>
        <w:rPr>
          <w:rFonts w:ascii="微软雅黑" w:hAnsi="微软雅黑" w:eastAsia="微软雅黑"/>
          <w:b w:val="0"/>
          <w:color w:val="1B2A44"/>
          <w:sz w:val="22"/>
        </w:rPr>
        <w:t>一、活动背景与战略意义</w:t>
      </w:r>
    </w:p>
    <w:p>
      <w:pPr>
        <w:spacing w:after="80" w:line="360" w:lineRule="auto"/>
      </w:pPr>
      <w:r>
        <w:rPr>
          <w:rFonts w:ascii="微软雅黑" w:hAnsi="微软雅黑" w:eastAsia="微软雅黑"/>
          <w:b w:val="0"/>
          <w:color w:val="1B2A44"/>
          <w:sz w:val="22"/>
        </w:rPr>
        <w:t>二、历史文脉回顾与议题衍生</w:t>
      </w:r>
    </w:p>
    <w:p>
      <w:pPr>
        <w:spacing w:after="80" w:line="360" w:lineRule="auto"/>
      </w:pPr>
      <w:r>
        <w:rPr>
          <w:rFonts w:ascii="微软雅黑" w:hAnsi="微软雅黑" w:eastAsia="微软雅黑"/>
          <w:b w:val="0"/>
          <w:color w:val="1B2A44"/>
          <w:sz w:val="22"/>
        </w:rPr>
        <w:t>三、市、区领导寄托与活动回应</w:t>
      </w:r>
    </w:p>
    <w:p>
      <w:pPr>
        <w:spacing w:after="80" w:line="360" w:lineRule="auto"/>
      </w:pPr>
      <w:r>
        <w:rPr>
          <w:rFonts w:ascii="微软雅黑" w:hAnsi="微软雅黑" w:eastAsia="微软雅黑"/>
          <w:b w:val="0"/>
          <w:color w:val="1B2A44"/>
          <w:sz w:val="22"/>
        </w:rPr>
        <w:t>四、大上海 / 杨浦规划对齐与六大课题</w:t>
      </w:r>
    </w:p>
    <w:p>
      <w:pPr>
        <w:spacing w:after="80" w:line="360" w:lineRule="auto"/>
      </w:pPr>
      <w:r>
        <w:rPr>
          <w:rFonts w:ascii="微软雅黑" w:hAnsi="微软雅黑" w:eastAsia="微软雅黑"/>
          <w:b w:val="0"/>
          <w:color w:val="1B2A44"/>
          <w:sz w:val="22"/>
        </w:rPr>
        <w:t>五、「船台·智能体」黑客松专章</w:t>
      </w:r>
    </w:p>
    <w:p>
      <w:pPr>
        <w:spacing w:after="80" w:line="360" w:lineRule="auto"/>
      </w:pPr>
      <w:r>
        <w:rPr>
          <w:rFonts w:ascii="微软雅黑" w:hAnsi="微软雅黑" w:eastAsia="微软雅黑"/>
          <w:b w:val="0"/>
          <w:color w:val="1B2A44"/>
          <w:sz w:val="22"/>
        </w:rPr>
        <w:t>六、择日专章：为何选定 2026 年 9 月 12 日</w:t>
      </w:r>
    </w:p>
    <w:p>
      <w:pPr>
        <w:spacing w:after="80" w:line="360" w:lineRule="auto"/>
      </w:pPr>
      <w:r>
        <w:rPr>
          <w:rFonts w:ascii="微软雅黑" w:hAnsi="微软雅黑" w:eastAsia="微软雅黑"/>
          <w:b w:val="0"/>
          <w:color w:val="1B2A44"/>
          <w:sz w:val="22"/>
        </w:rPr>
        <w:t>七、活动定位、目标与主题板块</w:t>
      </w:r>
    </w:p>
    <w:p>
      <w:pPr>
        <w:spacing w:after="80" w:line="360" w:lineRule="auto"/>
      </w:pPr>
      <w:r>
        <w:rPr>
          <w:rFonts w:ascii="微软雅黑" w:hAnsi="微软雅黑" w:eastAsia="微软雅黑"/>
          <w:b w:val="0"/>
          <w:color w:val="1B2A44"/>
          <w:sz w:val="22"/>
        </w:rPr>
        <w:t>八、活动概览与规模结构</w:t>
      </w:r>
    </w:p>
    <w:p>
      <w:pPr>
        <w:spacing w:after="80" w:line="360" w:lineRule="auto"/>
      </w:pPr>
      <w:r>
        <w:rPr>
          <w:rFonts w:ascii="微软雅黑" w:hAnsi="微软雅黑" w:eastAsia="微软雅黑"/>
          <w:b w:val="0"/>
          <w:color w:val="1B2A44"/>
          <w:sz w:val="22"/>
        </w:rPr>
        <w:t>九、场地建议（复兴岛）</w:t>
      </w:r>
    </w:p>
    <w:p>
      <w:pPr>
        <w:spacing w:after="80" w:line="360" w:lineRule="auto"/>
      </w:pPr>
      <w:r>
        <w:rPr>
          <w:rFonts w:ascii="微软雅黑" w:hAnsi="微软雅黑" w:eastAsia="微软雅黑"/>
          <w:b w:val="0"/>
          <w:color w:val="1B2A44"/>
          <w:sz w:val="22"/>
        </w:rPr>
        <w:t>十、嘉宾阵容与邀约策略</w:t>
      </w:r>
    </w:p>
    <w:p>
      <w:pPr>
        <w:spacing w:after="80" w:line="360" w:lineRule="auto"/>
      </w:pPr>
      <w:r>
        <w:rPr>
          <w:rFonts w:ascii="微软雅黑" w:hAnsi="微软雅黑" w:eastAsia="微软雅黑"/>
          <w:b w:val="0"/>
          <w:color w:val="1B2A44"/>
          <w:sz w:val="22"/>
        </w:rPr>
        <w:t>十一、国际会议厅 / 会客厅揭牌落位计划</w:t>
      </w:r>
    </w:p>
    <w:p>
      <w:pPr>
        <w:spacing w:after="80" w:line="360" w:lineRule="auto"/>
      </w:pPr>
      <w:r>
        <w:rPr>
          <w:rFonts w:ascii="微软雅黑" w:hAnsi="微软雅黑" w:eastAsia="微软雅黑"/>
          <w:b w:val="0"/>
          <w:color w:val="1B2A44"/>
          <w:sz w:val="22"/>
        </w:rPr>
        <w:t>十二、详细议程安排</w:t>
      </w:r>
    </w:p>
    <w:p>
      <w:pPr>
        <w:spacing w:after="80" w:line="360" w:lineRule="auto"/>
      </w:pPr>
      <w:r>
        <w:rPr>
          <w:rFonts w:ascii="微软雅黑" w:hAnsi="微软雅黑" w:eastAsia="微软雅黑"/>
          <w:b w:val="0"/>
          <w:color w:val="1B2A44"/>
          <w:sz w:val="22"/>
        </w:rPr>
        <w:t>十三、组织架构与执行倒排期</w:t>
      </w:r>
    </w:p>
    <w:p>
      <w:pPr>
        <w:spacing w:after="80" w:line="360" w:lineRule="auto"/>
      </w:pPr>
      <w:r>
        <w:rPr>
          <w:rFonts w:ascii="微软雅黑" w:hAnsi="微软雅黑" w:eastAsia="微软雅黑"/>
          <w:b w:val="0"/>
          <w:color w:val="1B2A44"/>
          <w:sz w:val="22"/>
        </w:rPr>
        <w:t>十四、预算测算（示意）</w:t>
      </w:r>
    </w:p>
    <w:p>
      <w:pPr>
        <w:spacing w:after="80" w:line="360" w:lineRule="auto"/>
      </w:pPr>
      <w:r>
        <w:rPr>
          <w:rFonts w:ascii="微软雅黑" w:hAnsi="微软雅黑" w:eastAsia="微软雅黑"/>
          <w:b w:val="0"/>
          <w:color w:val="1B2A44"/>
          <w:sz w:val="22"/>
        </w:rPr>
        <w:t>十五、预期成效与 KPI</w:t>
      </w:r>
    </w:p>
    <w:p>
      <w:pPr>
        <w:spacing w:after="80" w:line="360" w:lineRule="auto"/>
      </w:pPr>
      <w:r>
        <w:rPr>
          <w:rFonts w:ascii="微软雅黑" w:hAnsi="微软雅黑" w:eastAsia="微软雅黑"/>
          <w:b w:val="0"/>
          <w:color w:val="1B2A44"/>
          <w:sz w:val="22"/>
        </w:rPr>
        <w:t>十六、风险预案与下一步行动</w:t>
      </w:r>
    </w:p>
    <w:p>
      <w:pPr>
        <w:spacing w:after="80" w:line="360" w:lineRule="auto"/>
      </w:pPr>
      <w:r>
        <w:rPr>
          <w:rFonts w:ascii="微软雅黑" w:hAnsi="微软雅黑" w:eastAsia="微软雅黑"/>
          <w:b w:val="0"/>
          <w:color w:val="1B2A44"/>
          <w:sz w:val="22"/>
        </w:rPr>
        <w:t>附录：拟邀「一带一路」国家参考池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0B3D91"/>
          <w:sz w:val="32"/>
        </w:rPr>
        <w:t>一、活动背景与战略意义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1B2A44"/>
          <w:sz w:val="21"/>
        </w:rPr>
        <w:t>本场活动不是一般性行业论坛，而是服务复兴岛领导政绩呈现、对接市级「量子城市」政策、完成「全球创客岛」阶段性收官叙事的重大型政治—产业综合活动。</w:t>
      </w:r>
    </w:p>
    <w:p>
      <w:pPr>
        <w:pStyle w:val="Heading2"/>
      </w:pPr>
      <w:r>
        <w:rPr>
          <w:rFonts w:ascii="微软雅黑" w:hAnsi="微软雅黑" w:eastAsia="微软雅黑"/>
          <w:b/>
          <w:color w:val="0B3D91"/>
          <w:sz w:val="26"/>
        </w:rPr>
        <w:t>百年文脉与岛名象征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1B2A44"/>
          <w:sz w:val="21"/>
        </w:rPr>
        <w:t>由周家嘴浅滩吹填成岛，历经周家嘴岛、定海岛，抗战胜利后定名「复兴岛」。造船、仓储、渔业等工业文脉深厚；船台、塔吊、定海桥成为今日活化载体。本场活动以「百年复兴，智造再启航」作主题衍生主线。</w:t>
      </w:r>
    </w:p>
    <w:p>
      <w:pPr>
        <w:pStyle w:val="Heading2"/>
      </w:pPr>
      <w:r>
        <w:rPr>
          <w:rFonts w:ascii="微软雅黑" w:hAnsi="微软雅黑" w:eastAsia="微软雅黑"/>
          <w:b/>
          <w:color w:val="0B3D91"/>
          <w:sz w:val="26"/>
        </w:rPr>
        <w:t>全球创客岛启动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1B2A44"/>
          <w:sz w:val="21"/>
        </w:rPr>
        <w:t>2025 年 12 月 18 日，市委书记陈吉宁实地调研并启动「上海复兴岛—全球创客岛」，强调盘活工业建筑、保护肌理、开展活动集聚人才，以及 AI 赋能城市空间治理场景测试。</w:t>
      </w:r>
    </w:p>
    <w:p>
      <w:pPr>
        <w:pStyle w:val="Heading2"/>
      </w:pPr>
      <w:r>
        <w:rPr>
          <w:rFonts w:ascii="微软雅黑" w:hAnsi="微软雅黑" w:eastAsia="微软雅黑"/>
          <w:b/>
          <w:color w:val="0B3D91"/>
          <w:sz w:val="26"/>
        </w:rPr>
        <w:t>国际创新创业集聚区方案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1B2A44"/>
          <w:sz w:val="21"/>
        </w:rPr>
        <w:t>2026 年 2 月杨府发〔2026〕1 号印发，锚定三岛定位与四大产业方向，明确低成本创业、孵化品牌、创客生态、金融赋能与青年人才政策包。</w:t>
      </w:r>
    </w:p>
    <w:p>
      <w:pPr>
        <w:pStyle w:val="Heading2"/>
      </w:pPr>
      <w:r>
        <w:rPr>
          <w:rFonts w:ascii="微软雅黑" w:hAnsi="微软雅黑" w:eastAsia="微软雅黑"/>
          <w:b/>
          <w:color w:val="0B3D91"/>
          <w:sz w:val="26"/>
        </w:rPr>
        <w:t>量子城市与具身智能实践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1B2A44"/>
          <w:sz w:val="21"/>
        </w:rPr>
        <w:t>岛上量子城市实验基地、具身智能实景实训实测平台持续推进；本场以出海与科创为主轴，叠加黑客松，把「实验」做成「可见的答卷」。</w:t>
      </w:r>
    </w:p>
    <w:p>
      <w:pPr>
        <w:pStyle w:val="Heading2"/>
      </w:pPr>
      <w:r>
        <w:rPr>
          <w:rFonts w:ascii="微软雅黑" w:hAnsi="微软雅黑" w:eastAsia="微软雅黑"/>
          <w:b/>
          <w:color w:val="0B3D91"/>
          <w:sz w:val="26"/>
        </w:rPr>
        <w:t>政策迎合要点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B2A44"/>
          <w:sz w:val="21"/>
        </w:rPr>
        <w:t>市级：量子城市时空智能 / 科创中心 / 黄浦江中北段 / 人民城市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B2A44"/>
          <w:sz w:val="21"/>
        </w:rPr>
        <w:t>规划资源：国际创新创业集聚区规划资源指导意见 · 过渡型综合利用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B2A44"/>
          <w:sz w:val="21"/>
        </w:rPr>
        <w:t>区级：杨府发〔2026〕1 号 · 三岛定位 · 「3310」海外引才 · 创客学院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B2A44"/>
          <w:sz w:val="21"/>
        </w:rPr>
        <w:t>岛级：数字智能岛 · 设计艺术岛 · 人民城市岛 · 碳硅双基共生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B2A44"/>
          <w:sz w:val="21"/>
        </w:rPr>
        <w:t>国际：「一带一路」科技出海与双向投资 · 国家/片区会客厅</w:t>
      </w:r>
    </w:p>
    <w:p>
      <w:pPr>
        <w:pStyle w:val="Heading2"/>
      </w:pPr>
      <w:r>
        <w:rPr>
          <w:rFonts w:ascii="微软雅黑" w:hAnsi="微软雅黑" w:eastAsia="微软雅黑"/>
          <w:b/>
          <w:color w:val="0B3D91"/>
          <w:sz w:val="26"/>
        </w:rPr>
        <w:t>本场活动要回答的四个问题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B2A44"/>
          <w:sz w:val="21"/>
        </w:rPr>
        <w:t>百年「复兴」文脉如何转译为今日创客岛的主题与空间体验？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B2A44"/>
          <w:sz w:val="21"/>
        </w:rPr>
        <w:t>自 2025 年 12 月启动以来，全球创客岛交出了什么阶段性答卷？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B2A44"/>
          <w:sz w:val="21"/>
        </w:rPr>
        <w:t>杨浦如何把「量子城市」与市、区领导寄托做成可汇报实践？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B2A44"/>
          <w:sz w:val="21"/>
        </w:rPr>
        <w:t>国际化与创客生态是否同时可见：领事、会客厅、黑客松都到位了吗？</w:t>
      </w:r>
    </w:p>
    <w:p>
      <w:pPr>
        <w:pStyle w:val="Heading1"/>
      </w:pPr>
      <w:r>
        <w:rPr>
          <w:rFonts w:ascii="微软雅黑" w:hAnsi="微软雅黑" w:eastAsia="微软雅黑"/>
          <w:b/>
          <w:color w:val="0B3D91"/>
          <w:sz w:val="32"/>
        </w:rPr>
        <w:t>二、历史文脉回顾与议题衍生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1B2A44"/>
          <w:sz w:val="21"/>
        </w:rPr>
        <w:t>复兴岛是黄浦江内唯一封闭式内陆岛。由周家嘴浅滩经浚浦局吹填成岛，历经周家嘴岛、定海岛（一度昭和岛），抗战胜利后定名「复兴岛」，寓国家复兴。造船、仓储、渔业等工业文脉深厚；船台、塔吊、定海桥成为今日活化载体。</w:t>
      </w:r>
    </w:p>
    <w:p>
      <w:pPr>
        <w:pStyle w:val="Heading2"/>
      </w:pPr>
      <w:r>
        <w:rPr>
          <w:rFonts w:ascii="微软雅黑" w:hAnsi="微软雅黑" w:eastAsia="微软雅黑"/>
          <w:b/>
          <w:color w:val="0B3D91"/>
          <w:sz w:val="26"/>
        </w:rPr>
        <w:t>时间轴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shd w:val="clear" w:color="auto" w:fill="0B3D91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时期</w:t>
            </w:r>
          </w:p>
        </w:tc>
        <w:tc>
          <w:tcPr>
            <w:tcW w:type="dxa" w:w="3211"/>
            <w:shd w:val="clear" w:color="auto" w:fill="0B3D91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节点</w:t>
            </w:r>
          </w:p>
        </w:tc>
        <w:tc>
          <w:tcPr>
            <w:tcW w:type="dxa" w:w="3211"/>
            <w:shd w:val="clear" w:color="auto" w:fill="0B3D91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要点</w:t>
            </w:r>
          </w:p>
        </w:tc>
      </w:tr>
      <w:tr>
        <w:tc>
          <w:tcPr>
            <w:tcW w:type="dxa" w:w="3211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清末—民初</w:t>
            </w:r>
          </w:p>
        </w:tc>
        <w:tc>
          <w:tcPr>
            <w:tcW w:type="dxa" w:w="3211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周家嘴浅滩</w:t>
            </w:r>
          </w:p>
        </w:tc>
        <w:tc>
          <w:tcPr>
            <w:tcW w:type="dxa" w:w="3211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黄浦江左岸鱼嘴状浅滩，因周家嘴村得名；浚浦局启动航道整治。</w:t>
            </w:r>
          </w:p>
        </w:tc>
      </w:tr>
      <w:tr>
        <w:tc>
          <w:tcPr>
            <w:tcW w:type="dxa" w:w="3211"/>
            <w:shd w:val="clear" w:color="auto" w:fill="F2F6FA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1913—1934</w:t>
            </w:r>
          </w:p>
        </w:tc>
        <w:tc>
          <w:tcPr>
            <w:tcW w:type="dxa" w:w="3211"/>
            <w:shd w:val="clear" w:color="auto" w:fill="F2F6FA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吹填成岛</w:t>
            </w:r>
          </w:p>
        </w:tc>
        <w:tc>
          <w:tcPr>
            <w:tcW w:type="dxa" w:w="3211"/>
            <w:shd w:val="clear" w:color="auto" w:fill="F2F6FA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抛柴排筑堤、吹泥填土，周家嘴岛基本形成；南北约 3.4 公里，面积约 1.13 平方公里。</w:t>
            </w:r>
          </w:p>
        </w:tc>
      </w:tr>
      <w:tr>
        <w:tc>
          <w:tcPr>
            <w:tcW w:type="dxa" w:w="3211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1927 前后</w:t>
            </w:r>
          </w:p>
        </w:tc>
        <w:tc>
          <w:tcPr>
            <w:tcW w:type="dxa" w:w="3211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定海桥贯通</w:t>
            </w:r>
          </w:p>
        </w:tc>
        <w:tc>
          <w:tcPr>
            <w:tcW w:type="dxa" w:w="3211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定海路桥建成，岛与市区陆路连通；浚浦局工场、仓储起步。</w:t>
            </w:r>
          </w:p>
        </w:tc>
      </w:tr>
      <w:tr>
        <w:tc>
          <w:tcPr>
            <w:tcW w:type="dxa" w:w="3211"/>
            <w:shd w:val="clear" w:color="auto" w:fill="F2F6FA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1930 年代</w:t>
            </w:r>
          </w:p>
        </w:tc>
        <w:tc>
          <w:tcPr>
            <w:tcW w:type="dxa" w:w="3211"/>
            <w:shd w:val="clear" w:color="auto" w:fill="F2F6FA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工业岛成型</w:t>
            </w:r>
          </w:p>
        </w:tc>
        <w:tc>
          <w:tcPr>
            <w:tcW w:type="dxa" w:w="3211"/>
            <w:shd w:val="clear" w:color="auto" w:fill="F2F6FA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大中华造船机器厂、上海鱼市场等入驻；造船、仓储、能源产业集聚。</w:t>
            </w:r>
          </w:p>
        </w:tc>
      </w:tr>
      <w:tr>
        <w:tc>
          <w:tcPr>
            <w:tcW w:type="dxa" w:w="3211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1937—1945</w:t>
            </w:r>
          </w:p>
        </w:tc>
        <w:tc>
          <w:tcPr>
            <w:tcW w:type="dxa" w:w="3211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定海岛岁月</w:t>
            </w:r>
          </w:p>
        </w:tc>
        <w:tc>
          <w:tcPr>
            <w:tcW w:type="dxa" w:w="3211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日军占领后改称定海岛（一度昭和岛）；抗战胜利后更名「复兴岛」，寓国家复兴。</w:t>
            </w:r>
          </w:p>
        </w:tc>
      </w:tr>
      <w:tr>
        <w:tc>
          <w:tcPr>
            <w:tcW w:type="dxa" w:w="3211"/>
            <w:shd w:val="clear" w:color="auto" w:fill="F2F6FA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解放后—本世纪</w:t>
            </w:r>
          </w:p>
        </w:tc>
        <w:tc>
          <w:tcPr>
            <w:tcW w:type="dxa" w:w="3211"/>
            <w:shd w:val="clear" w:color="auto" w:fill="F2F6FA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产业基地</w:t>
            </w:r>
          </w:p>
        </w:tc>
        <w:tc>
          <w:tcPr>
            <w:tcW w:type="dxa" w:w="3211"/>
            <w:shd w:val="clear" w:color="auto" w:fill="F2F6FA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燃料、木材、石油、仓储、造船、渔业等国央企扎根，见证民族工业荣光。</w:t>
            </w:r>
          </w:p>
        </w:tc>
      </w:tr>
      <w:tr>
        <w:tc>
          <w:tcPr>
            <w:tcW w:type="dxa" w:w="3211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战略留白期</w:t>
            </w:r>
          </w:p>
        </w:tc>
        <w:tc>
          <w:tcPr>
            <w:tcW w:type="dxa" w:w="3211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留白岛</w:t>
            </w:r>
          </w:p>
        </w:tc>
        <w:tc>
          <w:tcPr>
            <w:tcW w:type="dxa" w:w="3211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中心城区稀缺滨水战略空间，为未来城市实验预留；工业肌理与遗存得以保全。</w:t>
            </w:r>
          </w:p>
        </w:tc>
      </w:tr>
      <w:tr>
        <w:tc>
          <w:tcPr>
            <w:tcW w:type="dxa" w:w="3211"/>
            <w:shd w:val="clear" w:color="auto" w:fill="F2F6FA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2024.12 起</w:t>
            </w:r>
          </w:p>
        </w:tc>
        <w:tc>
          <w:tcPr>
            <w:tcW w:type="dxa" w:w="3211"/>
            <w:shd w:val="clear" w:color="auto" w:fill="F2F6FA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量子城市场</w:t>
            </w:r>
          </w:p>
        </w:tc>
        <w:tc>
          <w:tcPr>
            <w:tcW w:type="dxa" w:w="3211"/>
            <w:shd w:val="clear" w:color="auto" w:fill="F2F6FA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上海量子城市时空智能创新基地启动，岛上感知、语料与场景底座起步。</w:t>
            </w:r>
          </w:p>
        </w:tc>
      </w:tr>
      <w:tr>
        <w:tc>
          <w:tcPr>
            <w:tcW w:type="dxa" w:w="3211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2025.12.18</w:t>
            </w:r>
          </w:p>
        </w:tc>
        <w:tc>
          <w:tcPr>
            <w:tcW w:type="dxa" w:w="3211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全球创客岛</w:t>
            </w:r>
          </w:p>
        </w:tc>
        <w:tc>
          <w:tcPr>
            <w:tcW w:type="dxa" w:w="3211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市委书记陈吉宁调研并启动「上海复兴岛—全球创客岛」，岛正式进入开局年。</w:t>
            </w:r>
          </w:p>
        </w:tc>
      </w:tr>
      <w:tr>
        <w:tc>
          <w:tcPr>
            <w:tcW w:type="dxa" w:w="3211"/>
            <w:shd w:val="clear" w:color="auto" w:fill="F2F6FA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2026.02</w:t>
            </w:r>
          </w:p>
        </w:tc>
        <w:tc>
          <w:tcPr>
            <w:tcW w:type="dxa" w:w="3211"/>
            <w:shd w:val="clear" w:color="auto" w:fill="F2F6FA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集聚区方案</w:t>
            </w:r>
          </w:p>
        </w:tc>
        <w:tc>
          <w:tcPr>
            <w:tcW w:type="dxa" w:w="3211"/>
            <w:shd w:val="clear" w:color="auto" w:fill="F2F6FA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杨府发〔2026〕1 号印发，锚定三岛定位与四大产业方向，政策体系成型。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0B3D91"/>
          <w:sz w:val="26"/>
        </w:rPr>
        <w:t>关键文脉载体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shd w:val="clear" w:color="auto" w:fill="0B3D91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载体</w:t>
            </w:r>
          </w:p>
        </w:tc>
        <w:tc>
          <w:tcPr>
            <w:tcW w:type="dxa" w:w="4816"/>
            <w:shd w:val="clear" w:color="auto" w:fill="0B3D91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816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船台公园（共青路 130 号）</w:t>
            </w:r>
          </w:p>
        </w:tc>
        <w:tc>
          <w:tcPr>
            <w:tcW w:type="dxa" w:w="4816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沪东中华造船厂旧址；保留船台斜率、1973 年 120 吨塔吊与厂区道路肌理；量子城市时空创新基地重要载体。</w:t>
            </w:r>
          </w:p>
        </w:tc>
      </w:tr>
      <w:tr>
        <w:tc>
          <w:tcPr>
            <w:tcW w:type="dxa" w:w="4816"/>
            <w:shd w:val="clear" w:color="auto" w:fill="F2F6FA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定海路桥（定海桥）</w:t>
            </w:r>
          </w:p>
        </w:tc>
        <w:tc>
          <w:tcPr>
            <w:tcW w:type="dxa" w:w="4816"/>
            <w:shd w:val="clear" w:color="auto" w:fill="F2F6FA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1927 年钢筋混凝土桥，曾是连通市区的唯一陆路通道；岛城关系的历史符号。</w:t>
            </w:r>
          </w:p>
        </w:tc>
      </w:tr>
      <w:tr>
        <w:tc>
          <w:tcPr>
            <w:tcW w:type="dxa" w:w="4816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白庐 / 复兴岛公园</w:t>
            </w:r>
          </w:p>
        </w:tc>
        <w:tc>
          <w:tcPr>
            <w:tcW w:type="dxa" w:w="4816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浚浦局职员俱乐部旧址与公园绿地；近代工程管理与生活记忆的空间标本。</w:t>
            </w:r>
          </w:p>
        </w:tc>
      </w:tr>
      <w:tr>
        <w:tc>
          <w:tcPr>
            <w:tcW w:type="dxa" w:w="4816"/>
            <w:shd w:val="clear" w:color="auto" w:fill="F2F6FA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存量工业厂房（约 30 万㎡）</w:t>
            </w:r>
          </w:p>
        </w:tc>
        <w:tc>
          <w:tcPr>
            <w:tcW w:type="dxa" w:w="4816"/>
            <w:shd w:val="clear" w:color="auto" w:fill="F2F6FA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先期盘活约 5 万㎡老厂房为共享实验室、概念验证中心、中试基地与创客空间。</w:t>
            </w:r>
          </w:p>
        </w:tc>
      </w:tr>
      <w:tr>
        <w:tc>
          <w:tcPr>
            <w:tcW w:type="dxa" w:w="4816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复兴岛运河</w:t>
            </w:r>
          </w:p>
        </w:tc>
        <w:tc>
          <w:tcPr>
            <w:tcW w:type="dxa" w:w="4816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筑岛同期疏浚形成的人工水道；环水地理环境支撑低空/无人艇等测试叙事。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0B3D91"/>
          <w:sz w:val="26"/>
        </w:rPr>
        <w:t>衍生议题（回顾→当代转译）</w:t>
      </w:r>
    </w:p>
    <w:p>
      <w:pPr>
        <w:pStyle w:val="Heading3"/>
      </w:pPr>
      <w:r>
        <w:rPr>
          <w:rFonts w:ascii="微软雅黑" w:hAnsi="微软雅黑" w:eastAsia="微软雅黑"/>
          <w:b/>
          <w:color w:val="0B3D91"/>
          <w:sz w:val="22"/>
        </w:rPr>
        <w:t>议题衍生：从「浚浦治江」到「量子治城」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B2A44"/>
          <w:sz w:val="21"/>
        </w:rPr>
        <w:t>百年前以工程力量疏浚黄浦、吹填成岛；今天以时空智能治理超大城市。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B2A44"/>
          <w:sz w:val="21"/>
        </w:rPr>
        <w:t>主论坛设置「治江—治城」对照叙事，突出上海治理传统的时代升级。</w:t>
      </w:r>
    </w:p>
    <w:p>
      <w:pPr>
        <w:pStyle w:val="Heading3"/>
      </w:pPr>
      <w:r>
        <w:rPr>
          <w:rFonts w:ascii="微软雅黑" w:hAnsi="微软雅黑" w:eastAsia="微软雅黑"/>
          <w:b/>
          <w:color w:val="0B3D91"/>
          <w:sz w:val="22"/>
        </w:rPr>
        <w:t>议题衍生：从「造船下海」到「科创出海」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B2A44"/>
          <w:sz w:val="21"/>
        </w:rPr>
        <w:t>大中华/中华造船的下海基因，映射今日 AI、具身智能、低空装备的全球化。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B2A44"/>
          <w:sz w:val="21"/>
        </w:rPr>
        <w:t>国别推介与会客厅揭牌，延续「面江向海」的开放传统。</w:t>
      </w:r>
    </w:p>
    <w:p>
      <w:pPr>
        <w:pStyle w:val="Heading3"/>
      </w:pPr>
      <w:r>
        <w:rPr>
          <w:rFonts w:ascii="微软雅黑" w:hAnsi="微软雅黑" w:eastAsia="微软雅黑"/>
          <w:b/>
          <w:color w:val="0B3D91"/>
          <w:sz w:val="22"/>
        </w:rPr>
        <w:t>议题衍生：从「工业遗存」到「创新资产」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B2A44"/>
          <w:sz w:val="21"/>
        </w:rPr>
        <w:t>轻度改造、保护肌理——呼应市委「盘活用好工业建筑、注重保护原有肌理」。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B2A44"/>
          <w:sz w:val="21"/>
        </w:rPr>
        <w:t>成果展廊设「船台—塔吊—智能体」三幕叙事，供领导视察与媒体拍摄。</w:t>
      </w:r>
    </w:p>
    <w:p>
      <w:pPr>
        <w:pStyle w:val="Heading3"/>
      </w:pPr>
      <w:r>
        <w:rPr>
          <w:rFonts w:ascii="微软雅黑" w:hAnsi="微软雅黑" w:eastAsia="微软雅黑"/>
          <w:b/>
          <w:color w:val="0B3D91"/>
          <w:sz w:val="22"/>
        </w:rPr>
        <w:t>议题衍生：从「定海/复兴」到「再复兴」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B2A44"/>
          <w:sz w:val="21"/>
        </w:rPr>
        <w:t>岛名本身即政治象征：抗战胜利后定名「复兴」，今日再以创客与智能复兴。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B2A44"/>
          <w:sz w:val="21"/>
        </w:rPr>
        <w:t>活动主视觉可用「船台曲线 × 数字网格」，口号建议：「百年复兴，智造再启航」。</w:t>
      </w:r>
    </w:p>
    <w:p>
      <w:pPr>
        <w:pStyle w:val="Heading1"/>
      </w:pPr>
      <w:r>
        <w:rPr>
          <w:rFonts w:ascii="微软雅黑" w:hAnsi="微软雅黑" w:eastAsia="微软雅黑"/>
          <w:b/>
          <w:color w:val="0B3D91"/>
          <w:sz w:val="32"/>
        </w:rPr>
        <w:t>三、市、区领导寄托与活动回应</w:t>
      </w:r>
    </w:p>
    <w:p>
      <w:pPr>
        <w:pStyle w:val="Heading2"/>
      </w:pPr>
      <w:r>
        <w:rPr>
          <w:rFonts w:ascii="微软雅黑" w:hAnsi="微软雅黑" w:eastAsia="微软雅黑"/>
          <w:b/>
          <w:color w:val="0B3D91"/>
          <w:sz w:val="26"/>
        </w:rPr>
        <w:t>市委书记陈吉宁（2025-12-18 调研及启动大会）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B2A44"/>
          <w:sz w:val="21"/>
        </w:rPr>
        <w:t>坚持以规划为引领，把复兴岛打造为科技创新策源的活力新空间。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B2A44"/>
          <w:sz w:val="21"/>
        </w:rPr>
        <w:t>盘活用好见证城市发展历史的工业建筑，注重保护原有肌理，注入创新创业功能。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B2A44"/>
          <w:sz w:val="21"/>
        </w:rPr>
        <w:t>搭建好平台、组织好培训、开展好活动，更好吸引集聚创新创业人才。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B2A44"/>
          <w:sz w:val="21"/>
        </w:rPr>
        <w:t>着眼低成本、高效率、便利性，优化配置创新创业资源要素，与全球创客同频共振。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B2A44"/>
          <w:sz w:val="21"/>
        </w:rPr>
        <w:t>围绕人工智能赋能城市空间治理，在具体场景测试应用中试出经验、试出路径。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B2A44"/>
          <w:sz w:val="21"/>
        </w:rPr>
        <w:t>深化科技赋能、增强科创动能、培育创业生态，探索超大城市空间治理新路子。</w:t>
      </w:r>
    </w:p>
    <w:p>
      <w:pPr>
        <w:pStyle w:val="Heading2"/>
      </w:pPr>
      <w:r>
        <w:rPr>
          <w:rFonts w:ascii="微软雅黑" w:hAnsi="微软雅黑" w:eastAsia="微软雅黑"/>
          <w:b/>
          <w:color w:val="0B3D91"/>
          <w:sz w:val="26"/>
        </w:rPr>
        <w:t>市委、市政府工作部署（量子城市与实验基地）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B2A44"/>
          <w:sz w:val="21"/>
        </w:rPr>
        <w:t>复兴岛作为上海量子城市实验基地、时空智能创新先行区。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B2A44"/>
          <w:sz w:val="21"/>
        </w:rPr>
        <w:t>目标愿景：未来城市实验区、创新创业和人才集聚区、时空智能创新先行区。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B2A44"/>
          <w:sz w:val="21"/>
        </w:rPr>
        <w:t>黄浦江中北段打造具有世界影响力的科创高地、创新创业集聚区与高品质水岸。</w:t>
      </w:r>
    </w:p>
    <w:p>
      <w:pPr>
        <w:pStyle w:val="Heading2"/>
      </w:pPr>
      <w:r>
        <w:rPr>
          <w:rFonts w:ascii="微软雅黑" w:hAnsi="微软雅黑" w:eastAsia="微软雅黑"/>
          <w:b/>
          <w:color w:val="0B3D91"/>
          <w:sz w:val="26"/>
        </w:rPr>
        <w:t>杨浦区委区政府（三岛定位与集聚区方案）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B2A44"/>
          <w:sz w:val="21"/>
        </w:rPr>
        <w:t>锚定「数字智能岛、设计艺术岛、人民城市岛」新使命。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B2A44"/>
          <w:sz w:val="21"/>
        </w:rPr>
        <w:t>以约 30 万㎡存量工业建筑、约 2500 间人才公寓为禀赋，打造国际创新创业集聚区。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B2A44"/>
          <w:sz w:val="21"/>
        </w:rPr>
        <w:t>功能导向：低成本、高效率、便利性；先期盘活约 5 万㎡老厂房。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B2A44"/>
          <w:sz w:val="21"/>
        </w:rPr>
        <w:t>政策工具：创新券、算力券、模型券、语料券；创客学院、高校创新联盟、OPC 社群。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B2A44"/>
          <w:sz w:val="21"/>
        </w:rPr>
        <w:t>举办国际顶尖峰会、大赛展会与社群活动，培育多元化、超活力、自生长创客集群。</w:t>
      </w:r>
    </w:p>
    <w:p>
      <w:pPr>
        <w:pStyle w:val="Heading2"/>
      </w:pPr>
      <w:r>
        <w:rPr>
          <w:rFonts w:ascii="微软雅黑" w:hAnsi="微软雅黑" w:eastAsia="微软雅黑"/>
          <w:b/>
          <w:color w:val="0B3D91"/>
          <w:sz w:val="26"/>
        </w:rPr>
        <w:t>本场活动如何接住寄托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B2A44"/>
          <w:sz w:val="21"/>
        </w:rPr>
        <w:t>用大会回应「开展好活动」——高规格主论坛 + 国际揭牌 + 黑客松，三者齐备。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B2A44"/>
          <w:sz w:val="21"/>
        </w:rPr>
        <w:t>用展陈回应「保护肌理、注入功能」——船台/塔吊视察动线 + 智能体演示同场。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B2A44"/>
          <w:sz w:val="21"/>
        </w:rPr>
        <w:t>用政策发布回应「低成本、高效率、便利性」——券包、公寓、入岛通道现场兑现案例。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B2A44"/>
          <w:sz w:val="21"/>
        </w:rPr>
        <w:t>用场景测试回应「试出经验、试出路径」——具身智能/低空/空间智能课题路演与签约。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B2A44"/>
          <w:sz w:val="21"/>
        </w:rPr>
        <w:t>用创客黑客松回应「吸引集聚人才」——青年团队 24 小时登岛出作品、出项目苗子。</w:t>
      </w:r>
    </w:p>
    <w:p>
      <w:pPr>
        <w:pStyle w:val="Heading1"/>
      </w:pPr>
      <w:r>
        <w:rPr>
          <w:rFonts w:ascii="微软雅黑" w:hAnsi="微软雅黑" w:eastAsia="微软雅黑"/>
          <w:b/>
          <w:color w:val="0B3D91"/>
          <w:sz w:val="32"/>
        </w:rPr>
        <w:t>四、大上海 / 杨浦规划对齐与六大课题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shd w:val="clear" w:color="auto" w:fill="0B3D91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规划维度</w:t>
            </w:r>
          </w:p>
        </w:tc>
        <w:tc>
          <w:tcPr>
            <w:tcW w:type="dxa" w:w="4816"/>
            <w:shd w:val="clear" w:color="auto" w:fill="0B3D91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对齐要点</w:t>
            </w:r>
          </w:p>
        </w:tc>
      </w:tr>
      <w:tr>
        <w:tc>
          <w:tcPr>
            <w:tcW w:type="dxa" w:w="4816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市级战略空间</w:t>
            </w:r>
          </w:p>
        </w:tc>
        <w:tc>
          <w:tcPr>
            <w:tcW w:type="dxa" w:w="4816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黄浦江中北段科创高地与高品质水岸；复兴岛为中心城区稀缺滨水战略空间与「留白」转化样板。</w:t>
            </w:r>
          </w:p>
        </w:tc>
      </w:tr>
      <w:tr>
        <w:tc>
          <w:tcPr>
            <w:tcW w:type="dxa" w:w="4816"/>
            <w:shd w:val="clear" w:color="auto" w:fill="F2F6FA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量子城市行动</w:t>
            </w:r>
          </w:p>
        </w:tc>
        <w:tc>
          <w:tcPr>
            <w:tcW w:type="dxa" w:w="4816"/>
            <w:shd w:val="clear" w:color="auto" w:fill="F2F6FA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时空智能创新基地 → 实验基地愿景行动 → 岛上全息空间智能体与感知终端；大会设置成果发布专章。</w:t>
            </w:r>
          </w:p>
        </w:tc>
      </w:tr>
      <w:tr>
        <w:tc>
          <w:tcPr>
            <w:tcW w:type="dxa" w:w="4816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规划资源新政</w:t>
            </w:r>
          </w:p>
        </w:tc>
        <w:tc>
          <w:tcPr>
            <w:tcW w:type="dxa" w:w="4816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2025-12-17《支持复兴岛打造国际创新创业集聚区的规划资源指导意见》：综合发展区、过渡型综合利用、短期用地机制。</w:t>
            </w:r>
          </w:p>
        </w:tc>
      </w:tr>
      <w:tr>
        <w:tc>
          <w:tcPr>
            <w:tcW w:type="dxa" w:w="4816"/>
            <w:shd w:val="clear" w:color="auto" w:fill="F2F6FA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杨浦实施方案</w:t>
            </w:r>
          </w:p>
        </w:tc>
        <w:tc>
          <w:tcPr>
            <w:tcW w:type="dxa" w:w="4816"/>
            <w:shd w:val="clear" w:color="auto" w:fill="F2F6FA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杨府发〔2026〕1 号：四大产业方向 + 六大支持政策 + 市区分层协调、创客学院、高校创新联盟。</w:t>
            </w:r>
          </w:p>
        </w:tc>
      </w:tr>
      <w:tr>
        <w:tc>
          <w:tcPr>
            <w:tcW w:type="dxa" w:w="4816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存量盘活机制</w:t>
            </w:r>
          </w:p>
        </w:tc>
        <w:tc>
          <w:tcPr>
            <w:tcW w:type="dxa" w:w="4816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产业用地综合绩效评估、国企「四个一批」、轻度改造保护工业文脉；船台公园已验证「遗存→资产」。</w:t>
            </w:r>
          </w:p>
        </w:tc>
      </w:tr>
      <w:tr>
        <w:tc>
          <w:tcPr>
            <w:tcW w:type="dxa" w:w="4816"/>
            <w:shd w:val="clear" w:color="auto" w:fill="F2F6FA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人民城市理念</w:t>
            </w:r>
          </w:p>
        </w:tc>
        <w:tc>
          <w:tcPr>
            <w:tcW w:type="dxa" w:w="4816"/>
            <w:shd w:val="clear" w:color="auto" w:fill="F2F6FA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数字智能 × 设计艺术 × 人民城市三岛一体；滨江公共空间、文体活动与创客生活同步呈现。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0B3D91"/>
          <w:sz w:val="26"/>
        </w:rPr>
        <w:t>六大课题设计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shd w:val="clear" w:color="auto" w:fill="0B3D91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课题</w:t>
            </w:r>
          </w:p>
        </w:tc>
        <w:tc>
          <w:tcPr>
            <w:tcW w:type="dxa" w:w="3211"/>
            <w:shd w:val="clear" w:color="auto" w:fill="0B3D91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题目</w:t>
            </w:r>
          </w:p>
        </w:tc>
        <w:tc>
          <w:tcPr>
            <w:tcW w:type="dxa" w:w="3211"/>
            <w:shd w:val="clear" w:color="auto" w:fill="0B3D91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聚焦</w:t>
            </w:r>
          </w:p>
        </w:tc>
      </w:tr>
      <w:tr>
        <w:tc>
          <w:tcPr>
            <w:tcW w:type="dxa" w:w="3211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课题 A</w:t>
            </w:r>
          </w:p>
        </w:tc>
        <w:tc>
          <w:tcPr>
            <w:tcW w:type="dxa" w:w="3211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百年复兴的空间哲学</w:t>
            </w:r>
          </w:p>
        </w:tc>
        <w:tc>
          <w:tcPr>
            <w:tcW w:type="dxa" w:w="3211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文脉保护、轻度改造、过渡型综合利用如何服务创客岛</w:t>
            </w:r>
          </w:p>
        </w:tc>
      </w:tr>
      <w:tr>
        <w:tc>
          <w:tcPr>
            <w:tcW w:type="dxa" w:w="3211"/>
            <w:shd w:val="clear" w:color="auto" w:fill="F2F6FA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课题 B</w:t>
            </w:r>
          </w:p>
        </w:tc>
        <w:tc>
          <w:tcPr>
            <w:tcW w:type="dxa" w:w="3211"/>
            <w:shd w:val="clear" w:color="auto" w:fill="F2F6FA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量子城市岛上答卷</w:t>
            </w:r>
          </w:p>
        </w:tc>
        <w:tc>
          <w:tcPr>
            <w:tcW w:type="dxa" w:w="3211"/>
            <w:shd w:val="clear" w:color="auto" w:fill="F2F6FA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空间智能成果、场景清单、可复制治理经验</w:t>
            </w:r>
          </w:p>
        </w:tc>
      </w:tr>
      <w:tr>
        <w:tc>
          <w:tcPr>
            <w:tcW w:type="dxa" w:w="3211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课题 C</w:t>
            </w:r>
          </w:p>
        </w:tc>
        <w:tc>
          <w:tcPr>
            <w:tcW w:type="dxa" w:w="3211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具身智能实景落地</w:t>
            </w:r>
          </w:p>
        </w:tc>
        <w:tc>
          <w:tcPr>
            <w:tcW w:type="dxa" w:w="3211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实训平台成果、规则公约、企业场景合作</w:t>
            </w:r>
          </w:p>
        </w:tc>
      </w:tr>
      <w:tr>
        <w:tc>
          <w:tcPr>
            <w:tcW w:type="dxa" w:w="3211"/>
            <w:shd w:val="clear" w:color="auto" w:fill="F2F6FA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课题 D</w:t>
            </w:r>
          </w:p>
        </w:tc>
        <w:tc>
          <w:tcPr>
            <w:tcW w:type="dxa" w:w="3211"/>
            <w:shd w:val="clear" w:color="auto" w:fill="F2F6FA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低空与未来出行试验</w:t>
            </w:r>
          </w:p>
        </w:tc>
        <w:tc>
          <w:tcPr>
            <w:tcW w:type="dxa" w:w="3211"/>
            <w:shd w:val="clear" w:color="auto" w:fill="F2F6FA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空域/水道测试、应用示范、安全与标准</w:t>
            </w:r>
          </w:p>
        </w:tc>
      </w:tr>
      <w:tr>
        <w:tc>
          <w:tcPr>
            <w:tcW w:type="dxa" w:w="3211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课题 E</w:t>
            </w:r>
          </w:p>
        </w:tc>
        <w:tc>
          <w:tcPr>
            <w:tcW w:type="dxa" w:w="3211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科创出海与会客厅</w:t>
            </w:r>
          </w:p>
        </w:tc>
        <w:tc>
          <w:tcPr>
            <w:tcW w:type="dxa" w:w="3211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国别机会、揭牌运营、企业对接闭环</w:t>
            </w:r>
          </w:p>
        </w:tc>
      </w:tr>
      <w:tr>
        <w:tc>
          <w:tcPr>
            <w:tcW w:type="dxa" w:w="3211"/>
            <w:shd w:val="clear" w:color="auto" w:fill="F2F6FA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课题 F</w:t>
            </w:r>
          </w:p>
        </w:tc>
        <w:tc>
          <w:tcPr>
            <w:tcW w:type="dxa" w:w="3211"/>
            <w:shd w:val="clear" w:color="auto" w:fill="F2F6FA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创客生态与黑客松</w:t>
            </w:r>
          </w:p>
        </w:tc>
        <w:tc>
          <w:tcPr>
            <w:tcW w:type="dxa" w:w="3211"/>
            <w:shd w:val="clear" w:color="auto" w:fill="F2F6FA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青年人才、OPC 社群、项目苗子孵化转化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color w:val="0B3D91"/>
          <w:sz w:val="32"/>
        </w:rPr>
        <w:t>五、「船台·智能体」黑客松专章</w:t>
      </w:r>
    </w:p>
    <w:p>
      <w:pPr>
        <w:spacing w:after="120" w:line="360" w:lineRule="auto"/>
      </w:pPr>
      <w:r>
        <w:rPr>
          <w:rFonts w:ascii="微软雅黑" w:hAnsi="微软雅黑" w:eastAsia="微软雅黑"/>
          <w:b/>
          <w:color w:val="0A6E6A"/>
          <w:sz w:val="21"/>
        </w:rPr>
        <w:t>「船台·智能体」复兴创客黑客松　｜　在百年船台，写出下一代智能体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1B2A44"/>
          <w:sz w:val="21"/>
        </w:rPr>
        <w:t>窗口：2026 年 9 月 11 日（五）晚 — 9 月 12 日（六）下午（约 24 小时）　｜　规模：20–40 支团队（高校/创客/初创，每队 3–5 人）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1B2A44"/>
          <w:sz w:val="21"/>
        </w:rPr>
        <w:t>场地：岛上老厂房创客空间 / 实训平台周边（与主会场分流）</w:t>
      </w:r>
    </w:p>
    <w:p>
      <w:pPr>
        <w:pStyle w:val="Heading2"/>
      </w:pPr>
      <w:r>
        <w:rPr>
          <w:rFonts w:ascii="微软雅黑" w:hAnsi="微软雅黑" w:eastAsia="微软雅黑"/>
          <w:b/>
          <w:color w:val="0B3D91"/>
          <w:sz w:val="26"/>
        </w:rPr>
        <w:t>为何必须做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B2A44"/>
          <w:sz w:val="21"/>
        </w:rPr>
        <w:t>直接回应市委「开展好活动、集聚创新创业人才」要求。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B2A44"/>
          <w:sz w:val="21"/>
        </w:rPr>
        <w:t>呼应区方案鼓励大赛展会、OPC 社群与创客学院生态。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B2A44"/>
          <w:sz w:val="21"/>
        </w:rPr>
        <w:t>把「全球创客岛」从发布会做成可感知的创客现场。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B2A44"/>
          <w:sz w:val="21"/>
        </w:rPr>
        <w:t>文脉衍生：船台曾承载造船下海，今日承载智能体「下水」。</w:t>
      </w:r>
    </w:p>
    <w:p>
      <w:pPr>
        <w:pStyle w:val="Heading2"/>
      </w:pPr>
      <w:r>
        <w:rPr>
          <w:rFonts w:ascii="微软雅黑" w:hAnsi="微软雅黑" w:eastAsia="微软雅黑"/>
          <w:b/>
          <w:color w:val="0B3D91"/>
          <w:sz w:val="26"/>
        </w:rPr>
        <w:t>四大赛道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shd w:val="clear" w:color="auto" w:fill="0B3D91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赛道</w:t>
            </w:r>
          </w:p>
        </w:tc>
        <w:tc>
          <w:tcPr>
            <w:tcW w:type="dxa" w:w="4816"/>
            <w:shd w:val="clear" w:color="auto" w:fill="0B3D91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课题方向</w:t>
            </w:r>
          </w:p>
        </w:tc>
      </w:tr>
      <w:tr>
        <w:tc>
          <w:tcPr>
            <w:tcW w:type="dxa" w:w="4816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赛道 1 · 空间智能</w:t>
            </w:r>
          </w:p>
        </w:tc>
        <w:tc>
          <w:tcPr>
            <w:tcW w:type="dxa" w:w="4816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城市治理大模型、时空数据应用、岛上场景助手</w:t>
            </w:r>
          </w:p>
        </w:tc>
      </w:tr>
      <w:tr>
        <w:tc>
          <w:tcPr>
            <w:tcW w:type="dxa" w:w="4816"/>
            <w:shd w:val="clear" w:color="auto" w:fill="F2F6FA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赛道 2 · 具身智能</w:t>
            </w:r>
          </w:p>
        </w:tc>
        <w:tc>
          <w:tcPr>
            <w:tcW w:type="dxa" w:w="4816"/>
            <w:shd w:val="clear" w:color="auto" w:fill="F2F6FA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机器人实景任务、人机协同、实训场课题</w:t>
            </w:r>
          </w:p>
        </w:tc>
      </w:tr>
      <w:tr>
        <w:tc>
          <w:tcPr>
            <w:tcW w:type="dxa" w:w="4816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赛道 3 · 低空/无人系统</w:t>
            </w:r>
          </w:p>
        </w:tc>
        <w:tc>
          <w:tcPr>
            <w:tcW w:type="dxa" w:w="4816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巡检、物流、应急或文旅低空应用原型</w:t>
            </w:r>
          </w:p>
        </w:tc>
      </w:tr>
      <w:tr>
        <w:tc>
          <w:tcPr>
            <w:tcW w:type="dxa" w:w="4816"/>
            <w:shd w:val="clear" w:color="auto" w:fill="F2F6FA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赛道 4 · 科创出海工具</w:t>
            </w:r>
          </w:p>
        </w:tc>
        <w:tc>
          <w:tcPr>
            <w:tcW w:type="dxa" w:w="4816"/>
            <w:shd w:val="clear" w:color="auto" w:fill="F2F6FA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跨境合规、多语言服务、海外获客与本地化工具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0B3D91"/>
          <w:sz w:val="26"/>
        </w:rPr>
        <w:t>规则要点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B2A44"/>
          <w:sz w:val="21"/>
        </w:rPr>
        <w:t>赛前 2 周发布课题包与岛上开放数据/API（脱敏）；现场也可自带题目但须贴合赛道。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B2A44"/>
          <w:sz w:val="21"/>
        </w:rPr>
        <w:t>提供算力代金/云资源、导师工位、工业遗存场地氛围与演示道具。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B2A44"/>
          <w:sz w:val="21"/>
        </w:rPr>
        <w:t>导师团：产业专家 + 入岛企业 + 高校导师；国际领事可参与点评（可选）。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B2A44"/>
          <w:sz w:val="21"/>
        </w:rPr>
        <w:t>产出：可演示原型 + 3 分钟路演 + 一页应用场景说明。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B2A44"/>
          <w:sz w:val="21"/>
        </w:rPr>
        <w:t>激励：奖金/算力券/模型券/入孵绿色通道/会客厅对接名额；优胜项目周六 Demo Day 登主舞台。</w:t>
      </w:r>
    </w:p>
    <w:p>
      <w:pPr>
        <w:pStyle w:val="Heading2"/>
      </w:pPr>
      <w:r>
        <w:rPr>
          <w:rFonts w:ascii="微软雅黑" w:hAnsi="微软雅黑" w:eastAsia="微软雅黑"/>
          <w:b/>
          <w:color w:val="0B3D91"/>
          <w:sz w:val="26"/>
        </w:rPr>
        <w:t>赛程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shd w:val="clear" w:color="auto" w:fill="0B3D91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时间</w:t>
            </w:r>
          </w:p>
        </w:tc>
        <w:tc>
          <w:tcPr>
            <w:tcW w:type="dxa" w:w="4816"/>
            <w:shd w:val="clear" w:color="auto" w:fill="0B3D91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环节</w:t>
            </w:r>
          </w:p>
        </w:tc>
      </w:tr>
      <w:tr>
        <w:tc>
          <w:tcPr>
            <w:tcW w:type="dxa" w:w="4816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9/11 18:30–19:30</w:t>
            </w:r>
          </w:p>
        </w:tc>
        <w:tc>
          <w:tcPr>
            <w:tcW w:type="dxa" w:w="4816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报到开营 · 文脉短片 · 课题发布</w:t>
            </w:r>
          </w:p>
        </w:tc>
      </w:tr>
      <w:tr>
        <w:tc>
          <w:tcPr>
            <w:tcW w:type="dxa" w:w="4816"/>
            <w:shd w:val="clear" w:color="auto" w:fill="F2F6FA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9/11 19:30–22:30</w:t>
            </w:r>
          </w:p>
        </w:tc>
        <w:tc>
          <w:tcPr>
            <w:tcW w:type="dxa" w:w="4816"/>
            <w:shd w:val="clear" w:color="auto" w:fill="F2F6FA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组队确认 · 导师匹配 · 开工</w:t>
            </w:r>
          </w:p>
        </w:tc>
      </w:tr>
      <w:tr>
        <w:tc>
          <w:tcPr>
            <w:tcW w:type="dxa" w:w="4816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9/11 22:30–次日 12:00</w:t>
            </w:r>
          </w:p>
        </w:tc>
        <w:tc>
          <w:tcPr>
            <w:tcW w:type="dxa" w:w="4816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连续开发（夜间值守与安全预案）</w:t>
            </w:r>
          </w:p>
        </w:tc>
      </w:tr>
      <w:tr>
        <w:tc>
          <w:tcPr>
            <w:tcW w:type="dxa" w:w="4816"/>
            <w:shd w:val="clear" w:color="auto" w:fill="F2F6FA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9/12 12:00–13:30</w:t>
            </w:r>
          </w:p>
        </w:tc>
        <w:tc>
          <w:tcPr>
            <w:tcW w:type="dxa" w:w="4816"/>
            <w:shd w:val="clear" w:color="auto" w:fill="F2F6FA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提交截止 · 初审 · 午餐休整</w:t>
            </w:r>
          </w:p>
        </w:tc>
      </w:tr>
      <w:tr>
        <w:tc>
          <w:tcPr>
            <w:tcW w:type="dxa" w:w="4816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9/12 15:20–16:20</w:t>
            </w:r>
          </w:p>
        </w:tc>
        <w:tc>
          <w:tcPr>
            <w:tcW w:type="dxa" w:w="4816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Demo Day（主论坛复会环节，决赛队伍路演）</w:t>
            </w:r>
          </w:p>
        </w:tc>
      </w:tr>
      <w:tr>
        <w:tc>
          <w:tcPr>
            <w:tcW w:type="dxa" w:w="4816"/>
            <w:shd w:val="clear" w:color="auto" w:fill="F2F6FA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9/12 16:20–16:40</w:t>
            </w:r>
          </w:p>
        </w:tc>
        <w:tc>
          <w:tcPr>
            <w:tcW w:type="dxa" w:w="4816"/>
            <w:shd w:val="clear" w:color="auto" w:fill="F2F6FA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颁奖 · 入孵/券包意向授意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0B3D91"/>
          <w:sz w:val="26"/>
        </w:rPr>
        <w:t>黑客松 KPI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B2A44"/>
          <w:sz w:val="21"/>
        </w:rPr>
        <w:t>报名队伍 ≥30，完赛 ≥20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B2A44"/>
          <w:sz w:val="21"/>
        </w:rPr>
        <w:t>产生可演示原型 ≥15 个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B2A44"/>
          <w:sz w:val="21"/>
        </w:rPr>
        <w:t>意向入孵/场景合作 ≥5 项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B2A44"/>
          <w:sz w:val="21"/>
        </w:rPr>
        <w:t>青年人才线索入库 ≥80 人</w:t>
      </w:r>
    </w:p>
    <w:p>
      <w:pPr>
        <w:pStyle w:val="Heading1"/>
      </w:pPr>
      <w:r>
        <w:rPr>
          <w:rFonts w:ascii="微软雅黑" w:hAnsi="微软雅黑" w:eastAsia="微软雅黑"/>
          <w:b/>
          <w:color w:val="0B3D91"/>
          <w:sz w:val="32"/>
        </w:rPr>
        <w:t>六、择日专章：为何选定 2026 年 9 月 12 日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1B2A44"/>
          <w:sz w:val="21"/>
        </w:rPr>
        <w:t>收官节点要求活动不晚于 2026 年 9 月 15 日。同时需满足：宜开市（大会启动）、宜挂匾（揭牌落位）、宜立券/交易（签约）、宜出行（国际嘉宾到访）。</w:t>
      </w:r>
    </w:p>
    <w:p>
      <w:pPr>
        <w:pStyle w:val="Heading2"/>
      </w:pPr>
      <w:r>
        <w:rPr>
          <w:rFonts w:ascii="微软雅黑" w:hAnsi="微软雅黑" w:eastAsia="微软雅黑"/>
          <w:b/>
          <w:color w:val="0B3D91"/>
          <w:sz w:val="26"/>
        </w:rPr>
        <w:t>首选日期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shd w:val="clear" w:color="auto" w:fill="0A6E6A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816"/>
            <w:shd w:val="clear" w:color="auto" w:fill="0A6E6A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816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公历 / 星期</w:t>
            </w:r>
          </w:p>
        </w:tc>
        <w:tc>
          <w:tcPr>
            <w:tcW w:type="dxa" w:w="4816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2026 年 9 月 12 日（星期六 · 农历八月初二）</w:t>
            </w:r>
          </w:p>
        </w:tc>
      </w:tr>
      <w:tr>
        <w:tc>
          <w:tcPr>
            <w:tcW w:type="dxa" w:w="4816"/>
            <w:shd w:val="clear" w:color="auto" w:fill="F2F6FA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干支 / 值日</w:t>
            </w:r>
          </w:p>
        </w:tc>
        <w:tc>
          <w:tcPr>
            <w:tcW w:type="dxa" w:w="4816"/>
            <w:shd w:val="clear" w:color="auto" w:fill="F2F6FA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丙午年丁酉月癸未日 · 定日</w:t>
            </w:r>
          </w:p>
        </w:tc>
      </w:tr>
      <w:tr>
        <w:tc>
          <w:tcPr>
            <w:tcW w:type="dxa" w:w="4816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冲煞</w:t>
            </w:r>
          </w:p>
        </w:tc>
        <w:tc>
          <w:tcPr>
            <w:tcW w:type="dxa" w:w="4816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冲羊(癸未) 煞东（属羊贵宾可酌情避席或调整合影位次）</w:t>
            </w:r>
          </w:p>
        </w:tc>
      </w:tr>
      <w:tr>
        <w:tc>
          <w:tcPr>
            <w:tcW w:type="dxa" w:w="4816"/>
            <w:shd w:val="clear" w:color="auto" w:fill="F2F6FA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宜</w:t>
            </w:r>
          </w:p>
        </w:tc>
        <w:tc>
          <w:tcPr>
            <w:tcW w:type="dxa" w:w="4816"/>
            <w:shd w:val="clear" w:color="auto" w:fill="F2F6FA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嫁娶 · 祭祀 · 祈福 · 开光 · 出行 · 出火 · 修造 · 动土 · 进人口 · 入宅 · 移徙 · 安床 · 开市 · 交易 · 立券 · 挂匾 · 栽种 · 纳畜</w:t>
            </w:r>
          </w:p>
        </w:tc>
      </w:tr>
      <w:tr>
        <w:tc>
          <w:tcPr>
            <w:tcW w:type="dxa" w:w="4816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忌</w:t>
            </w:r>
          </w:p>
        </w:tc>
        <w:tc>
          <w:tcPr>
            <w:tcW w:type="dxa" w:w="4816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余事勿取（以所列「宜」事项为主）</w:t>
            </w:r>
          </w:p>
        </w:tc>
      </w:tr>
      <w:tr>
        <w:tc>
          <w:tcPr>
            <w:tcW w:type="dxa" w:w="4816"/>
            <w:shd w:val="clear" w:color="auto" w:fill="F2F6FA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择日理由</w:t>
            </w:r>
          </w:p>
        </w:tc>
        <w:tc>
          <w:tcPr>
            <w:tcW w:type="dxa" w:w="4816"/>
            <w:shd w:val="clear" w:color="auto" w:fill="F2F6FA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为 9 月 15 日前最靠近收官节点的开市/挂匾吉日；同日宜出行、立券、交易，契合国际嘉宾到访、合作签约与会客厅揭牌；周五晚启动黑客松、周六主会场收官，节奏完整。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0B3D91"/>
          <w:sz w:val="26"/>
        </w:rPr>
        <w:t>备选与规避</w:t>
      </w:r>
    </w:p>
    <w:p>
      <w:pPr>
        <w:spacing w:after="80" w:line="360" w:lineRule="auto"/>
      </w:pPr>
      <w:r>
        <w:rPr>
          <w:rFonts w:ascii="微软雅黑" w:hAnsi="微软雅黑" w:eastAsia="微软雅黑"/>
          <w:b w:val="0"/>
          <w:color w:val="1B2A44"/>
          <w:sz w:val="21"/>
        </w:rPr>
        <w:t>· 2026 年 9 月 9 日（星期三 · 农历七月廿八）：最靠近 9/15 的工作日开市吉日；宜开市/交易/立券/出行/移徙；若区级主要领导周六不便出席，建议改此日（黑客松可前置周末）。</w:t>
      </w:r>
    </w:p>
    <w:p>
      <w:pPr>
        <w:spacing w:after="80" w:line="360" w:lineRule="auto"/>
      </w:pPr>
      <w:r>
        <w:rPr>
          <w:rFonts w:ascii="微软雅黑" w:hAnsi="微软雅黑" w:eastAsia="微软雅黑"/>
          <w:b w:val="0"/>
          <w:color w:val="1B2A44"/>
          <w:sz w:val="21"/>
        </w:rPr>
        <w:t>· 2026 年 9 月 3 日（星期四 · 农历七月廿二）：金匮黄道日；宜开市/交易/立券/入宅；距 9/15 稍远，可作为前期内部动员、文脉展预热或黑客松路演日。</w:t>
      </w:r>
    </w:p>
    <w:p>
      <w:pPr>
        <w:spacing w:after="80" w:line="360" w:lineRule="auto"/>
      </w:pPr>
      <w:r>
        <w:rPr>
          <w:rFonts w:ascii="微软雅黑" w:hAnsi="微软雅黑" w:eastAsia="微软雅黑"/>
          <w:b w:val="0"/>
          <w:color w:val="666666"/>
          <w:sz w:val="21"/>
        </w:rPr>
        <w:t>· 规避：2026 年 9 月 10 日（周四）为杨公忌日，大事勿用，不宜安排揭牌与主会场。</w:t>
      </w:r>
    </w:p>
    <w:p>
      <w:pPr>
        <w:spacing w:after="80" w:line="360" w:lineRule="auto"/>
      </w:pPr>
      <w:r>
        <w:rPr>
          <w:rFonts w:ascii="微软雅黑" w:hAnsi="微软雅黑" w:eastAsia="微软雅黑"/>
          <w:b w:val="0"/>
          <w:color w:val="666666"/>
          <w:sz w:val="21"/>
        </w:rPr>
        <w:t>· 规避：2026 年 9 月 16 日虽为宜开市日，但已越过 9 月 15 日收官节点，不作首选。</w:t>
      </w:r>
    </w:p>
    <w:p>
      <w:pPr>
        <w:spacing w:after="120" w:line="360" w:lineRule="auto"/>
      </w:pPr>
      <w:r>
        <w:rPr>
          <w:rFonts w:ascii="微软雅黑" w:hAnsi="微软雅黑" w:eastAsia="微软雅黑"/>
          <w:b/>
          <w:color w:val="0A6E6A"/>
          <w:sz w:val="21"/>
        </w:rPr>
        <w:t>建议决策口径：主推 9 月 12 日（最靠近 9/15）；若区主要领导周六难以出席，则改 9 月 9 日（周三）。</w:t>
      </w:r>
    </w:p>
    <w:p>
      <w:pPr>
        <w:pStyle w:val="Heading1"/>
      </w:pPr>
      <w:r>
        <w:rPr>
          <w:rFonts w:ascii="微软雅黑" w:hAnsi="微软雅黑" w:eastAsia="微软雅黑"/>
          <w:b/>
          <w:color w:val="0B3D91"/>
          <w:sz w:val="32"/>
        </w:rPr>
        <w:t>七、活动定位、目标与主题板块</w:t>
      </w:r>
    </w:p>
    <w:p>
      <w:pPr>
        <w:pStyle w:val="Heading2"/>
      </w:pPr>
      <w:r>
        <w:rPr>
          <w:rFonts w:ascii="微软雅黑" w:hAnsi="微软雅黑" w:eastAsia="微软雅黑"/>
          <w:b/>
          <w:color w:val="0B3D91"/>
          <w:sz w:val="26"/>
        </w:rPr>
        <w:t>一句话定位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1B2A44"/>
          <w:sz w:val="21"/>
        </w:rPr>
        <w:t>以百年「复兴」文脉为底色，以市委启动「全球创客岛」与「量子城市」寄托为上位牵引，在岛上举办一场 200–300 人国际化科创出海与具身智能大会，同步完成国际会议厅揭牌，并以「船台·智能体」黑客松把创客生态做实，形成可汇报、可传播、可复用的阶段性政绩答卷。</w:t>
      </w:r>
    </w:p>
    <w:p>
      <w:pPr>
        <w:pStyle w:val="Heading2"/>
      </w:pPr>
      <w:r>
        <w:rPr>
          <w:rFonts w:ascii="微软雅黑" w:hAnsi="微软雅黑" w:eastAsia="微软雅黑"/>
          <w:b/>
          <w:color w:val="0B3D91"/>
          <w:sz w:val="26"/>
        </w:rPr>
        <w:t>五大目标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B2A44"/>
          <w:sz w:val="21"/>
        </w:rPr>
        <w:t>政治答卷：呈现全球创客岛自 2025 年 12 月启动以来的阶段性成果，回应市、区领导寄托。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B2A44"/>
          <w:sz w:val="21"/>
        </w:rPr>
        <w:t>文脉续写：把周家嘴—定海—复兴的百年叙事与工业遗存活化，转化为活动主题与空间体验。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B2A44"/>
          <w:sz w:val="21"/>
        </w:rPr>
        <w:t>政策迎合：把量子城市、国际创新创业集聚区、黄浦江中北段科创高地做成可感成果。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B2A44"/>
          <w:sz w:val="21"/>
        </w:rPr>
        <w:t>国际规格：邀请「一带一路」多国总领事亲自出席，完成国家/片区会客厅揭牌落位。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B2A44"/>
          <w:sz w:val="21"/>
        </w:rPr>
        <w:t>创客做实：举办岛上黑客松，形成青年人才、项目苗子与场景合作的即时产出。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B2A44"/>
          <w:sz w:val="21"/>
        </w:rPr>
        <w:t>产业落地：聚焦 AI、具身智能、低空经济与科创出海，推动签约入岛与场景应用。</w:t>
      </w:r>
    </w:p>
    <w:p>
      <w:pPr>
        <w:pStyle w:val="Heading2"/>
      </w:pPr>
      <w:r>
        <w:rPr>
          <w:rFonts w:ascii="微软雅黑" w:hAnsi="微软雅黑" w:eastAsia="微软雅黑"/>
          <w:b/>
          <w:color w:val="0B3D91"/>
          <w:sz w:val="26"/>
        </w:rPr>
        <w:t>四大主题板块（协同而非割裂）</w:t>
      </w:r>
    </w:p>
    <w:p>
      <w:pPr>
        <w:pStyle w:val="Heading3"/>
      </w:pPr>
      <w:r>
        <w:rPr>
          <w:rFonts w:ascii="微软雅黑" w:hAnsi="微软雅黑" w:eastAsia="微软雅黑"/>
          <w:b/>
          <w:color w:val="0B3D91"/>
          <w:sz w:val="22"/>
        </w:rPr>
        <w:t>文脉续写与空间更新（Heritage × Renewal）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B2A44"/>
          <w:sz w:val="21"/>
        </w:rPr>
        <w:t>治江→治城：浚浦工程传统与量子城市治理对照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B2A44"/>
          <w:sz w:val="21"/>
        </w:rPr>
        <w:t>工业遗存轻度改造样本：船台公园与老厂房焕新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B2A44"/>
          <w:sz w:val="21"/>
        </w:rPr>
        <w:t>人民城市理念下的滨江公共空间与创客生活</w:t>
      </w:r>
    </w:p>
    <w:p>
      <w:pPr>
        <w:pStyle w:val="Heading3"/>
      </w:pPr>
      <w:r>
        <w:rPr>
          <w:rFonts w:ascii="微软雅黑" w:hAnsi="微软雅黑" w:eastAsia="微软雅黑"/>
          <w:b/>
          <w:color w:val="0B3D91"/>
          <w:sz w:val="22"/>
        </w:rPr>
        <w:t>科创出海（Go Global）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B2A44"/>
          <w:sz w:val="21"/>
        </w:rPr>
        <w:t>「一带一路」营商环境与科技合作机会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B2A44"/>
          <w:sz w:val="21"/>
        </w:rPr>
        <w:t>从「造船下海」到「智能装备/算法出海」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B2A44"/>
          <w:sz w:val="21"/>
        </w:rPr>
        <w:t>国家会客厅与双向投资、离岸孵化机制</w:t>
      </w:r>
    </w:p>
    <w:p>
      <w:pPr>
        <w:pStyle w:val="Heading3"/>
      </w:pPr>
      <w:r>
        <w:rPr>
          <w:rFonts w:ascii="微软雅黑" w:hAnsi="微软雅黑" w:eastAsia="微软雅黑"/>
          <w:b/>
          <w:color w:val="0B3D91"/>
          <w:sz w:val="22"/>
        </w:rPr>
        <w:t>人工智能与空间智能（AI × Quantum City）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B2A44"/>
          <w:sz w:val="21"/>
        </w:rPr>
        <w:t>量子城市时空智能底座与城市治理大模型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B2A44"/>
          <w:sz w:val="21"/>
        </w:rPr>
        <w:t>模型即服务（MaaS）与真实场景训练迭代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B2A44"/>
          <w:sz w:val="21"/>
        </w:rPr>
        <w:t>算力券/模型券/语料券政策兑现案例</w:t>
      </w:r>
    </w:p>
    <w:p>
      <w:pPr>
        <w:pStyle w:val="Heading3"/>
      </w:pPr>
      <w:r>
        <w:rPr>
          <w:rFonts w:ascii="微软雅黑" w:hAnsi="微软雅黑" w:eastAsia="微软雅黑"/>
          <w:b/>
          <w:color w:val="0B3D91"/>
          <w:sz w:val="22"/>
        </w:rPr>
        <w:t>具身智能与低空经济（Embodied × Low-alt）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B2A44"/>
          <w:sz w:val="21"/>
        </w:rPr>
        <w:t>实景空间实验实训实测与「硅基岛民」示范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B2A44"/>
          <w:sz w:val="21"/>
        </w:rPr>
        <w:t>环水地理条件下的无人机/eVTOL/无人艇测试叙事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B2A44"/>
          <w:sz w:val="21"/>
        </w:rPr>
        <w:t>感知—决策—执行闭环与产业链协同</w:t>
      </w:r>
    </w:p>
    <w:p>
      <w:pPr>
        <w:pStyle w:val="Heading1"/>
      </w:pPr>
      <w:r>
        <w:rPr>
          <w:rFonts w:ascii="微软雅黑" w:hAnsi="微软雅黑" w:eastAsia="微软雅黑"/>
          <w:b/>
          <w:color w:val="0B3D91"/>
          <w:sz w:val="32"/>
        </w:rPr>
        <w:t>八、活动概览与规模结构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shd w:val="clear" w:color="auto" w:fill="0B3D91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816"/>
            <w:shd w:val="clear" w:color="auto" w:fill="0B3D91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816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活动名称</w:t>
            </w:r>
          </w:p>
        </w:tc>
        <w:tc>
          <w:tcPr>
            <w:tcW w:type="dxa" w:w="4816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2026 复兴岛·全球创客岛收官答卷大会</w:t>
            </w:r>
          </w:p>
        </w:tc>
      </w:tr>
      <w:tr>
        <w:tc>
          <w:tcPr>
            <w:tcW w:type="dxa" w:w="4816"/>
            <w:shd w:val="clear" w:color="auto" w:fill="F2F6FA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副标题</w:t>
            </w:r>
          </w:p>
        </w:tc>
        <w:tc>
          <w:tcPr>
            <w:tcW w:type="dxa" w:w="4816"/>
            <w:shd w:val="clear" w:color="auto" w:fill="F2F6FA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科创出海 × 人工智能 × 具身智能国际大会</w:t>
            </w:r>
          </w:p>
        </w:tc>
      </w:tr>
      <w:tr>
        <w:tc>
          <w:tcPr>
            <w:tcW w:type="dxa" w:w="4816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主题Slogan</w:t>
            </w:r>
          </w:p>
        </w:tc>
        <w:tc>
          <w:tcPr>
            <w:tcW w:type="dxa" w:w="4816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百年复兴，智造再启航</w:t>
            </w:r>
          </w:p>
        </w:tc>
      </w:tr>
      <w:tr>
        <w:tc>
          <w:tcPr>
            <w:tcW w:type="dxa" w:w="4816"/>
            <w:shd w:val="clear" w:color="auto" w:fill="F2F6FA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建议时间</w:t>
            </w:r>
          </w:p>
        </w:tc>
        <w:tc>
          <w:tcPr>
            <w:tcW w:type="dxa" w:w="4816"/>
            <w:shd w:val="clear" w:color="auto" w:fill="F2F6FA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2026 年 9 月 12 日（星期六 · 农历八月初二）（主会日）；黑客松 2026 年 9 月 11 日（五）晚 — 9 月 12 日（六）下午（约 24 小时）</w:t>
            </w:r>
          </w:p>
        </w:tc>
      </w:tr>
      <w:tr>
        <w:tc>
          <w:tcPr>
            <w:tcW w:type="dxa" w:w="4816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黄历择吉</w:t>
            </w:r>
          </w:p>
        </w:tc>
        <w:tc>
          <w:tcPr>
            <w:tcW w:type="dxa" w:w="4816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宜开市 · 挂匾 · 立券 · 出行 · 交易（详见择日专章）</w:t>
            </w:r>
          </w:p>
        </w:tc>
      </w:tr>
      <w:tr>
        <w:tc>
          <w:tcPr>
            <w:tcW w:type="dxa" w:w="4816"/>
            <w:shd w:val="clear" w:color="auto" w:fill="F2F6FA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建议地点</w:t>
            </w:r>
          </w:p>
        </w:tc>
        <w:tc>
          <w:tcPr>
            <w:tcW w:type="dxa" w:w="4816"/>
            <w:shd w:val="clear" w:color="auto" w:fill="F2F6FA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复兴岛核心启动区 / 船台公园及周边工业厂房会场</w:t>
            </w:r>
          </w:p>
        </w:tc>
      </w:tr>
      <w:tr>
        <w:tc>
          <w:tcPr>
            <w:tcW w:type="dxa" w:w="4816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活动规模</w:t>
            </w:r>
          </w:p>
        </w:tc>
        <w:tc>
          <w:tcPr>
            <w:tcW w:type="dxa" w:w="4816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主会场 200–300 人；黑客松 20–40 支团队（约 80–160 人，可分流）</w:t>
            </w:r>
          </w:p>
        </w:tc>
      </w:tr>
      <w:tr>
        <w:tc>
          <w:tcPr>
            <w:tcW w:type="dxa" w:w="4816"/>
            <w:shd w:val="clear" w:color="auto" w:fill="F2F6FA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核心主题</w:t>
            </w:r>
          </w:p>
        </w:tc>
        <w:tc>
          <w:tcPr>
            <w:tcW w:type="dxa" w:w="4816"/>
            <w:shd w:val="clear" w:color="auto" w:fill="F2F6FA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文脉续写 · 科创出海 · AI/具身智能/低空 · 创客黑客松</w:t>
            </w:r>
          </w:p>
        </w:tc>
      </w:tr>
      <w:tr>
        <w:tc>
          <w:tcPr>
            <w:tcW w:type="dxa" w:w="4816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活动形式</w:t>
            </w:r>
          </w:p>
        </w:tc>
        <w:tc>
          <w:tcPr>
            <w:tcW w:type="dxa" w:w="4816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文脉展 + 主论坛 + 分论坛 + 揭牌签约 + 黑客松 Demo Day + 国际对接酒会</w:t>
            </w:r>
          </w:p>
        </w:tc>
      </w:tr>
      <w:tr>
        <w:tc>
          <w:tcPr>
            <w:tcW w:type="dxa" w:w="4816"/>
            <w:shd w:val="clear" w:color="auto" w:fill="F2F6FA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规格目标</w:t>
            </w:r>
          </w:p>
        </w:tc>
        <w:tc>
          <w:tcPr>
            <w:tcW w:type="dxa" w:w="4816"/>
            <w:shd w:val="clear" w:color="auto" w:fill="F2F6FA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区委书记/区长出席；「一带一路」多国总领事出席；市级部门视情邀请</w:t>
            </w:r>
          </w:p>
        </w:tc>
      </w:tr>
      <w:tr>
        <w:tc>
          <w:tcPr>
            <w:tcW w:type="dxa" w:w="4816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关键成果</w:t>
            </w:r>
          </w:p>
        </w:tc>
        <w:tc>
          <w:tcPr>
            <w:tcW w:type="dxa" w:w="4816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成果发布 + 会客厅揭牌 + 项目签约 + 黑客松优胜落地 + 媒体传播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0B3D91"/>
          <w:sz w:val="26"/>
        </w:rPr>
        <w:t>席位结构（200–300 人）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shd w:val="clear" w:color="auto" w:fill="0B3D91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席别</w:t>
            </w:r>
          </w:p>
        </w:tc>
        <w:tc>
          <w:tcPr>
            <w:tcW w:type="dxa" w:w="3211"/>
            <w:shd w:val="clear" w:color="auto" w:fill="0B3D91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人数</w:t>
            </w:r>
          </w:p>
        </w:tc>
        <w:tc>
          <w:tcPr>
            <w:tcW w:type="dxa" w:w="3211"/>
            <w:shd w:val="clear" w:color="auto" w:fill="0B3D91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组成</w:t>
            </w:r>
          </w:p>
        </w:tc>
      </w:tr>
      <w:tr>
        <w:tc>
          <w:tcPr>
            <w:tcW w:type="dxa" w:w="3211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主席台 / 前排贵宾席</w:t>
            </w:r>
          </w:p>
        </w:tc>
        <w:tc>
          <w:tcPr>
            <w:tcW w:type="dxa" w:w="3211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30–40</w:t>
            </w:r>
          </w:p>
        </w:tc>
        <w:tc>
          <w:tcPr>
            <w:tcW w:type="dxa" w:w="3211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区领导、市级嘉宾、总领事、揭牌对象代表</w:t>
            </w:r>
          </w:p>
        </w:tc>
      </w:tr>
      <w:tr>
        <w:tc>
          <w:tcPr>
            <w:tcW w:type="dxa" w:w="3211"/>
            <w:shd w:val="clear" w:color="auto" w:fill="F2F6FA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国际与外事席</w:t>
            </w:r>
          </w:p>
        </w:tc>
        <w:tc>
          <w:tcPr>
            <w:tcW w:type="dxa" w:w="3211"/>
            <w:shd w:val="clear" w:color="auto" w:fill="F2F6FA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40–50</w:t>
            </w:r>
          </w:p>
        </w:tc>
        <w:tc>
          <w:tcPr>
            <w:tcW w:type="dxa" w:w="3211"/>
            <w:shd w:val="clear" w:color="auto" w:fill="F2F6FA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领馆官员、海外园区、国际组织、翻译陪同</w:t>
            </w:r>
          </w:p>
        </w:tc>
      </w:tr>
      <w:tr>
        <w:tc>
          <w:tcPr>
            <w:tcW w:type="dxa" w:w="3211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产业核心席</w:t>
            </w:r>
          </w:p>
        </w:tc>
        <w:tc>
          <w:tcPr>
            <w:tcW w:type="dxa" w:w="3211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70–90</w:t>
            </w:r>
          </w:p>
        </w:tc>
        <w:tc>
          <w:tcPr>
            <w:tcW w:type="dxa" w:w="3211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AI / 具身智能 / 低空重点企业与投资机构</w:t>
            </w:r>
          </w:p>
        </w:tc>
      </w:tr>
      <w:tr>
        <w:tc>
          <w:tcPr>
            <w:tcW w:type="dxa" w:w="3211"/>
            <w:shd w:val="clear" w:color="auto" w:fill="F2F6FA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创客与黑客松观察席</w:t>
            </w:r>
          </w:p>
        </w:tc>
        <w:tc>
          <w:tcPr>
            <w:tcW w:type="dxa" w:w="3211"/>
            <w:shd w:val="clear" w:color="auto" w:fill="F2F6FA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30–40</w:t>
            </w:r>
          </w:p>
        </w:tc>
        <w:tc>
          <w:tcPr>
            <w:tcW w:type="dxa" w:w="3211"/>
            <w:shd w:val="clear" w:color="auto" w:fill="F2F6FA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导师、优胜候选队代表、高校创新联盟</w:t>
            </w:r>
          </w:p>
        </w:tc>
      </w:tr>
      <w:tr>
        <w:tc>
          <w:tcPr>
            <w:tcW w:type="dxa" w:w="3211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生态与媒体席</w:t>
            </w:r>
          </w:p>
        </w:tc>
        <w:tc>
          <w:tcPr>
            <w:tcW w:type="dxa" w:w="3211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40–50</w:t>
            </w:r>
          </w:p>
        </w:tc>
        <w:tc>
          <w:tcPr>
            <w:tcW w:type="dxa" w:w="3211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孵化器、协会、媒体</w:t>
            </w:r>
          </w:p>
        </w:tc>
      </w:tr>
      <w:tr>
        <w:tc>
          <w:tcPr>
            <w:tcW w:type="dxa" w:w="3211"/>
            <w:shd w:val="clear" w:color="auto" w:fill="F2F6FA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工作保障席</w:t>
            </w:r>
          </w:p>
        </w:tc>
        <w:tc>
          <w:tcPr>
            <w:tcW w:type="dxa" w:w="3211"/>
            <w:shd w:val="clear" w:color="auto" w:fill="F2F6FA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20–30</w:t>
            </w:r>
          </w:p>
        </w:tc>
        <w:tc>
          <w:tcPr>
            <w:tcW w:type="dxa" w:w="3211"/>
            <w:shd w:val="clear" w:color="auto" w:fill="F2F6FA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安保、外事、会务、宣传、医疗、黑客松值守</w:t>
            </w:r>
          </w:p>
        </w:tc>
      </w:tr>
      <w:tr>
        <w:tc>
          <w:tcPr>
            <w:tcW w:type="dxa" w:w="3211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合计（主会场）</w:t>
            </w:r>
          </w:p>
        </w:tc>
        <w:tc>
          <w:tcPr>
            <w:tcW w:type="dxa" w:w="3211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200–300</w:t>
            </w:r>
          </w:p>
        </w:tc>
        <w:tc>
          <w:tcPr>
            <w:tcW w:type="dxa" w:w="3211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黑客松选手主要在工位区，决赛代表进入主会场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color w:val="0B3D91"/>
          <w:sz w:val="32"/>
        </w:rPr>
        <w:t>九、场地建议（复兴岛）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1B2A44"/>
          <w:sz w:val="21"/>
        </w:rPr>
        <w:t>必须在岛上办——这是政治象征与叙事完整性的底线。场地遴选标准：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B2A44"/>
          <w:sz w:val="21"/>
        </w:rPr>
        <w:t>政治象征：位于全球创客岛 / 量子城市实验基地核心启动区，便于领导视察动线。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B2A44"/>
          <w:sz w:val="21"/>
        </w:rPr>
        <w:t>文脉可视：尽量可见船台、塔吊或老厂房肌理，保证「历史—未来」同框画面。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B2A44"/>
          <w:sz w:val="21"/>
        </w:rPr>
        <w:t>国际接待：独立贵宾室、领事休息区、同声传译与安保动线。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B2A44"/>
          <w:sz w:val="21"/>
        </w:rPr>
        <w:t>规模匹配：主会场 250–350 座席；黑客松另设 1–2 个连片厂房工位区。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B2A44"/>
          <w:sz w:val="21"/>
        </w:rPr>
        <w:t>展示条件：文脉展廊 + 具身智能演示 + 低空静态展 + 黑客松开放工位观摩。</w:t>
      </w:r>
    </w:p>
    <w:p>
      <w:pPr>
        <w:pStyle w:val="Heading2"/>
      </w:pPr>
      <w:r>
        <w:rPr>
          <w:rFonts w:ascii="微软雅黑" w:hAnsi="微软雅黑" w:eastAsia="微软雅黑"/>
          <w:b/>
          <w:color w:val="0B3D91"/>
          <w:sz w:val="26"/>
        </w:rPr>
        <w:t>方案 A（首选）：核心启动区主会场 + 船台公园礼仪区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1B2A44"/>
          <w:sz w:val="21"/>
        </w:rPr>
        <w:t>主论坛/揭牌在启动区厂房会场；领导与领事短途步入船台公园完成文脉打卡与室外合影；黑客松置于相邻老厂房，动线最短、叙事最完整。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666666"/>
          <w:sz w:val="21"/>
        </w:rPr>
        <w:t>容量：主会 300–400；黑客松 100+　　优势：文脉+科创+创客三合一，政绩画面最强</w:t>
      </w:r>
    </w:p>
    <w:p>
      <w:pPr>
        <w:pStyle w:val="Heading2"/>
      </w:pPr>
      <w:r>
        <w:rPr>
          <w:rFonts w:ascii="微软雅黑" w:hAnsi="微软雅黑" w:eastAsia="微软雅黑"/>
          <w:b/>
          <w:color w:val="0B3D91"/>
          <w:sz w:val="26"/>
        </w:rPr>
        <w:t>方案 B：滨江会客厅型主会场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1B2A44"/>
          <w:sz w:val="21"/>
        </w:rPr>
        <w:t>强化国际礼仪与江景画面；文脉展以多媒体+实物组件室内呈现；适合领事密集行程，但工业肌理感知弱于方案 A。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666666"/>
          <w:sz w:val="21"/>
        </w:rPr>
        <w:t>容量：200–280 人　　优势：国际礼仪感强、媒体画面好</w:t>
      </w:r>
    </w:p>
    <w:p>
      <w:pPr>
        <w:pStyle w:val="Heading2"/>
      </w:pPr>
      <w:r>
        <w:rPr>
          <w:rFonts w:ascii="微软雅黑" w:hAnsi="微软雅黑" w:eastAsia="微软雅黑"/>
          <w:b/>
          <w:color w:val="0B3D91"/>
          <w:sz w:val="26"/>
        </w:rPr>
        <w:t>方案 C：主会场 + 多点分论坛/黑客松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1B2A44"/>
          <w:sz w:val="21"/>
        </w:rPr>
        <w:t>开幕式与揭牌在主会场，下午分论坛与黑客松 Demo 分流至实训平台与孵化器；适合冲到规模上限时的组织方式。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666666"/>
          <w:sz w:val="21"/>
        </w:rPr>
        <w:t>容量：主会 200 + 分流 100+　　优势：可同时展示多个载体落位</w:t>
      </w:r>
    </w:p>
    <w:p>
      <w:pPr>
        <w:pStyle w:val="Heading1"/>
      </w:pPr>
      <w:r>
        <w:rPr>
          <w:rFonts w:ascii="微软雅黑" w:hAnsi="微软雅黑" w:eastAsia="微软雅黑"/>
          <w:b/>
          <w:color w:val="0B3D91"/>
          <w:sz w:val="32"/>
        </w:rPr>
        <w:t>十、嘉宾阵容与邀约策略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1B2A44"/>
          <w:sz w:val="21"/>
        </w:rPr>
        <w:t>政治规格与国际规格必须同时在场：区委区政府主要领导 +「一带一路」总领事亲自出席，才能形成「政绩答卷」所需的高位画面。</w:t>
      </w:r>
    </w:p>
    <w:p>
      <w:pPr>
        <w:pStyle w:val="Heading2"/>
      </w:pPr>
      <w:r>
        <w:rPr>
          <w:rFonts w:ascii="微软雅黑" w:hAnsi="微软雅黑" w:eastAsia="微软雅黑"/>
          <w:b/>
          <w:color w:val="0B3D91"/>
          <w:sz w:val="26"/>
        </w:rPr>
        <w:t>A 政要领导层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B2A44"/>
          <w:sz w:val="21"/>
        </w:rPr>
        <w:t>杨浦区委书记、区长（主致辞 / 揭牌）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B2A44"/>
          <w:sz w:val="21"/>
        </w:rPr>
        <w:t>分管副区长（科创 / 商务 / 建设 / 规划资源）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B2A44"/>
          <w:sz w:val="21"/>
        </w:rPr>
        <w:t>视情邀请市级相关部门（规划资源、科委、商务、外办）领导出席或书面致辞</w:t>
      </w:r>
    </w:p>
    <w:p>
      <w:pPr>
        <w:spacing w:after="160" w:line="360" w:lineRule="auto"/>
      </w:pPr>
      <w:r>
        <w:rPr>
          <w:rFonts w:ascii="微软雅黑" w:hAnsi="微软雅黑" w:eastAsia="微软雅黑"/>
          <w:b w:val="0"/>
          <w:color w:val="666666"/>
          <w:sz w:val="21"/>
        </w:rPr>
        <w:t>目标：抬升政治规格，形成区级主场答卷画面</w:t>
      </w:r>
    </w:p>
    <w:p>
      <w:pPr>
        <w:pStyle w:val="Heading2"/>
      </w:pPr>
      <w:r>
        <w:rPr>
          <w:rFonts w:ascii="微软雅黑" w:hAnsi="微软雅黑" w:eastAsia="微软雅黑"/>
          <w:b/>
          <w:color w:val="0B3D91"/>
          <w:sz w:val="26"/>
        </w:rPr>
        <w:t>B 国际领事层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B2A44"/>
          <w:sz w:val="21"/>
        </w:rPr>
        <w:t>「一带一路」重点国家驻沪总领事 6–10 位亲自出席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B2A44"/>
          <w:sz w:val="21"/>
        </w:rPr>
        <w:t>领团代表或总领事俱乐部相关协调机制支持邀约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B2A44"/>
          <w:sz w:val="21"/>
        </w:rPr>
        <w:t>国别推介与国际会议厅冠名国对应总领事优先出席揭牌</w:t>
      </w:r>
    </w:p>
    <w:p>
      <w:pPr>
        <w:spacing w:after="160" w:line="360" w:lineRule="auto"/>
      </w:pPr>
      <w:r>
        <w:rPr>
          <w:rFonts w:ascii="微软雅黑" w:hAnsi="微软雅黑" w:eastAsia="微软雅黑"/>
          <w:b w:val="0"/>
          <w:color w:val="666666"/>
          <w:sz w:val="21"/>
        </w:rPr>
        <w:t>目标：全球化规格与国际合作落位的核心背书</w:t>
      </w:r>
    </w:p>
    <w:p>
      <w:pPr>
        <w:pStyle w:val="Heading2"/>
      </w:pPr>
      <w:r>
        <w:rPr>
          <w:rFonts w:ascii="微软雅黑" w:hAnsi="微软雅黑" w:eastAsia="微软雅黑"/>
          <w:b/>
          <w:color w:val="0B3D91"/>
          <w:sz w:val="26"/>
        </w:rPr>
        <w:t>C 产业·学术·创客层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B2A44"/>
          <w:sz w:val="21"/>
        </w:rPr>
        <w:t>具身智能 / 机器人 / AI 大模型 / 低空经济领军企业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B2A44"/>
          <w:sz w:val="21"/>
        </w:rPr>
        <w:t>量子城市 / 空间智能实验室与高校创新联盟代表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B2A44"/>
          <w:sz w:val="21"/>
        </w:rPr>
        <w:t>入岛孵化器、基金；黑客松导师与优胜团队代表</w:t>
      </w:r>
    </w:p>
    <w:p>
      <w:pPr>
        <w:spacing w:after="160" w:line="360" w:lineRule="auto"/>
      </w:pPr>
      <w:r>
        <w:rPr>
          <w:rFonts w:ascii="微软雅黑" w:hAnsi="微软雅黑" w:eastAsia="微软雅黑"/>
          <w:b w:val="0"/>
          <w:color w:val="666666"/>
          <w:sz w:val="21"/>
        </w:rPr>
        <w:t>目标：内容专业度、项目签约与创客生态可见度</w:t>
      </w:r>
    </w:p>
    <w:p>
      <w:pPr>
        <w:pStyle w:val="Heading2"/>
      </w:pPr>
      <w:r>
        <w:rPr>
          <w:rFonts w:ascii="微软雅黑" w:hAnsi="微软雅黑" w:eastAsia="微软雅黑"/>
          <w:b/>
          <w:color w:val="0B3D91"/>
          <w:sz w:val="26"/>
        </w:rPr>
        <w:t>D 媒体与传播层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B2A44"/>
          <w:sz w:val="21"/>
        </w:rPr>
        <w:t>市级主流媒体、区融媒体中心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B2A44"/>
          <w:sz w:val="21"/>
        </w:rPr>
        <w:t>科技垂类与国际传播渠道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B2A44"/>
          <w:sz w:val="21"/>
        </w:rPr>
        <w:t>文脉短片、直播与短视频团队</w:t>
      </w:r>
    </w:p>
    <w:p>
      <w:pPr>
        <w:spacing w:after="160" w:line="360" w:lineRule="auto"/>
      </w:pPr>
      <w:r>
        <w:rPr>
          <w:rFonts w:ascii="微软雅黑" w:hAnsi="微软雅黑" w:eastAsia="微软雅黑"/>
          <w:b w:val="0"/>
          <w:color w:val="666666"/>
          <w:sz w:val="21"/>
        </w:rPr>
        <w:t>目标：领导可见、社会可感、国际可传</w:t>
      </w:r>
    </w:p>
    <w:p>
      <w:pPr>
        <w:pStyle w:val="Heading2"/>
      </w:pPr>
      <w:r>
        <w:rPr>
          <w:rFonts w:ascii="微软雅黑" w:hAnsi="微软雅黑" w:eastAsia="微软雅黑"/>
          <w:b/>
          <w:color w:val="0B3D91"/>
          <w:sz w:val="26"/>
        </w:rPr>
        <w:t>邀约策略要点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B2A44"/>
          <w:sz w:val="21"/>
        </w:rPr>
        <w:t>外事路径：经区外办规范邀约，提前锁定揭牌国总领事本人出席。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B2A44"/>
          <w:sz w:val="21"/>
        </w:rPr>
        <w:t>领导路径：以「全球创客岛收官答卷 + 量子城市岛上实践」请示件报区主要领导。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B2A44"/>
          <w:sz w:val="21"/>
        </w:rPr>
        <w:t>产业路径：以场景合作与入岛政策吸引头部企业负责人，而非仅市场部门出席。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B2A44"/>
          <w:sz w:val="21"/>
        </w:rPr>
        <w:t>规模控制：宁缺毋滥，核心席质量优先于总人数冲高。</w:t>
      </w:r>
    </w:p>
    <w:p>
      <w:pPr>
        <w:pStyle w:val="Heading1"/>
      </w:pPr>
      <w:r>
        <w:rPr>
          <w:rFonts w:ascii="微软雅黑" w:hAnsi="微软雅黑" w:eastAsia="微软雅黑"/>
          <w:b/>
          <w:color w:val="0B3D91"/>
          <w:sz w:val="32"/>
        </w:rPr>
        <w:t>十一、国际会议厅 / 会客厅揭牌落位计划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1B2A44"/>
          <w:sz w:val="21"/>
        </w:rPr>
        <w:t>揭牌是本场活动区别于普通峰会的「硬成果」。建议采用「国家厅 + 片区厅 + 产业平台」组合，确保领导讲话与新闻通稿都有可指认的空间落位。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  <w:shd w:val="clear" w:color="auto" w:fill="0B3D91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落位类型</w:t>
            </w:r>
          </w:p>
        </w:tc>
        <w:tc>
          <w:tcPr>
            <w:tcW w:type="dxa" w:w="2408"/>
            <w:shd w:val="clear" w:color="auto" w:fill="0B3D91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数量建议</w:t>
            </w:r>
          </w:p>
        </w:tc>
        <w:tc>
          <w:tcPr>
            <w:tcW w:type="dxa" w:w="2408"/>
            <w:shd w:val="clear" w:color="auto" w:fill="0B3D91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形式</w:t>
            </w:r>
          </w:p>
        </w:tc>
        <w:tc>
          <w:tcPr>
            <w:tcW w:type="dxa" w:w="2408"/>
            <w:shd w:val="clear" w:color="auto" w:fill="0B3D91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价值</w:t>
            </w:r>
          </w:p>
        </w:tc>
      </w:tr>
      <w:tr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「某某国家」国际会议厅 / 国家会客厅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建议首批 2–3 个国家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空间冠名揭牌 + 合作备忘录 + 国别对接窗口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把领事资源固化为岛上常设国际合作界面，服务后续招商与出海。</w:t>
            </w:r>
          </w:p>
        </w:tc>
      </w:tr>
      <w:tr>
        <w:tc>
          <w:tcPr>
            <w:tcW w:type="dxa" w:w="2408"/>
            <w:shd w:val="clear" w:color="auto" w:fill="F2F6FA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「某某片区」国际会议厅 / 合作窗口</w:t>
            </w:r>
          </w:p>
        </w:tc>
        <w:tc>
          <w:tcPr>
            <w:tcW w:type="dxa" w:w="2408"/>
            <w:shd w:val="clear" w:color="auto" w:fill="F2F6FA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建议 1–2 个国内重点合作片区或海外园区</w:t>
            </w:r>
          </w:p>
        </w:tc>
        <w:tc>
          <w:tcPr>
            <w:tcW w:type="dxa" w:w="2408"/>
            <w:shd w:val="clear" w:color="auto" w:fill="F2F6FA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片区共建揭牌 + 双向飞地 / 离岸孵化机制发布</w:t>
            </w:r>
          </w:p>
        </w:tc>
        <w:tc>
          <w:tcPr>
            <w:tcW w:type="dxa" w:w="2408"/>
            <w:shd w:val="clear" w:color="auto" w:fill="F2F6FA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强化长三角 / 跨境园区联动，避免「只见活动不见落位」。</w:t>
            </w:r>
          </w:p>
        </w:tc>
      </w:tr>
      <w:tr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产业与创客平台揭牌（增强项）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1–2 项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具身智能联合实验室 / 低空应用验证中心 / 创客学院·黑客松常设营地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把大会从「仪式」升级为「平台」，便于写进年底总结。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0B3D91"/>
          <w:sz w:val="26"/>
        </w:rPr>
        <w:t>落位原则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B2A44"/>
          <w:sz w:val="21"/>
        </w:rPr>
        <w:t>先锁意向、再上仪式：揭牌对象须在活动前完成协议文本与空间确认。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B2A44"/>
          <w:sz w:val="21"/>
        </w:rPr>
        <w:t>一国一厅、一厅一责：明确运营主体、年度活动频次与招商指标。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B2A44"/>
          <w:sz w:val="21"/>
        </w:rPr>
        <w:t>外事合规：领事出席与冠名事项提前报区外办 / 市外办指导。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B2A44"/>
          <w:sz w:val="21"/>
        </w:rPr>
        <w:t>文脉同框：揭牌背景尽量融入船台/塔吊/老厂房元素，形成独特视觉记忆。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B2A44"/>
          <w:sz w:val="21"/>
        </w:rPr>
        <w:t>媒体可感知：揭牌背板、铭牌、导视与文脉短片同步备妥。</w:t>
      </w:r>
    </w:p>
    <w:p>
      <w:pPr>
        <w:pStyle w:val="Heading1"/>
      </w:pPr>
      <w:r>
        <w:rPr>
          <w:rFonts w:ascii="微软雅黑" w:hAnsi="微软雅黑" w:eastAsia="微软雅黑"/>
          <w:b/>
          <w:color w:val="0B3D91"/>
          <w:sz w:val="32"/>
        </w:rPr>
        <w:t>十二、详细议程安排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1B2A44"/>
          <w:sz w:val="21"/>
        </w:rPr>
        <w:t>日程以 2026 年 9 月 12 日（星期六 · 农历八月初二） 全天为基准设计；上午聚焦「政治规格 + 揭牌签约」，下午聚焦「产业深度 + 国际对接」。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  <w:shd w:val="clear" w:color="auto" w:fill="0B3D91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时间</w:t>
            </w:r>
          </w:p>
        </w:tc>
        <w:tc>
          <w:tcPr>
            <w:tcW w:type="dxa" w:w="2408"/>
            <w:shd w:val="clear" w:color="auto" w:fill="0B3D91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2408"/>
            <w:shd w:val="clear" w:color="auto" w:fill="0B3D91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内容要点</w:t>
            </w:r>
          </w:p>
        </w:tc>
        <w:tc>
          <w:tcPr>
            <w:tcW w:type="dxa" w:w="2408"/>
            <w:shd w:val="clear" w:color="auto" w:fill="0B3D91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责任</w:t>
            </w:r>
          </w:p>
        </w:tc>
      </w:tr>
      <w:tr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08:30–09:15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签到 · 文脉展廊开放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「周家嘴—复兴—创客岛」三幕展；贵宾/领事接待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会务+宣传</w:t>
            </w:r>
          </w:p>
        </w:tc>
      </w:tr>
      <w:tr>
        <w:tc>
          <w:tcPr>
            <w:tcW w:type="dxa" w:w="2408"/>
            <w:shd w:val="clear" w:color="auto" w:fill="F2F6FA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09:15–09:25</w:t>
            </w:r>
          </w:p>
        </w:tc>
        <w:tc>
          <w:tcPr>
            <w:tcW w:type="dxa" w:w="2408"/>
            <w:shd w:val="clear" w:color="auto" w:fill="F2F6FA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开幕影像</w:t>
            </w:r>
          </w:p>
        </w:tc>
        <w:tc>
          <w:tcPr>
            <w:tcW w:type="dxa" w:w="2408"/>
            <w:shd w:val="clear" w:color="auto" w:fill="F2F6FA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60–90 秒文脉短片《百年复兴，智造再启航》</w:t>
            </w:r>
          </w:p>
        </w:tc>
        <w:tc>
          <w:tcPr>
            <w:tcW w:type="dxa" w:w="2408"/>
            <w:shd w:val="clear" w:color="auto" w:fill="F2F6FA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宣传组</w:t>
            </w:r>
          </w:p>
        </w:tc>
      </w:tr>
      <w:tr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09:25–09:35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主持人开场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介绍出席领导、国际嘉宾与黑客松并行安排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主持人</w:t>
            </w:r>
          </w:p>
        </w:tc>
      </w:tr>
      <w:tr>
        <w:tc>
          <w:tcPr>
            <w:tcW w:type="dxa" w:w="2408"/>
            <w:shd w:val="clear" w:color="auto" w:fill="F2F6FA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09:35–09:50</w:t>
            </w:r>
          </w:p>
        </w:tc>
        <w:tc>
          <w:tcPr>
            <w:tcW w:type="dxa" w:w="2408"/>
            <w:shd w:val="clear" w:color="auto" w:fill="F2F6FA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区委/区政府主要领导致辞</w:t>
            </w:r>
          </w:p>
        </w:tc>
        <w:tc>
          <w:tcPr>
            <w:tcW w:type="dxa" w:w="2408"/>
            <w:shd w:val="clear" w:color="auto" w:fill="F2F6FA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回应市领导寄托，发布阶段性答卷与下一步</w:t>
            </w:r>
          </w:p>
        </w:tc>
        <w:tc>
          <w:tcPr>
            <w:tcW w:type="dxa" w:w="2408"/>
            <w:shd w:val="clear" w:color="auto" w:fill="F2F6FA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区领导</w:t>
            </w:r>
          </w:p>
        </w:tc>
      </w:tr>
      <w:tr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09:50–10:00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市级部门或特邀致辞（视情）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量子城市/规划资源/科创政策呼应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特邀领导</w:t>
            </w:r>
          </w:p>
        </w:tc>
      </w:tr>
      <w:tr>
        <w:tc>
          <w:tcPr>
            <w:tcW w:type="dxa" w:w="2408"/>
            <w:shd w:val="clear" w:color="auto" w:fill="F2F6FA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10:00–10:10</w:t>
            </w:r>
          </w:p>
        </w:tc>
        <w:tc>
          <w:tcPr>
            <w:tcW w:type="dxa" w:w="2408"/>
            <w:shd w:val="clear" w:color="auto" w:fill="F2F6FA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「一带一路」领事代表致辞</w:t>
            </w:r>
          </w:p>
        </w:tc>
        <w:tc>
          <w:tcPr>
            <w:tcW w:type="dxa" w:w="2408"/>
            <w:shd w:val="clear" w:color="auto" w:fill="F2F6FA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国际合作与科技出海期待</w:t>
            </w:r>
          </w:p>
        </w:tc>
        <w:tc>
          <w:tcPr>
            <w:tcW w:type="dxa" w:w="2408"/>
            <w:shd w:val="clear" w:color="auto" w:fill="F2F6FA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总领事代表</w:t>
            </w:r>
          </w:p>
        </w:tc>
      </w:tr>
      <w:tr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10:10–10:35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主旨成果发布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创客岛进展、量子城市岛上成果、具身智能平台、文脉活化样本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运营/专班</w:t>
            </w:r>
          </w:p>
        </w:tc>
      </w:tr>
      <w:tr>
        <w:tc>
          <w:tcPr>
            <w:tcW w:type="dxa" w:w="2408"/>
            <w:shd w:val="clear" w:color="auto" w:fill="F2F6FA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10:35–11:05</w:t>
            </w:r>
          </w:p>
        </w:tc>
        <w:tc>
          <w:tcPr>
            <w:tcW w:type="dxa" w:w="2408"/>
            <w:shd w:val="clear" w:color="auto" w:fill="F2F6FA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国际会议厅/会客厅揭牌</w:t>
            </w:r>
          </w:p>
        </w:tc>
        <w:tc>
          <w:tcPr>
            <w:tcW w:type="dxa" w:w="2408"/>
            <w:shd w:val="clear" w:color="auto" w:fill="F2F6FA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国家厅+片区厅揭牌、铭牌落位、文脉场景合影</w:t>
            </w:r>
          </w:p>
        </w:tc>
        <w:tc>
          <w:tcPr>
            <w:tcW w:type="dxa" w:w="2408"/>
            <w:shd w:val="clear" w:color="auto" w:fill="F2F6FA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区领导+领事</w:t>
            </w:r>
          </w:p>
        </w:tc>
      </w:tr>
      <w:tr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11:05–11:35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重点项目签约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入岛企业、出海合作、场景应用、创客生态协议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区商务/科委</w:t>
            </w:r>
          </w:p>
        </w:tc>
      </w:tr>
      <w:tr>
        <w:tc>
          <w:tcPr>
            <w:tcW w:type="dxa" w:w="2408"/>
            <w:shd w:val="clear" w:color="auto" w:fill="F2F6FA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11:35–12:00</w:t>
            </w:r>
          </w:p>
        </w:tc>
        <w:tc>
          <w:tcPr>
            <w:tcW w:type="dxa" w:w="2408"/>
            <w:shd w:val="clear" w:color="auto" w:fill="F2F6FA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集体合影 · 媒体发布</w:t>
            </w:r>
          </w:p>
        </w:tc>
        <w:tc>
          <w:tcPr>
            <w:tcW w:type="dxa" w:w="2408"/>
            <w:shd w:val="clear" w:color="auto" w:fill="F2F6FA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领导—领事—企业—创客代表同框</w:t>
            </w:r>
          </w:p>
        </w:tc>
        <w:tc>
          <w:tcPr>
            <w:tcW w:type="dxa" w:w="2408"/>
            <w:shd w:val="clear" w:color="auto" w:fill="F2F6FA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宣传组</w:t>
            </w:r>
          </w:p>
        </w:tc>
      </w:tr>
      <w:tr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12:00–13:30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工作午宴/闭门交流（可选）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小范围深度沟通；黑客松同步初审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外事+黑客松组</w:t>
            </w:r>
          </w:p>
        </w:tc>
      </w:tr>
      <w:tr>
        <w:tc>
          <w:tcPr>
            <w:tcW w:type="dxa" w:w="2408"/>
            <w:shd w:val="clear" w:color="auto" w:fill="F2F6FA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13:30–15:00</w:t>
            </w:r>
          </w:p>
        </w:tc>
        <w:tc>
          <w:tcPr>
            <w:tcW w:type="dxa" w:w="2408"/>
            <w:shd w:val="clear" w:color="auto" w:fill="F2F6FA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分论坛 A：文脉·空间·量子城市</w:t>
            </w:r>
          </w:p>
        </w:tc>
        <w:tc>
          <w:tcPr>
            <w:tcW w:type="dxa" w:w="2408"/>
            <w:shd w:val="clear" w:color="auto" w:fill="F2F6FA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治江治城、遗存活化、空间智能课题</w:t>
            </w:r>
          </w:p>
        </w:tc>
        <w:tc>
          <w:tcPr>
            <w:tcW w:type="dxa" w:w="2408"/>
            <w:shd w:val="clear" w:color="auto" w:fill="F2F6FA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规划/科委</w:t>
            </w:r>
          </w:p>
        </w:tc>
      </w:tr>
      <w:tr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13:30–15:00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分论坛 B：具身智能与低空经济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实训平台、场景合作、产业链对接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产业专班</w:t>
            </w:r>
          </w:p>
        </w:tc>
      </w:tr>
      <w:tr>
        <w:tc>
          <w:tcPr>
            <w:tcW w:type="dxa" w:w="2408"/>
            <w:shd w:val="clear" w:color="auto" w:fill="F2F6FA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13:30–15:00</w:t>
            </w:r>
          </w:p>
        </w:tc>
        <w:tc>
          <w:tcPr>
            <w:tcW w:type="dxa" w:w="2408"/>
            <w:shd w:val="clear" w:color="auto" w:fill="F2F6FA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分论坛 C：科创出海圆桌</w:t>
            </w:r>
          </w:p>
        </w:tc>
        <w:tc>
          <w:tcPr>
            <w:tcW w:type="dxa" w:w="2408"/>
            <w:shd w:val="clear" w:color="auto" w:fill="F2F6FA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分国别对接桌：领事×出海企业</w:t>
            </w:r>
          </w:p>
        </w:tc>
        <w:tc>
          <w:tcPr>
            <w:tcW w:type="dxa" w:w="2408"/>
            <w:shd w:val="clear" w:color="auto" w:fill="F2F6FA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商务/外事</w:t>
            </w:r>
          </w:p>
        </w:tc>
      </w:tr>
      <w:tr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13:30–15:00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黑客松工位开放观摩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媒体与嘉宾参观开发现场（限流）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黑客松组</w:t>
            </w:r>
          </w:p>
        </w:tc>
      </w:tr>
      <w:tr>
        <w:tc>
          <w:tcPr>
            <w:tcW w:type="dxa" w:w="2408"/>
            <w:shd w:val="clear" w:color="auto" w:fill="F2F6FA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15:00–15:20</w:t>
            </w:r>
          </w:p>
        </w:tc>
        <w:tc>
          <w:tcPr>
            <w:tcW w:type="dxa" w:w="2408"/>
            <w:shd w:val="clear" w:color="auto" w:fill="F2F6FA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茶歇 · 展示体验</w:t>
            </w:r>
          </w:p>
        </w:tc>
        <w:tc>
          <w:tcPr>
            <w:tcW w:type="dxa" w:w="2408"/>
            <w:shd w:val="clear" w:color="auto" w:fill="F2F6FA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具身演示、低空静态展、文脉打卡点</w:t>
            </w:r>
          </w:p>
        </w:tc>
        <w:tc>
          <w:tcPr>
            <w:tcW w:type="dxa" w:w="2408"/>
            <w:shd w:val="clear" w:color="auto" w:fill="F2F6FA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展示组</w:t>
            </w:r>
          </w:p>
        </w:tc>
      </w:tr>
      <w:tr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15:20–16:20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Demo Day · 高端对话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黑客松决赛路演 + 政产学研国际对话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主持+评委</w:t>
            </w:r>
          </w:p>
        </w:tc>
      </w:tr>
      <w:tr>
        <w:tc>
          <w:tcPr>
            <w:tcW w:type="dxa" w:w="2408"/>
            <w:shd w:val="clear" w:color="auto" w:fill="F2F6FA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16:20–16:50</w:t>
            </w:r>
          </w:p>
        </w:tc>
        <w:tc>
          <w:tcPr>
            <w:tcW w:type="dxa" w:w="2408"/>
            <w:shd w:val="clear" w:color="auto" w:fill="F2F6FA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颁奖与下一阶段行动</w:t>
            </w:r>
          </w:p>
        </w:tc>
        <w:tc>
          <w:tcPr>
            <w:tcW w:type="dxa" w:w="2408"/>
            <w:shd w:val="clear" w:color="auto" w:fill="F2F6FA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黑客松颁奖；百日行动/会客厅运营/创客日历发布</w:t>
            </w:r>
          </w:p>
        </w:tc>
        <w:tc>
          <w:tcPr>
            <w:tcW w:type="dxa" w:w="2408"/>
            <w:shd w:val="clear" w:color="auto" w:fill="F2F6FA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专班</w:t>
            </w:r>
          </w:p>
        </w:tc>
      </w:tr>
      <w:tr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16:50–17:30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国际对接酒会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领事—企业—优胜创客自由对接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会务组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color w:val="0B3D91"/>
          <w:sz w:val="32"/>
        </w:rPr>
        <w:t>十三、组织架构与执行倒排期</w:t>
      </w:r>
    </w:p>
    <w:p>
      <w:pPr>
        <w:pStyle w:val="Heading2"/>
      </w:pPr>
      <w:r>
        <w:rPr>
          <w:rFonts w:ascii="微软雅黑" w:hAnsi="微软雅黑" w:eastAsia="微软雅黑"/>
          <w:b/>
          <w:color w:val="0B3D91"/>
          <w:sz w:val="26"/>
        </w:rPr>
        <w:t>组织架构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shd w:val="clear" w:color="auto" w:fill="0B3D91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组别</w:t>
            </w:r>
          </w:p>
        </w:tc>
        <w:tc>
          <w:tcPr>
            <w:tcW w:type="dxa" w:w="4816"/>
            <w:shd w:val="clear" w:color="auto" w:fill="0B3D91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职责</w:t>
            </w:r>
          </w:p>
        </w:tc>
      </w:tr>
      <w:tr>
        <w:tc>
          <w:tcPr>
            <w:tcW w:type="dxa" w:w="4816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领导小组</w:t>
            </w:r>
          </w:p>
        </w:tc>
        <w:tc>
          <w:tcPr>
            <w:tcW w:type="dxa" w:w="4816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区主要领导任顾问；分管副区长任组长；相关部门主要负责人为成员</w:t>
            </w:r>
          </w:p>
        </w:tc>
      </w:tr>
      <w:tr>
        <w:tc>
          <w:tcPr>
            <w:tcW w:type="dxa" w:w="4816"/>
            <w:shd w:val="clear" w:color="auto" w:fill="F2F6FA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综合协调组</w:t>
            </w:r>
          </w:p>
        </w:tc>
        <w:tc>
          <w:tcPr>
            <w:tcW w:type="dxa" w:w="4816"/>
            <w:shd w:val="clear" w:color="auto" w:fill="F2F6FA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方案统筹、日程锁定、领导活动安排、值班值守</w:t>
            </w:r>
          </w:p>
        </w:tc>
      </w:tr>
      <w:tr>
        <w:tc>
          <w:tcPr>
            <w:tcW w:type="dxa" w:w="4816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文脉展示组</w:t>
            </w:r>
          </w:p>
        </w:tc>
        <w:tc>
          <w:tcPr>
            <w:tcW w:type="dxa" w:w="4816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短片、展廊、船台动线、主视觉「船台×数字网格」</w:t>
            </w:r>
          </w:p>
        </w:tc>
      </w:tr>
      <w:tr>
        <w:tc>
          <w:tcPr>
            <w:tcW w:type="dxa" w:w="4816"/>
            <w:shd w:val="clear" w:color="auto" w:fill="F2F6FA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外事礼宾组</w:t>
            </w:r>
          </w:p>
        </w:tc>
        <w:tc>
          <w:tcPr>
            <w:tcW w:type="dxa" w:w="4816"/>
            <w:shd w:val="clear" w:color="auto" w:fill="F2F6FA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领事邀约、报批、接待、翻译、礼品与位次</w:t>
            </w:r>
          </w:p>
        </w:tc>
      </w:tr>
      <w:tr>
        <w:tc>
          <w:tcPr>
            <w:tcW w:type="dxa" w:w="4816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产业内容组</w:t>
            </w:r>
          </w:p>
        </w:tc>
        <w:tc>
          <w:tcPr>
            <w:tcW w:type="dxa" w:w="4816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嘉宾演讲、分论坛、路演筛选、签约文本</w:t>
            </w:r>
          </w:p>
        </w:tc>
      </w:tr>
      <w:tr>
        <w:tc>
          <w:tcPr>
            <w:tcW w:type="dxa" w:w="4816"/>
            <w:shd w:val="clear" w:color="auto" w:fill="F2F6FA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黑客松组</w:t>
            </w:r>
          </w:p>
        </w:tc>
        <w:tc>
          <w:tcPr>
            <w:tcW w:type="dxa" w:w="4816"/>
            <w:shd w:val="clear" w:color="auto" w:fill="F2F6FA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出题、招募、导师、场地值守、评审与转化</w:t>
            </w:r>
          </w:p>
        </w:tc>
      </w:tr>
      <w:tr>
        <w:tc>
          <w:tcPr>
            <w:tcW w:type="dxa" w:w="4816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空间落位组</w:t>
            </w:r>
          </w:p>
        </w:tc>
        <w:tc>
          <w:tcPr>
            <w:tcW w:type="dxa" w:w="4816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会客厅选址装修、铭牌、揭牌流程、后续运营协议</w:t>
            </w:r>
          </w:p>
        </w:tc>
      </w:tr>
      <w:tr>
        <w:tc>
          <w:tcPr>
            <w:tcW w:type="dxa" w:w="4816"/>
            <w:shd w:val="clear" w:color="auto" w:fill="F2F6FA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宣传媒体组</w:t>
            </w:r>
          </w:p>
        </w:tc>
        <w:tc>
          <w:tcPr>
            <w:tcW w:type="dxa" w:w="4816"/>
            <w:shd w:val="clear" w:color="auto" w:fill="F2F6FA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主视觉、新闻通稿、直播、短视频、外宣口径</w:t>
            </w:r>
          </w:p>
        </w:tc>
      </w:tr>
      <w:tr>
        <w:tc>
          <w:tcPr>
            <w:tcW w:type="dxa" w:w="4816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会务保障组</w:t>
            </w:r>
          </w:p>
        </w:tc>
        <w:tc>
          <w:tcPr>
            <w:tcW w:type="dxa" w:w="4816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场地、安保、交通、医疗、餐饮、物料与应急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0B3D91"/>
          <w:sz w:val="26"/>
        </w:rPr>
        <w:t>倒排期（自即日起）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shd w:val="clear" w:color="auto" w:fill="0B3D91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节点</w:t>
            </w:r>
          </w:p>
        </w:tc>
        <w:tc>
          <w:tcPr>
            <w:tcW w:type="dxa" w:w="4816"/>
            <w:shd w:val="clear" w:color="auto" w:fill="0B3D91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关键任务</w:t>
            </w:r>
          </w:p>
        </w:tc>
      </w:tr>
      <w:tr>
        <w:tc>
          <w:tcPr>
            <w:tcW w:type="dxa" w:w="4816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T-50 天（7 月底前）</w:t>
            </w:r>
          </w:p>
        </w:tc>
        <w:tc>
          <w:tcPr>
            <w:tcW w:type="dxa" w:w="4816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立项与专班成立；确定 9/12 主日期与 9/9 备选；启动外事报批窗口沟通</w:t>
            </w:r>
          </w:p>
        </w:tc>
      </w:tr>
      <w:tr>
        <w:tc>
          <w:tcPr>
            <w:tcW w:type="dxa" w:w="4816"/>
            <w:shd w:val="clear" w:color="auto" w:fill="F2F6FA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T-45 天</w:t>
            </w:r>
          </w:p>
        </w:tc>
        <w:tc>
          <w:tcPr>
            <w:tcW w:type="dxa" w:w="4816"/>
            <w:shd w:val="clear" w:color="auto" w:fill="F2F6FA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锁定主会场与黑客松厂房；形成揭牌候选短名单；启动文脉短片脚本</w:t>
            </w:r>
          </w:p>
        </w:tc>
      </w:tr>
      <w:tr>
        <w:tc>
          <w:tcPr>
            <w:tcW w:type="dxa" w:w="4816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T-40 天</w:t>
            </w:r>
          </w:p>
        </w:tc>
        <w:tc>
          <w:tcPr>
            <w:tcW w:type="dxa" w:w="4816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正式外事报批；首轮总领事邀约；黑客松赛题与报名通道上线</w:t>
            </w:r>
          </w:p>
        </w:tc>
      </w:tr>
      <w:tr>
        <w:tc>
          <w:tcPr>
            <w:tcW w:type="dxa" w:w="4816"/>
            <w:shd w:val="clear" w:color="auto" w:fill="F2F6FA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T-30 天</w:t>
            </w:r>
          </w:p>
        </w:tc>
        <w:tc>
          <w:tcPr>
            <w:tcW w:type="dxa" w:w="4816"/>
            <w:shd w:val="clear" w:color="auto" w:fill="F2F6FA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确认至少 2 个国家厅+1 个片区厅意向；签约清单初稿；主视觉定稿</w:t>
            </w:r>
          </w:p>
        </w:tc>
      </w:tr>
      <w:tr>
        <w:tc>
          <w:tcPr>
            <w:tcW w:type="dxa" w:w="4816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T-21 天</w:t>
            </w:r>
          </w:p>
        </w:tc>
        <w:tc>
          <w:tcPr>
            <w:tcW w:type="dxa" w:w="4816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总领事出席确认过半；分论坛嘉宾锁定；黑客松报名截止与初筛</w:t>
            </w:r>
          </w:p>
        </w:tc>
      </w:tr>
      <w:tr>
        <w:tc>
          <w:tcPr>
            <w:tcW w:type="dxa" w:w="4816"/>
            <w:shd w:val="clear" w:color="auto" w:fill="F2F6FA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T-14 天</w:t>
            </w:r>
          </w:p>
        </w:tc>
        <w:tc>
          <w:tcPr>
            <w:tcW w:type="dxa" w:w="4816"/>
            <w:shd w:val="clear" w:color="auto" w:fill="F2F6FA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全要素彩排脚本；揭牌铭牌进场；开放数据/API 包发给入围队伍</w:t>
            </w:r>
          </w:p>
        </w:tc>
      </w:tr>
      <w:tr>
        <w:tc>
          <w:tcPr>
            <w:tcW w:type="dxa" w:w="4816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T-7 天</w:t>
            </w:r>
          </w:p>
        </w:tc>
        <w:tc>
          <w:tcPr>
            <w:tcW w:type="dxa" w:w="4816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最终座次；同传联调；黑客松夜间值守与安全预案桌面推演</w:t>
            </w:r>
          </w:p>
        </w:tc>
      </w:tr>
      <w:tr>
        <w:tc>
          <w:tcPr>
            <w:tcW w:type="dxa" w:w="4816"/>
            <w:shd w:val="clear" w:color="auto" w:fill="F2F6FA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T-2 天</w:t>
            </w:r>
          </w:p>
        </w:tc>
        <w:tc>
          <w:tcPr>
            <w:tcW w:type="dxa" w:w="4816"/>
            <w:shd w:val="clear" w:color="auto" w:fill="F2F6FA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会场与工位布置完成；领导/领事行程再确认；演示设备验收</w:t>
            </w:r>
          </w:p>
        </w:tc>
      </w:tr>
      <w:tr>
        <w:tc>
          <w:tcPr>
            <w:tcW w:type="dxa" w:w="4816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9/11 晚</w:t>
            </w:r>
          </w:p>
        </w:tc>
        <w:tc>
          <w:tcPr>
            <w:tcW w:type="dxa" w:w="4816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黑客松开营</w:t>
            </w:r>
          </w:p>
        </w:tc>
      </w:tr>
      <w:tr>
        <w:tc>
          <w:tcPr>
            <w:tcW w:type="dxa" w:w="4816"/>
            <w:shd w:val="clear" w:color="auto" w:fill="F2F6FA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活动日 9/12</w:t>
            </w:r>
          </w:p>
        </w:tc>
        <w:tc>
          <w:tcPr>
            <w:tcW w:type="dxa" w:w="4816"/>
            <w:shd w:val="clear" w:color="auto" w:fill="F2F6FA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主会场+Demo Day+揭牌签约按议程执行</w:t>
            </w:r>
          </w:p>
        </w:tc>
      </w:tr>
      <w:tr>
        <w:tc>
          <w:tcPr>
            <w:tcW w:type="dxa" w:w="4816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T+3 天</w:t>
            </w:r>
          </w:p>
        </w:tc>
        <w:tc>
          <w:tcPr>
            <w:tcW w:type="dxa" w:w="4816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新闻通稿与短视频；领导汇报材料（一页纸+图文册）提交</w:t>
            </w:r>
          </w:p>
        </w:tc>
      </w:tr>
      <w:tr>
        <w:tc>
          <w:tcPr>
            <w:tcW w:type="dxa" w:w="4816"/>
            <w:shd w:val="clear" w:color="auto" w:fill="F2F6FA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T+14 天</w:t>
            </w:r>
          </w:p>
        </w:tc>
        <w:tc>
          <w:tcPr>
            <w:tcW w:type="dxa" w:w="4816"/>
            <w:shd w:val="clear" w:color="auto" w:fill="F2F6FA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会客厅运营启动会；黑客松优胜转化台账；复盘报告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color w:val="0B3D91"/>
          <w:sz w:val="32"/>
        </w:rPr>
        <w:t>十四、预算测算（示意）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shd w:val="clear" w:color="auto" w:fill="0B3D91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成本项</w:t>
            </w:r>
          </w:p>
        </w:tc>
        <w:tc>
          <w:tcPr>
            <w:tcW w:type="dxa" w:w="3211"/>
            <w:shd w:val="clear" w:color="auto" w:fill="0B3D91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预算(万元)</w:t>
            </w:r>
          </w:p>
        </w:tc>
        <w:tc>
          <w:tcPr>
            <w:tcW w:type="dxa" w:w="3211"/>
            <w:shd w:val="clear" w:color="auto" w:fill="0B3D91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211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场地租赁与基础改造/布置</w:t>
            </w:r>
          </w:p>
        </w:tc>
        <w:tc>
          <w:tcPr>
            <w:tcW w:type="dxa" w:w="3211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8–15</w:t>
            </w:r>
          </w:p>
        </w:tc>
        <w:tc>
          <w:tcPr>
            <w:tcW w:type="dxa" w:w="3211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主会场+展廊+船台礼仪动线；国企/区属载体可置换</w:t>
            </w:r>
          </w:p>
        </w:tc>
      </w:tr>
      <w:tr>
        <w:tc>
          <w:tcPr>
            <w:tcW w:type="dxa" w:w="3211"/>
            <w:shd w:val="clear" w:color="auto" w:fill="F2F6FA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黑客松场地与通宵保障</w:t>
            </w:r>
          </w:p>
        </w:tc>
        <w:tc>
          <w:tcPr>
            <w:tcW w:type="dxa" w:w="3211"/>
            <w:shd w:val="clear" w:color="auto" w:fill="F2F6FA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4–8</w:t>
            </w:r>
          </w:p>
        </w:tc>
        <w:tc>
          <w:tcPr>
            <w:tcW w:type="dxa" w:w="3211"/>
            <w:shd w:val="clear" w:color="auto" w:fill="F2F6FA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工位、网络、值守、夜宵、安全</w:t>
            </w:r>
          </w:p>
        </w:tc>
      </w:tr>
      <w:tr>
        <w:tc>
          <w:tcPr>
            <w:tcW w:type="dxa" w:w="3211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舞台视听与同声传译</w:t>
            </w:r>
          </w:p>
        </w:tc>
        <w:tc>
          <w:tcPr>
            <w:tcW w:type="dxa" w:w="3211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6–10</w:t>
            </w:r>
          </w:p>
        </w:tc>
        <w:tc>
          <w:tcPr>
            <w:tcW w:type="dxa" w:w="3211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多语同传、大屏、直播机位</w:t>
            </w:r>
          </w:p>
        </w:tc>
      </w:tr>
      <w:tr>
        <w:tc>
          <w:tcPr>
            <w:tcW w:type="dxa" w:w="3211"/>
            <w:shd w:val="clear" w:color="auto" w:fill="F2F6FA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外事礼宾与接待</w:t>
            </w:r>
          </w:p>
        </w:tc>
        <w:tc>
          <w:tcPr>
            <w:tcW w:type="dxa" w:w="3211"/>
            <w:shd w:val="clear" w:color="auto" w:fill="F2F6FA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5–8</w:t>
            </w:r>
          </w:p>
        </w:tc>
        <w:tc>
          <w:tcPr>
            <w:tcW w:type="dxa" w:w="3211"/>
            <w:shd w:val="clear" w:color="auto" w:fill="F2F6FA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领事用车、休息室、伴手礼、翻译</w:t>
            </w:r>
          </w:p>
        </w:tc>
      </w:tr>
      <w:tr>
        <w:tc>
          <w:tcPr>
            <w:tcW w:type="dxa" w:w="3211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揭牌空间与铭牌制作</w:t>
            </w:r>
          </w:p>
        </w:tc>
        <w:tc>
          <w:tcPr>
            <w:tcW w:type="dxa" w:w="3211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4–8</w:t>
            </w:r>
          </w:p>
        </w:tc>
        <w:tc>
          <w:tcPr>
            <w:tcW w:type="dxa" w:w="3211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首批会客厅基础形象与铭牌</w:t>
            </w:r>
          </w:p>
        </w:tc>
      </w:tr>
      <w:tr>
        <w:tc>
          <w:tcPr>
            <w:tcW w:type="dxa" w:w="3211"/>
            <w:shd w:val="clear" w:color="auto" w:fill="F2F6FA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文脉短片与展陈</w:t>
            </w:r>
          </w:p>
        </w:tc>
        <w:tc>
          <w:tcPr>
            <w:tcW w:type="dxa" w:w="3211"/>
            <w:shd w:val="clear" w:color="auto" w:fill="F2F6FA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3–6</w:t>
            </w:r>
          </w:p>
        </w:tc>
        <w:tc>
          <w:tcPr>
            <w:tcW w:type="dxa" w:w="3211"/>
            <w:shd w:val="clear" w:color="auto" w:fill="F2F6FA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影像、展板、互动装置</w:t>
            </w:r>
          </w:p>
        </w:tc>
      </w:tr>
      <w:tr>
        <w:tc>
          <w:tcPr>
            <w:tcW w:type="dxa" w:w="3211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黑客松奖金与券包激励</w:t>
            </w:r>
          </w:p>
        </w:tc>
        <w:tc>
          <w:tcPr>
            <w:tcW w:type="dxa" w:w="3211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5–10</w:t>
            </w:r>
          </w:p>
        </w:tc>
        <w:tc>
          <w:tcPr>
            <w:tcW w:type="dxa" w:w="3211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奖金+算力/模型券对接；可与政策券包联动</w:t>
            </w:r>
          </w:p>
        </w:tc>
      </w:tr>
      <w:tr>
        <w:tc>
          <w:tcPr>
            <w:tcW w:type="dxa" w:w="3211"/>
            <w:shd w:val="clear" w:color="auto" w:fill="F2F6FA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物料视觉与印刷</w:t>
            </w:r>
          </w:p>
        </w:tc>
        <w:tc>
          <w:tcPr>
            <w:tcW w:type="dxa" w:w="3211"/>
            <w:shd w:val="clear" w:color="auto" w:fill="F2F6FA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3–5</w:t>
            </w:r>
          </w:p>
        </w:tc>
        <w:tc>
          <w:tcPr>
            <w:tcW w:type="dxa" w:w="3211"/>
            <w:shd w:val="clear" w:color="auto" w:fill="F2F6FA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主视觉、手册、胸卡、导视</w:t>
            </w:r>
          </w:p>
        </w:tc>
      </w:tr>
      <w:tr>
        <w:tc>
          <w:tcPr>
            <w:tcW w:type="dxa" w:w="3211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餐饮茶歇与轻酒会</w:t>
            </w:r>
          </w:p>
        </w:tc>
        <w:tc>
          <w:tcPr>
            <w:tcW w:type="dxa" w:w="3211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6–10</w:t>
            </w:r>
          </w:p>
        </w:tc>
        <w:tc>
          <w:tcPr>
            <w:tcW w:type="dxa" w:w="3211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主会 200–300 人；不做大型晚宴</w:t>
            </w:r>
          </w:p>
        </w:tc>
      </w:tr>
      <w:tr>
        <w:tc>
          <w:tcPr>
            <w:tcW w:type="dxa" w:w="3211"/>
            <w:shd w:val="clear" w:color="auto" w:fill="F2F6FA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媒体传播与直播剪辑</w:t>
            </w:r>
          </w:p>
        </w:tc>
        <w:tc>
          <w:tcPr>
            <w:tcW w:type="dxa" w:w="3211"/>
            <w:shd w:val="clear" w:color="auto" w:fill="F2F6FA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3–6</w:t>
            </w:r>
          </w:p>
        </w:tc>
        <w:tc>
          <w:tcPr>
            <w:tcW w:type="dxa" w:w="3211"/>
            <w:shd w:val="clear" w:color="auto" w:fill="F2F6FA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通稿、短视频、摄影摄像</w:t>
            </w:r>
          </w:p>
        </w:tc>
      </w:tr>
      <w:tr>
        <w:tc>
          <w:tcPr>
            <w:tcW w:type="dxa" w:w="3211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安保交通医疗应急</w:t>
            </w:r>
          </w:p>
        </w:tc>
        <w:tc>
          <w:tcPr>
            <w:tcW w:type="dxa" w:w="3211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3–6</w:t>
            </w:r>
          </w:p>
        </w:tc>
        <w:tc>
          <w:tcPr>
            <w:tcW w:type="dxa" w:w="3211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大型涉外+通宵活动标准</w:t>
            </w:r>
          </w:p>
        </w:tc>
      </w:tr>
      <w:tr>
        <w:tc>
          <w:tcPr>
            <w:tcW w:type="dxa" w:w="3211"/>
            <w:shd w:val="clear" w:color="auto" w:fill="F2F6FA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执行团队与不可预见费</w:t>
            </w:r>
          </w:p>
        </w:tc>
        <w:tc>
          <w:tcPr>
            <w:tcW w:type="dxa" w:w="3211"/>
            <w:shd w:val="clear" w:color="auto" w:fill="F2F6FA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4–6</w:t>
            </w:r>
          </w:p>
        </w:tc>
        <w:tc>
          <w:tcPr>
            <w:tcW w:type="dxa" w:w="3211"/>
            <w:shd w:val="clear" w:color="auto" w:fill="F2F6FA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含机动 10%</w:t>
            </w:r>
          </w:p>
        </w:tc>
      </w:tr>
      <w:tr>
        <w:tc>
          <w:tcPr>
            <w:tcW w:type="dxa" w:w="3211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合计（示意）</w:t>
            </w:r>
          </w:p>
        </w:tc>
        <w:tc>
          <w:tcPr>
            <w:tcW w:type="dxa" w:w="3211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54–98</w:t>
            </w:r>
          </w:p>
        </w:tc>
        <w:tc>
          <w:tcPr>
            <w:tcW w:type="dxa" w:w="3211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中值约 70 万；场地/券包置换后现金可压至约 50 万</w:t>
            </w:r>
          </w:p>
        </w:tc>
      </w:tr>
    </w:tbl>
    <w:p/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666666"/>
          <w:sz w:val="21"/>
        </w:rPr>
        <w:t>金额单位：人民币万元，仅供测算示意。可通过国资载体场地置换、企业赞助、会客厅共建方分摊、政策券包兑现等方式降低区级现金支出。</w:t>
      </w:r>
    </w:p>
    <w:p>
      <w:pPr>
        <w:pStyle w:val="Heading1"/>
      </w:pPr>
      <w:r>
        <w:rPr>
          <w:rFonts w:ascii="微软雅黑" w:hAnsi="微软雅黑" w:eastAsia="微软雅黑"/>
          <w:b/>
          <w:color w:val="0B3D91"/>
          <w:sz w:val="32"/>
        </w:rPr>
        <w:t>十五、预期成效与 KPI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shd w:val="clear" w:color="auto" w:fill="0B3D91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4816"/>
            <w:shd w:val="clear" w:color="auto" w:fill="0B3D91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量化目标</w:t>
            </w:r>
          </w:p>
        </w:tc>
      </w:tr>
      <w:tr>
        <w:tc>
          <w:tcPr>
            <w:tcW w:type="dxa" w:w="4816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政治规格</w:t>
            </w:r>
          </w:p>
        </w:tc>
        <w:tc>
          <w:tcPr>
            <w:tcW w:type="dxa" w:w="4816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区委书记或区长出席；形成可呈报市级的成果专报</w:t>
            </w:r>
          </w:p>
        </w:tc>
      </w:tr>
      <w:tr>
        <w:tc>
          <w:tcPr>
            <w:tcW w:type="dxa" w:w="4816"/>
            <w:shd w:val="clear" w:color="auto" w:fill="F2F6FA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文脉呈现</w:t>
            </w:r>
          </w:p>
        </w:tc>
        <w:tc>
          <w:tcPr>
            <w:tcW w:type="dxa" w:w="4816"/>
            <w:shd w:val="clear" w:color="auto" w:fill="F2F6FA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文脉短片+展廊落地；领导视察动线含船台/工业肌理打卡点</w:t>
            </w:r>
          </w:p>
        </w:tc>
      </w:tr>
      <w:tr>
        <w:tc>
          <w:tcPr>
            <w:tcW w:type="dxa" w:w="4816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国际出席</w:t>
            </w:r>
          </w:p>
        </w:tc>
        <w:tc>
          <w:tcPr>
            <w:tcW w:type="dxa" w:w="4816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总领事亲自出席 ≥6 国；国际嘉宾可感知占比</w:t>
            </w:r>
          </w:p>
        </w:tc>
      </w:tr>
      <w:tr>
        <w:tc>
          <w:tcPr>
            <w:tcW w:type="dxa" w:w="4816"/>
            <w:shd w:val="clear" w:color="auto" w:fill="F2F6FA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揭牌落位</w:t>
            </w:r>
          </w:p>
        </w:tc>
        <w:tc>
          <w:tcPr>
            <w:tcW w:type="dxa" w:w="4816"/>
            <w:shd w:val="clear" w:color="auto" w:fill="F2F6FA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国家/片区国际会议厅揭牌 ≥3 个；配套运营协议签署</w:t>
            </w:r>
          </w:p>
        </w:tc>
      </w:tr>
      <w:tr>
        <w:tc>
          <w:tcPr>
            <w:tcW w:type="dxa" w:w="4816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黑客松</w:t>
            </w:r>
          </w:p>
        </w:tc>
        <w:tc>
          <w:tcPr>
            <w:tcW w:type="dxa" w:w="4816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完赛 ≥20 队；可演示原型 ≥15；意向转化 ≥5 项</w:t>
            </w:r>
          </w:p>
        </w:tc>
      </w:tr>
      <w:tr>
        <w:tc>
          <w:tcPr>
            <w:tcW w:type="dxa" w:w="4816"/>
            <w:shd w:val="clear" w:color="auto" w:fill="F2F6FA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产业成果</w:t>
            </w:r>
          </w:p>
        </w:tc>
        <w:tc>
          <w:tcPr>
            <w:tcW w:type="dxa" w:w="4816"/>
            <w:shd w:val="clear" w:color="auto" w:fill="F2F6FA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现场签约/发布 ≥8 项；覆盖 AI、具身、低空、出海至少三类</w:t>
            </w:r>
          </w:p>
        </w:tc>
      </w:tr>
      <w:tr>
        <w:tc>
          <w:tcPr>
            <w:tcW w:type="dxa" w:w="4816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规模体验</w:t>
            </w:r>
          </w:p>
        </w:tc>
        <w:tc>
          <w:tcPr>
            <w:tcW w:type="dxa" w:w="4816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主会场 200–300 人；无重大后勤与外事事故</w:t>
            </w:r>
          </w:p>
        </w:tc>
      </w:tr>
      <w:tr>
        <w:tc>
          <w:tcPr>
            <w:tcW w:type="dxa" w:w="4816"/>
            <w:shd w:val="clear" w:color="auto" w:fill="F2F6FA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传播声量</w:t>
            </w:r>
          </w:p>
        </w:tc>
        <w:tc>
          <w:tcPr>
            <w:tcW w:type="dxa" w:w="4816"/>
            <w:shd w:val="clear" w:color="auto" w:fill="F2F6FA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市级以上媒体报道 ≥5 篇；短视频与政务新媒体矩阵同步</w:t>
            </w:r>
          </w:p>
        </w:tc>
      </w:tr>
      <w:tr>
        <w:tc>
          <w:tcPr>
            <w:tcW w:type="dxa" w:w="4816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后续转化</w:t>
            </w:r>
          </w:p>
        </w:tc>
        <w:tc>
          <w:tcPr>
            <w:tcW w:type="dxa" w:w="4816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T+30 日内至少 1 场国别对接或优胜项目入孵跟进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color w:val="0B3D91"/>
          <w:sz w:val="32"/>
        </w:rPr>
        <w:t>十六、风险预案与下一步行动</w:t>
      </w:r>
    </w:p>
    <w:p>
      <w:pPr>
        <w:pStyle w:val="Heading2"/>
      </w:pPr>
      <w:r>
        <w:rPr>
          <w:rFonts w:ascii="微软雅黑" w:hAnsi="微软雅黑" w:eastAsia="微软雅黑"/>
          <w:b/>
          <w:color w:val="0B3D91"/>
          <w:sz w:val="26"/>
        </w:rPr>
        <w:t>主要风险与对策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shd w:val="clear" w:color="auto" w:fill="0B3D91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风险</w:t>
            </w:r>
          </w:p>
        </w:tc>
        <w:tc>
          <w:tcPr>
            <w:tcW w:type="dxa" w:w="3211"/>
            <w:shd w:val="clear" w:color="auto" w:fill="0B3D91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对策</w:t>
            </w:r>
          </w:p>
        </w:tc>
        <w:tc>
          <w:tcPr>
            <w:tcW w:type="dxa" w:w="3211"/>
            <w:shd w:val="clear" w:color="auto" w:fill="0B3D91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等级</w:t>
            </w:r>
          </w:p>
        </w:tc>
      </w:tr>
      <w:tr>
        <w:tc>
          <w:tcPr>
            <w:tcW w:type="dxa" w:w="3211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外事报批时限不足</w:t>
            </w:r>
          </w:p>
        </w:tc>
        <w:tc>
          <w:tcPr>
            <w:tcW w:type="dxa" w:w="3211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立即按 9/12 倒排报批；同步准备 9/9 工作日预案</w:t>
            </w:r>
          </w:p>
        </w:tc>
        <w:tc>
          <w:tcPr>
            <w:tcW w:type="dxa" w:w="3211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高</w:t>
            </w:r>
          </w:p>
        </w:tc>
      </w:tr>
      <w:tr>
        <w:tc>
          <w:tcPr>
            <w:tcW w:type="dxa" w:w="3211"/>
            <w:shd w:val="clear" w:color="auto" w:fill="F2F6FA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主要领导档期冲突</w:t>
            </w:r>
          </w:p>
        </w:tc>
        <w:tc>
          <w:tcPr>
            <w:tcW w:type="dxa" w:w="3211"/>
            <w:shd w:val="clear" w:color="auto" w:fill="F2F6FA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提前两周锁定；备选致辞领导与录像致辞方案</w:t>
            </w:r>
          </w:p>
        </w:tc>
        <w:tc>
          <w:tcPr>
            <w:tcW w:type="dxa" w:w="3211"/>
            <w:shd w:val="clear" w:color="auto" w:fill="F2F6FA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高</w:t>
            </w:r>
          </w:p>
        </w:tc>
      </w:tr>
      <w:tr>
        <w:tc>
          <w:tcPr>
            <w:tcW w:type="dxa" w:w="3211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黑客松通宵安全与扰民</w:t>
            </w:r>
          </w:p>
        </w:tc>
        <w:tc>
          <w:tcPr>
            <w:tcW w:type="dxa" w:w="3211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封闭园区值守、实名手环、医疗点、噪声管控</w:t>
            </w:r>
          </w:p>
        </w:tc>
        <w:tc>
          <w:tcPr>
            <w:tcW w:type="dxa" w:w="3211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高</w:t>
            </w:r>
          </w:p>
        </w:tc>
      </w:tr>
      <w:tr>
        <w:tc>
          <w:tcPr>
            <w:tcW w:type="dxa" w:w="3211"/>
            <w:shd w:val="clear" w:color="auto" w:fill="F2F6FA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总领事出席人数不达预期</w:t>
            </w:r>
          </w:p>
        </w:tc>
        <w:tc>
          <w:tcPr>
            <w:tcW w:type="dxa" w:w="3211"/>
            <w:shd w:val="clear" w:color="auto" w:fill="F2F6FA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扩大邀约池；揭牌国必须本人到场</w:t>
            </w:r>
          </w:p>
        </w:tc>
        <w:tc>
          <w:tcPr>
            <w:tcW w:type="dxa" w:w="3211"/>
            <w:shd w:val="clear" w:color="auto" w:fill="F2F6FA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中</w:t>
            </w:r>
          </w:p>
        </w:tc>
      </w:tr>
      <w:tr>
        <w:tc>
          <w:tcPr>
            <w:tcW w:type="dxa" w:w="3211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揭牌空间未完工</w:t>
            </w:r>
          </w:p>
        </w:tc>
        <w:tc>
          <w:tcPr>
            <w:tcW w:type="dxa" w:w="3211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仪式性揭牌+过渡空间；铭牌可先落临时展陈区</w:t>
            </w:r>
          </w:p>
        </w:tc>
        <w:tc>
          <w:tcPr>
            <w:tcW w:type="dxa" w:w="3211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中</w:t>
            </w:r>
          </w:p>
        </w:tc>
      </w:tr>
      <w:tr>
        <w:tc>
          <w:tcPr>
            <w:tcW w:type="dxa" w:w="3211"/>
            <w:shd w:val="clear" w:color="auto" w:fill="F2F6FA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文脉表达表面化</w:t>
            </w:r>
          </w:p>
        </w:tc>
        <w:tc>
          <w:tcPr>
            <w:tcW w:type="dxa" w:w="3211"/>
            <w:shd w:val="clear" w:color="auto" w:fill="F2F6FA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短片与展陈提前评审；避免只贴历史照片、无当代转译</w:t>
            </w:r>
          </w:p>
        </w:tc>
        <w:tc>
          <w:tcPr>
            <w:tcW w:type="dxa" w:w="3211"/>
            <w:shd w:val="clear" w:color="auto" w:fill="F2F6FA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中</w:t>
            </w:r>
          </w:p>
        </w:tc>
      </w:tr>
      <w:tr>
        <w:tc>
          <w:tcPr>
            <w:tcW w:type="dxa" w:w="3211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涉外内容与口径风险</w:t>
            </w:r>
          </w:p>
        </w:tc>
        <w:tc>
          <w:tcPr>
            <w:tcW w:type="dxa" w:w="3211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统一外宣口径；演讲稿预审；敏感议题禁入</w:t>
            </w:r>
          </w:p>
        </w:tc>
        <w:tc>
          <w:tcPr>
            <w:tcW w:type="dxa" w:w="3211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中</w:t>
            </w:r>
          </w:p>
        </w:tc>
      </w:tr>
      <w:tr>
        <w:tc>
          <w:tcPr>
            <w:tcW w:type="dxa" w:w="3211"/>
            <w:shd w:val="clear" w:color="auto" w:fill="F2F6FA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周六动员难</w:t>
            </w:r>
          </w:p>
        </w:tc>
        <w:tc>
          <w:tcPr>
            <w:tcW w:type="dxa" w:w="3211"/>
            <w:shd w:val="clear" w:color="auto" w:fill="F2F6FA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机关值班制；以国际对接+黑客松激励企业与青年报名</w:t>
            </w:r>
          </w:p>
        </w:tc>
        <w:tc>
          <w:tcPr>
            <w:tcW w:type="dxa" w:w="3211"/>
            <w:shd w:val="clear" w:color="auto" w:fill="F2F6FA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中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0B3D91"/>
          <w:sz w:val="26"/>
        </w:rPr>
        <w:t>下一步行动（建议立即执行）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B2A44"/>
          <w:sz w:val="21"/>
        </w:rPr>
        <w:t>本周内：确认「9/12 主日期 + 9/9 备选」与正式命名（含黑客松品牌名）。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B2A44"/>
          <w:sz w:val="21"/>
        </w:rPr>
        <w:t>3 日内：成立专班（含文脉展示组、黑客松组），明确组长。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B2A44"/>
          <w:sz w:val="21"/>
        </w:rPr>
        <w:t>1 周内：锁定主会场、黑客松厂房与首批 3 个揭牌对象谈判文本。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B2A44"/>
          <w:sz w:val="21"/>
        </w:rPr>
        <w:t>10 日内：发出总领事邀约；黑客松赛题与报名页上线；启动外事报批。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B2A44"/>
          <w:sz w:val="21"/>
        </w:rPr>
        <w:t>同步：完成主视觉与「一页纸」请示件（附 PPT+Excel），供区主要领导决策。</w:t>
      </w:r>
    </w:p>
    <w:p>
      <w:pPr>
        <w:pStyle w:val="Heading1"/>
      </w:pPr>
      <w:r>
        <w:rPr>
          <w:rFonts w:ascii="微软雅黑" w:hAnsi="微软雅黑" w:eastAsia="微软雅黑"/>
          <w:b/>
          <w:color w:val="0B3D91"/>
          <w:sz w:val="32"/>
        </w:rPr>
        <w:t>附录：拟邀「一带一路」国家参考池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1B2A44"/>
          <w:sz w:val="21"/>
        </w:rPr>
        <w:t>首场建议确认 6–10 国总领事出席；揭牌优先选择已有空间意向与经贸基础的国家。下表为参考池，最终名单以外事确认与揭牌谈判为准。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shd w:val="clear" w:color="auto" w:fill="0B3D91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国家</w:t>
            </w:r>
          </w:p>
        </w:tc>
        <w:tc>
          <w:tcPr>
            <w:tcW w:type="dxa" w:w="4816"/>
            <w:shd w:val="clear" w:color="auto" w:fill="0B3D91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合作侧重</w:t>
            </w:r>
          </w:p>
        </w:tc>
      </w:tr>
      <w:tr>
        <w:tc>
          <w:tcPr>
            <w:tcW w:type="dxa" w:w="4816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新加坡</w:t>
            </w:r>
          </w:p>
        </w:tc>
        <w:tc>
          <w:tcPr>
            <w:tcW w:type="dxa" w:w="4816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总部经济、金融与数字贸易枢纽</w:t>
            </w:r>
          </w:p>
        </w:tc>
      </w:tr>
      <w:tr>
        <w:tc>
          <w:tcPr>
            <w:tcW w:type="dxa" w:w="4816"/>
            <w:shd w:val="clear" w:color="auto" w:fill="F2F6FA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马来西亚</w:t>
            </w:r>
          </w:p>
        </w:tc>
        <w:tc>
          <w:tcPr>
            <w:tcW w:type="dxa" w:w="4816"/>
            <w:shd w:val="clear" w:color="auto" w:fill="F2F6FA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电子制造、数据中心、清真经济</w:t>
            </w:r>
          </w:p>
        </w:tc>
      </w:tr>
      <w:tr>
        <w:tc>
          <w:tcPr>
            <w:tcW w:type="dxa" w:w="4816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泰国</w:t>
            </w:r>
          </w:p>
        </w:tc>
        <w:tc>
          <w:tcPr>
            <w:tcW w:type="dxa" w:w="4816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智能制造、新能源配套、消费市场</w:t>
            </w:r>
          </w:p>
        </w:tc>
      </w:tr>
      <w:tr>
        <w:tc>
          <w:tcPr>
            <w:tcW w:type="dxa" w:w="4816"/>
            <w:shd w:val="clear" w:color="auto" w:fill="F2F6FA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印度尼西亚</w:t>
            </w:r>
          </w:p>
        </w:tc>
        <w:tc>
          <w:tcPr>
            <w:tcW w:type="dxa" w:w="4816"/>
            <w:shd w:val="clear" w:color="auto" w:fill="F2F6FA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数字经济、资源与消费市场</w:t>
            </w:r>
          </w:p>
        </w:tc>
      </w:tr>
      <w:tr>
        <w:tc>
          <w:tcPr>
            <w:tcW w:type="dxa" w:w="4816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越南</w:t>
            </w:r>
          </w:p>
        </w:tc>
        <w:tc>
          <w:tcPr>
            <w:tcW w:type="dxa" w:w="4816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电子制造转移、供应链协同</w:t>
            </w:r>
          </w:p>
        </w:tc>
      </w:tr>
      <w:tr>
        <w:tc>
          <w:tcPr>
            <w:tcW w:type="dxa" w:w="4816"/>
            <w:shd w:val="clear" w:color="auto" w:fill="F2F6FA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阿联酋</w:t>
            </w:r>
          </w:p>
        </w:tc>
        <w:tc>
          <w:tcPr>
            <w:tcW w:type="dxa" w:w="4816"/>
            <w:shd w:val="clear" w:color="auto" w:fill="F2F6FA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中东枢纽、主权基金与科创投资</w:t>
            </w:r>
          </w:p>
        </w:tc>
      </w:tr>
      <w:tr>
        <w:tc>
          <w:tcPr>
            <w:tcW w:type="dxa" w:w="4816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沙特阿拉伯</w:t>
            </w:r>
          </w:p>
        </w:tc>
        <w:tc>
          <w:tcPr>
            <w:tcW w:type="dxa" w:w="4816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愿景 2030、智能城市与能源转型</w:t>
            </w:r>
          </w:p>
        </w:tc>
      </w:tr>
      <w:tr>
        <w:tc>
          <w:tcPr>
            <w:tcW w:type="dxa" w:w="4816"/>
            <w:shd w:val="clear" w:color="auto" w:fill="F2F6FA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哈萨克斯坦</w:t>
            </w:r>
          </w:p>
        </w:tc>
        <w:tc>
          <w:tcPr>
            <w:tcW w:type="dxa" w:w="4816"/>
            <w:shd w:val="clear" w:color="auto" w:fill="F2F6FA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中亚枢纽、「一带一路」陆路通道</w:t>
            </w:r>
          </w:p>
        </w:tc>
      </w:tr>
      <w:tr>
        <w:tc>
          <w:tcPr>
            <w:tcW w:type="dxa" w:w="4816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塞尔维亚</w:t>
            </w:r>
          </w:p>
        </w:tc>
        <w:tc>
          <w:tcPr>
            <w:tcW w:type="dxa" w:w="4816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中东欧合作、制造与基建</w:t>
            </w:r>
          </w:p>
        </w:tc>
      </w:tr>
      <w:tr>
        <w:tc>
          <w:tcPr>
            <w:tcW w:type="dxa" w:w="4816"/>
            <w:shd w:val="clear" w:color="auto" w:fill="F2F6FA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匈牙利</w:t>
            </w:r>
          </w:p>
        </w:tc>
        <w:tc>
          <w:tcPr>
            <w:tcW w:type="dxa" w:w="4816"/>
            <w:shd w:val="clear" w:color="auto" w:fill="F2F6FA"/>
          </w:tcPr>
          <w:p>
            <w:r/>
            <w:r>
              <w:rPr>
                <w:rFonts w:ascii="微软雅黑" w:hAnsi="微软雅黑" w:eastAsia="微软雅黑"/>
                <w:b w:val="0"/>
                <w:color w:val="1B2A44"/>
                <w:sz w:val="19"/>
              </w:rPr>
              <w:t>中欧物流与电动车产业链</w:t>
            </w:r>
          </w:p>
        </w:tc>
      </w:tr>
    </w:tbl>
    <w:p/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</w:r>
    </w:p>
    <w:p>
      <w:pPr>
        <w:spacing w:after="120" w:line="360" w:lineRule="auto"/>
        <w:jc w:val="center"/>
      </w:pPr>
      <w:r>
        <w:rPr>
          <w:rFonts w:ascii="微软雅黑" w:hAnsi="微软雅黑" w:eastAsia="微软雅黑"/>
          <w:b w:val="0"/>
          <w:color w:val="666666"/>
          <w:sz w:val="19"/>
        </w:rPr>
        <w:t>（本稿为策划建议稿，黄历信息供择日参考；最终以区领导决策、外事报批与现场执行方案为准。）</w:t>
      </w:r>
    </w:p>
    <w:sectPr w:rsidR="00FC693F" w:rsidRPr="0006063C" w:rsidSect="00034616">
      <w:pgSz w:w="12240" w:h="15840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