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上海商办楼宇与产业园区市场报告"/>
    <w:p>
      <w:pPr>
        <w:pStyle w:val="Heading1"/>
      </w:pPr>
      <w:r>
        <w:t xml:space="preserve">上海商办楼宇与产业园区市场报告</w:t>
      </w:r>
    </w:p>
    <w:bookmarkStart w:id="20" w:name="报告大纲与数据来源调用指引"/>
    <w:p>
      <w:pPr>
        <w:pStyle w:val="Heading2"/>
      </w:pPr>
      <w:r>
        <w:t xml:space="preserve">报告大纲与数据来源调用指引</w:t>
      </w:r>
    </w:p>
    <w:p>
      <w:pPr>
        <w:pStyle w:val="BlockText"/>
      </w:pPr>
      <w:r>
        <w:t xml:space="preserve">易居房地产研究院 × AI 数据获取方 · 联合研发交付文档</w:t>
      </w:r>
      <w:r>
        <w:t xml:space="preserve"> </w:t>
      </w:r>
      <w:r>
        <w:t xml:space="preserve">版本：讨论稿整合 V1.0 ｜ 编制时间：2025 年</w:t>
      </w:r>
    </w:p>
    <w:p>
      <w:r>
        <w:pict>
          <v:rect style="width:0;height:1.5pt" o:hralign="center" o:hrstd="t" o:hr="t"/>
        </w:pict>
      </w:r>
    </w:p>
    <w:bookmarkEnd w:id="20"/>
    <w:bookmarkStart w:id="21" w:name="本文件定位"/>
    <w:p>
      <w:pPr>
        <w:pStyle w:val="Heading2"/>
      </w:pPr>
      <w:r>
        <w:t xml:space="preserve">0. 本文件定位</w:t>
      </w:r>
    </w:p>
    <w:p>
      <w:pPr>
        <w:pStyle w:val="FirstParagraph"/>
      </w:pPr>
      <w:r>
        <w:t xml:space="preserve">本文件在原《研发方案（讨论稿）》及多轮评审建议基础上整合定稿，是从”研究构想”走向”可落地交付”的中间桥梁，包含三块内容：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报告大纲（详细版）</w:t>
      </w:r>
      <w:r>
        <w:t xml:space="preserve">——细化至三级标题，逐节标注核心分析要点与图表输出，可直接作为撰稿结构。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数据来源调用指引</w:t>
      </w:r>
      <w:r>
        <w:t xml:space="preserve">——按”五类核心字段 / 六大数据库”组织，明确每个字段的推荐数据源、调用方式、更新频率、获取难度与合规边界。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数据—章节映射与方法论</w:t>
      </w:r>
      <w:r>
        <w:t xml:space="preserve">——把”数据”和”章节结论”对应起来，附衍生指标算法、统计口径与质量控制规范。</w:t>
      </w:r>
    </w:p>
    <w:p>
      <w:pPr>
        <w:pStyle w:val="BlockText"/>
      </w:pPr>
      <w:r>
        <w:t xml:space="preserve">配套交付物：</w:t>
      </w:r>
      <w:r>
        <w:rPr>
          <w:rStyle w:val="VerbatimChar"/>
        </w:rPr>
        <w:t xml:space="preserve">上海商办楼宇与产业园区市场报告-深度报告.md</w:t>
      </w:r>
      <w:r>
        <w:t xml:space="preserve">（按本大纲撰写的报告正文/样章）。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7" w:name="第一部分-报告大纲详细版"/>
    <w:p>
      <w:pPr>
        <w:pStyle w:val="Heading1"/>
      </w:pPr>
      <w:r>
        <w:t xml:space="preserve">第一部分 · 报告大纲（详细版）</w:t>
      </w:r>
    </w:p>
    <w:bookmarkStart w:id="23" w:name="总体说明"/>
    <w:p>
      <w:pPr>
        <w:pStyle w:val="Heading2"/>
      </w:pPr>
      <w:r>
        <w:t xml:space="preserve">总体说明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报告名称</w:t>
      </w:r>
      <w:r>
        <w:t xml:space="preserve">：《上海商办楼宇与产业园区市场报告》（季度深度版）／《上海商办楼宇与产业园区市场月度简报》（月度版）。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研究视角</w:t>
      </w:r>
      <w:r>
        <w:t xml:space="preserve">：全域覆盖、供需并重、产城融合。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叙事主线</w:t>
      </w:r>
      <w:r>
        <w:t xml:space="preserve">：宏观背景 → 供给底数 → 需求行为 → 动态演变 → 供需匹配 → 趋势与策略。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颗粒度</w:t>
      </w:r>
      <w:r>
        <w:t xml:space="preserve">：行政区（一级）→ 街道/镇（最小研判单元）→ 重点板块 → 楼宇/园区 → 企业。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口径统一</w:t>
      </w:r>
      <w:r>
        <w:t xml:space="preserve">：物业分级（超甲/甲/乙级及以下/产业园区/科创园/孵化器）、行业分类（GB/T 4754 四位码 + 二级产业标签）、面积口径（建筑面积/可租赁面积/实际出租面积）、租金双口径（报价/成交，含物业费的全成本租金）。</w:t>
      </w:r>
    </w:p>
    <w:p>
      <w:r>
        <w:pict>
          <v:rect style="width:0;height:1.5pt" o:hralign="center" o:hrstd="t" o:hr="t"/>
        </w:pict>
      </w:r>
    </w:p>
    <w:bookmarkEnd w:id="23"/>
    <w:bookmarkStart w:id="24" w:name="一执行摘要-executive-summary"/>
    <w:p>
      <w:pPr>
        <w:pStyle w:val="Heading2"/>
      </w:pPr>
      <w:r>
        <w:t xml:space="preserve">（一）执行摘要 Executive Summary</w:t>
      </w:r>
    </w:p>
    <w:p>
      <w:pPr>
        <w:pStyle w:val="BlockText"/>
      </w:pPr>
      <w:r>
        <w:t xml:space="preserve">付费报告最关键部分，要求 3 页以内、全部图表化。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一句话市场判断</w:t>
      </w:r>
      <w:r>
        <w:t xml:space="preserve">：本期上海商办与产业空间市场”冷 / 稳 / 结构分化”总体定调。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三个核心结论</w:t>
      </w:r>
      <w:r>
        <w:t xml:space="preserve">：分别落在供给、需求、价格三端。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关键指标速览</w:t>
      </w:r>
      <w:r>
        <w:t xml:space="preserve">（指标卡片）：全市及重点区域平均租金、空置率、净吸纳量、新增供应、存量面积。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三个关键机会 + 三个风险预警</w:t>
      </w:r>
      <w:r>
        <w:t xml:space="preserve">：区域/产业/产品维度的机会；空置、错配、去化维度的风险。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Top10 招商板块 / Top10 潜力产业</w:t>
      </w:r>
      <w:r>
        <w:t xml:space="preserve">：榜单化呈现。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分角色战略建议概览</w:t>
      </w:r>
      <w:r>
        <w:t xml:space="preserve">：政府 / 资产方 / 园区运营方 / 企业选址，各一句话核心建议。</w:t>
      </w:r>
    </w:p>
    <w:p>
      <w:r>
        <w:pict>
          <v:rect style="width:0;height:1.5pt" o:hralign="center" o:hrstd="t" o:hr="t"/>
        </w:pict>
      </w:r>
    </w:p>
    <w:bookmarkEnd w:id="24"/>
    <w:bookmarkStart w:id="28" w:name="二上海办公-产业园区市场全域概览"/>
    <w:p>
      <w:pPr>
        <w:pStyle w:val="Heading2"/>
      </w:pPr>
      <w:r>
        <w:t xml:space="preserve">（二）上海办公 &amp; 产业园区市场全域概览</w:t>
      </w:r>
    </w:p>
    <w:bookmarkStart w:id="25" w:name="全市存量供给格局"/>
    <w:p>
      <w:pPr>
        <w:pStyle w:val="Heading3"/>
      </w:pPr>
      <w:r>
        <w:t xml:space="preserve">1.1 全市存量供给格局</w:t>
      </w:r>
    </w:p>
    <w:p>
      <w:pPr>
        <w:numPr>
          <w:ilvl w:val="0"/>
          <w:numId w:val="1004"/>
        </w:numPr>
        <w:pStyle w:val="Compact"/>
      </w:pPr>
      <w:r>
        <w:t xml:space="preserve">各行政区、街道/镇的载体数量、总建筑面积、可租赁面积分布与占比。</w:t>
      </w:r>
    </w:p>
    <w:p>
      <w:pPr>
        <w:numPr>
          <w:ilvl w:val="0"/>
          <w:numId w:val="1004"/>
        </w:numPr>
        <w:pStyle w:val="Compact"/>
      </w:pPr>
      <w:r>
        <w:t xml:space="preserve">超甲级 / 甲级 / 乙级及以下写字楼供给结构；产业园区、科创园区、孵化器供给特征。</w:t>
      </w:r>
    </w:p>
    <w:p>
      <w:pPr>
        <w:numPr>
          <w:ilvl w:val="0"/>
          <w:numId w:val="1004"/>
        </w:numPr>
        <w:pStyle w:val="Compact"/>
      </w:pPr>
      <w:r>
        <w:t xml:space="preserve">主要运营方（开发商 / 运营商 / 国资 vs 民企 vs 外资持有）市场份额版图。</w:t>
      </w:r>
    </w:p>
    <w:p>
      <w:pPr>
        <w:numPr>
          <w:ilvl w:val="0"/>
          <w:numId w:val="1004"/>
        </w:numPr>
        <w:pStyle w:val="Compact"/>
      </w:pPr>
      <w:r>
        <w:t xml:space="preserve">近三年新增供应趋势与区域分布。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输出</w:t>
      </w:r>
      <w:r>
        <w:t xml:space="preserve">：上海”办公空间金字塔”模型、全域存量热力图。</w:t>
      </w:r>
    </w:p>
    <w:bookmarkEnd w:id="25"/>
    <w:bookmarkStart w:id="26" w:name="全域市场供需景气度"/>
    <w:p>
      <w:pPr>
        <w:pStyle w:val="Heading3"/>
      </w:pPr>
      <w:r>
        <w:t xml:space="preserve">1.2 全域市场供需景气度</w:t>
      </w:r>
    </w:p>
    <w:p>
      <w:pPr>
        <w:numPr>
          <w:ilvl w:val="0"/>
          <w:numId w:val="1005"/>
        </w:numPr>
        <w:pStyle w:val="Compact"/>
      </w:pPr>
      <w:r>
        <w:t xml:space="preserve">全市整体空置率、平均租金（含物业费的全成本口径）月度/季度环比与同比。</w:t>
      </w:r>
    </w:p>
    <w:p>
      <w:pPr>
        <w:numPr>
          <w:ilvl w:val="0"/>
          <w:numId w:val="1005"/>
        </w:numPr>
        <w:pStyle w:val="Compact"/>
      </w:pPr>
      <w:r>
        <w:t xml:space="preserve">新增供应入市 vs 净吸纳量对比，判断供需”剪刀差”趋势。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输出</w:t>
      </w:r>
      <w:r>
        <w:t xml:space="preserve">：供需景气指数、市场冷热判断。</w:t>
      </w:r>
    </w:p>
    <w:bookmarkEnd w:id="26"/>
    <w:bookmarkStart w:id="27" w:name="市场核心特征总结"/>
    <w:p>
      <w:pPr>
        <w:pStyle w:val="Heading3"/>
      </w:pPr>
      <w:r>
        <w:t xml:space="preserve">1.3 市场核心特征总结</w:t>
      </w:r>
    </w:p>
    <w:p>
      <w:pPr>
        <w:numPr>
          <w:ilvl w:val="0"/>
          <w:numId w:val="1006"/>
        </w:numPr>
        <w:pStyle w:val="Compact"/>
      </w:pPr>
      <w:r>
        <w:t xml:space="preserve">提炼当期供给、需求、价格三端核心变化，对比往期捕捉短期异动信号。</w:t>
      </w:r>
    </w:p>
    <w:p>
      <w:pPr>
        <w:numPr>
          <w:ilvl w:val="0"/>
          <w:numId w:val="1006"/>
        </w:numPr>
        <w:pStyle w:val="Compact"/>
      </w:pPr>
      <w:r>
        <w:t xml:space="preserve">大型企业扩租/缩租行为监测、大宗交易活跃度。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三分区域市场深度分析16-区-街道镇"/>
    <w:p>
      <w:pPr>
        <w:pStyle w:val="Heading2"/>
      </w:pPr>
      <w:r>
        <w:t xml:space="preserve">（三）分区域市场深度分析（16 区 × 街道/镇）</w:t>
      </w:r>
    </w:p>
    <w:bookmarkStart w:id="29" w:name="区域供给特征"/>
    <w:p>
      <w:pPr>
        <w:pStyle w:val="Heading3"/>
      </w:pPr>
      <w:r>
        <w:t xml:space="preserve">2.1 区域供给特征</w:t>
      </w:r>
    </w:p>
    <w:p>
      <w:pPr>
        <w:numPr>
          <w:ilvl w:val="0"/>
          <w:numId w:val="1007"/>
        </w:numPr>
        <w:pStyle w:val="Compact"/>
      </w:pPr>
      <w:r>
        <w:t xml:space="preserve">区域存量载体结构、优质载体占比、当前招商空置整体画像。</w:t>
      </w:r>
    </w:p>
    <w:p>
      <w:pPr>
        <w:numPr>
          <w:ilvl w:val="0"/>
          <w:numId w:val="1007"/>
        </w:numPr>
        <w:pStyle w:val="Compact"/>
      </w:pPr>
      <w:r>
        <w:t xml:space="preserve">覆盖七大中心城区（黄浦、静安、徐汇、长宁、普陀、虹口、杨浦）、浦东新区及其他郊区。</w:t>
      </w:r>
    </w:p>
    <w:bookmarkEnd w:id="29"/>
    <w:bookmarkStart w:id="30" w:name="产业需求结构"/>
    <w:p>
      <w:pPr>
        <w:pStyle w:val="Heading3"/>
      </w:pPr>
      <w:r>
        <w:t xml:space="preserve">2.2 产业需求结构</w:t>
      </w:r>
    </w:p>
    <w:p>
      <w:pPr>
        <w:numPr>
          <w:ilvl w:val="0"/>
          <w:numId w:val="1008"/>
        </w:numPr>
        <w:pStyle w:val="Compact"/>
      </w:pPr>
      <w:r>
        <w:t xml:space="preserve">区域主流入驻行业 TOP5、新兴产业布局、企业规模分布与产业集聚特点。</w:t>
      </w:r>
    </w:p>
    <w:p>
      <w:pPr>
        <w:numPr>
          <w:ilvl w:val="0"/>
          <w:numId w:val="1008"/>
        </w:numPr>
        <w:pStyle w:val="Compact"/>
      </w:pPr>
      <w:r>
        <w:t xml:space="preserve">重点关注：TMT/AI、金融、专业服务、生物医药、高端制造；专精特新、高新技术、科创型企业的空间布局。</w:t>
      </w:r>
    </w:p>
    <w:bookmarkEnd w:id="30"/>
    <w:bookmarkStart w:id="31" w:name="租金与空置分化"/>
    <w:p>
      <w:pPr>
        <w:pStyle w:val="Heading3"/>
      </w:pPr>
      <w:r>
        <w:t xml:space="preserve">2.3 租金与空置分化</w:t>
      </w:r>
    </w:p>
    <w:p>
      <w:pPr>
        <w:numPr>
          <w:ilvl w:val="0"/>
          <w:numId w:val="1009"/>
        </w:numPr>
        <w:pStyle w:val="Compact"/>
      </w:pPr>
      <w:r>
        <w:t xml:space="preserve">各板块租金分层水平、空置率差异、去化速度排名。</w:t>
      </w:r>
    </w:p>
    <w:p>
      <w:pPr>
        <w:numPr>
          <w:ilvl w:val="0"/>
          <w:numId w:val="1009"/>
        </w:numPr>
        <w:pStyle w:val="Compact"/>
      </w:pPr>
      <w:r>
        <w:t xml:space="preserve">不同区域、不同品质载体（超甲 vs 乙级、核心区产业园 vs 远郊产业园）的经营压力对比。</w:t>
      </w:r>
    </w:p>
    <w:bookmarkEnd w:id="31"/>
    <w:bookmarkStart w:id="32" w:name="区域供需匹配诊断"/>
    <w:p>
      <w:pPr>
        <w:pStyle w:val="Heading3"/>
      </w:pPr>
      <w:r>
        <w:t xml:space="preserve">2.4 区域供需匹配诊断</w:t>
      </w:r>
    </w:p>
    <w:p>
      <w:pPr>
        <w:numPr>
          <w:ilvl w:val="0"/>
          <w:numId w:val="1010"/>
        </w:numPr>
        <w:pStyle w:val="Compact"/>
      </w:pPr>
      <w:r>
        <w:t xml:space="preserve">判断各板块供给过剩/短缺现状，明确适配核心产业方向，输出针对性招商思路。</w:t>
      </w:r>
    </w:p>
    <w:bookmarkEnd w:id="32"/>
    <w:bookmarkStart w:id="33" w:name="重点板块画像增值内容"/>
    <w:p>
      <w:pPr>
        <w:pStyle w:val="Heading3"/>
      </w:pPr>
      <w:r>
        <w:t xml:space="preserve">2.5 重点板块画像（增值内容）</w:t>
      </w:r>
    </w:p>
    <w:p>
      <w:pPr>
        <w:numPr>
          <w:ilvl w:val="0"/>
          <w:numId w:val="1011"/>
        </w:numPr>
        <w:pStyle w:val="Compact"/>
      </w:pPr>
      <w:r>
        <w:t xml:space="preserve">中心城区（黄浦/静安/徐汇）：楼宇经济升级、老旧楼宇更新、核心区外溢。</w:t>
      </w:r>
    </w:p>
    <w:p>
      <w:pPr>
        <w:numPr>
          <w:ilvl w:val="0"/>
          <w:numId w:val="1011"/>
        </w:numPr>
        <w:pStyle w:val="Compact"/>
      </w:pPr>
      <w:r>
        <w:t xml:space="preserve">产业高地（张江/临港/金桥）：主导产业供应链需求、</w:t>
      </w:r>
      <w:r>
        <w:t xml:space="preserve">“</w:t>
      </w:r>
      <w:r>
        <w:t xml:space="preserve">实验室 + 办公</w:t>
      </w:r>
      <w:r>
        <w:t xml:space="preserve">”</w:t>
      </w:r>
      <w:r>
        <w:t xml:space="preserve">复合空间趋势。</w:t>
      </w:r>
    </w:p>
    <w:p>
      <w:pPr>
        <w:numPr>
          <w:ilvl w:val="0"/>
          <w:numId w:val="1011"/>
        </w:numPr>
        <w:pStyle w:val="Compact"/>
      </w:pPr>
      <w:r>
        <w:t xml:space="preserve">新兴/郊区（青浦/松江/嘉定）：成本驱动型选址、TOD 模式商务区成型速度。</w:t>
      </w:r>
    </w:p>
    <w:p>
      <w:pPr>
        <w:numPr>
          <w:ilvl w:val="0"/>
          <w:numId w:val="1011"/>
        </w:numPr>
        <w:pStyle w:val="Compact"/>
      </w:pPr>
      <w:r>
        <w:t xml:space="preserve">重点板块清单：陆家嘴、前滩、张江、北外滩、临港、杨浦滨江、徐汇滨江、大虹桥、漕河泾。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四企业租赁行为与画像深度分析"/>
    <w:p>
      <w:pPr>
        <w:pStyle w:val="Heading2"/>
      </w:pPr>
      <w:r>
        <w:t xml:space="preserve">（四）企业租赁行为与画像深度分析</w:t>
      </w:r>
    </w:p>
    <w:bookmarkStart w:id="35" w:name="行业需求画像"/>
    <w:p>
      <w:pPr>
        <w:pStyle w:val="Heading3"/>
      </w:pPr>
      <w:r>
        <w:t xml:space="preserve">3.1 行业需求画像</w:t>
      </w:r>
    </w:p>
    <w:p>
      <w:pPr>
        <w:numPr>
          <w:ilvl w:val="0"/>
          <w:numId w:val="1012"/>
        </w:numPr>
        <w:pStyle w:val="Compact"/>
      </w:pPr>
      <w:r>
        <w:t xml:space="preserve">各主流行业典型租赁面积、租金承受力、选址板块偏好、个性化空间需求（如生物医药的实验室、环评需求）。</w:t>
      </w:r>
    </w:p>
    <w:bookmarkEnd w:id="35"/>
    <w:bookmarkStart w:id="36" w:name="企业规模需求差异"/>
    <w:p>
      <w:pPr>
        <w:pStyle w:val="Heading3"/>
      </w:pPr>
      <w:r>
        <w:t xml:space="preserve">3.2 企业规模需求差异</w:t>
      </w:r>
    </w:p>
    <w:p>
      <w:pPr>
        <w:numPr>
          <w:ilvl w:val="0"/>
          <w:numId w:val="1013"/>
        </w:numPr>
        <w:pStyle w:val="Compact"/>
      </w:pPr>
      <w:r>
        <w:t xml:space="preserve">大型/中型/小微企业在办公空间、租赁周期、选址逻辑上的差异化需求。</w:t>
      </w:r>
    </w:p>
    <w:bookmarkEnd w:id="36"/>
    <w:bookmarkStart w:id="37" w:name="企业全生命周期空间需求"/>
    <w:p>
      <w:pPr>
        <w:pStyle w:val="Heading3"/>
      </w:pPr>
      <w:r>
        <w:t xml:space="preserve">3.3 企业全生命周期空间需求</w:t>
      </w:r>
    </w:p>
    <w:p>
      <w:pPr>
        <w:numPr>
          <w:ilvl w:val="0"/>
          <w:numId w:val="1014"/>
        </w:numPr>
        <w:pStyle w:val="Compact"/>
      </w:pPr>
      <w:r>
        <w:t xml:space="preserve">初创期（孵化器/众创空间）→ 成长期（园区/乙级/整层）→ 成熟期（甲级/总部/定制化）。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输出</w:t>
      </w:r>
      <w:r>
        <w:t xml:space="preserve">：企业—空间匹配模型。</w:t>
      </w:r>
    </w:p>
    <w:bookmarkEnd w:id="37"/>
    <w:bookmarkStart w:id="38" w:name="动态租赁行为监测"/>
    <w:p>
      <w:pPr>
        <w:pStyle w:val="Heading3"/>
      </w:pPr>
      <w:r>
        <w:t xml:space="preserve">3.4 动态租赁行为监测</w:t>
      </w:r>
    </w:p>
    <w:p>
      <w:pPr>
        <w:numPr>
          <w:ilvl w:val="0"/>
          <w:numId w:val="1015"/>
        </w:numPr>
        <w:pStyle w:val="Compact"/>
      </w:pPr>
      <w:r>
        <w:t xml:space="preserve">月度新租/扩租/缩租/续租行为跟踪，捕捉扩张、收缩、搬迁的经营信号。</w:t>
      </w:r>
    </w:p>
    <w:bookmarkEnd w:id="38"/>
    <w:bookmarkStart w:id="39" w:name="头部企业专项追踪"/>
    <w:p>
      <w:pPr>
        <w:pStyle w:val="Heading3"/>
      </w:pPr>
      <w:r>
        <w:t xml:space="preserve">3.5 头部企业专项追踪</w:t>
      </w:r>
    </w:p>
    <w:p>
      <w:pPr>
        <w:numPr>
          <w:ilvl w:val="0"/>
          <w:numId w:val="1016"/>
        </w:numPr>
        <w:pStyle w:val="Compact"/>
      </w:pPr>
      <w:r>
        <w:t xml:space="preserve">重点监测核心产业头部企业的入驻、扩租、迁徙动态，把握行业需求风向标。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五企业迁徙与产业流动趋势分析"/>
    <w:p>
      <w:pPr>
        <w:pStyle w:val="Heading2"/>
      </w:pPr>
      <w:r>
        <w:t xml:space="preserve">（五）企业迁徙与产业流动趋势分析</w:t>
      </w:r>
    </w:p>
    <w:bookmarkStart w:id="41" w:name="全域迁徙格局"/>
    <w:p>
      <w:pPr>
        <w:pStyle w:val="Heading3"/>
      </w:pPr>
      <w:r>
        <w:t xml:space="preserve">4.1 全域迁徙格局</w:t>
      </w:r>
    </w:p>
    <w:p>
      <w:pPr>
        <w:numPr>
          <w:ilvl w:val="0"/>
          <w:numId w:val="1017"/>
        </w:numPr>
        <w:pStyle w:val="Compact"/>
      </w:pPr>
      <w:r>
        <w:t xml:space="preserve">企业跨街道、跨行政区流动路径与核心流向规律。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输出</w:t>
      </w:r>
      <w:r>
        <w:t xml:space="preserve">：企业迁徙桑基（Sankey）流向图、迁徙热力图。</w:t>
      </w:r>
    </w:p>
    <w:bookmarkEnd w:id="41"/>
    <w:bookmarkStart w:id="42" w:name="产业迁徙特征"/>
    <w:p>
      <w:pPr>
        <w:pStyle w:val="Heading3"/>
      </w:pPr>
      <w:r>
        <w:t xml:space="preserve">4.2 产业迁徙特征</w:t>
      </w:r>
    </w:p>
    <w:p>
      <w:pPr>
        <w:numPr>
          <w:ilvl w:val="0"/>
          <w:numId w:val="1018"/>
        </w:numPr>
        <w:pStyle w:val="Compact"/>
      </w:pPr>
      <w:r>
        <w:t xml:space="preserve">聚焦 TMT/AI、生物医药、高端制造、现代服务等重点产业的集聚与外溢。</w:t>
      </w:r>
    </w:p>
    <w:p>
      <w:pPr>
        <w:numPr>
          <w:ilvl w:val="0"/>
          <w:numId w:val="1018"/>
        </w:numPr>
        <w:pStyle w:val="Compact"/>
      </w:pPr>
      <w:r>
        <w:t xml:space="preserve">典型走廊识别（如”张江—金桥—外高桥”生物医药走廊）。</w:t>
      </w:r>
    </w:p>
    <w:bookmarkEnd w:id="42"/>
    <w:bookmarkStart w:id="43" w:name="区域吸引力研判"/>
    <w:p>
      <w:pPr>
        <w:pStyle w:val="Heading3"/>
      </w:pPr>
      <w:r>
        <w:t xml:space="preserve">4.3 区域吸引力研判</w:t>
      </w:r>
    </w:p>
    <w:p>
      <w:pPr>
        <w:numPr>
          <w:ilvl w:val="0"/>
          <w:numId w:val="1019"/>
        </w:numPr>
        <w:pStyle w:val="Compact"/>
      </w:pPr>
      <w:r>
        <w:t xml:space="preserve">构建区域吸引力指数（租金成本、交通便利度、产业政策力度、商业配套、人才可得性）。</w:t>
      </w:r>
    </w:p>
    <w:p>
      <w:pPr>
        <w:numPr>
          <w:ilvl w:val="0"/>
          <w:numId w:val="1019"/>
        </w:numPr>
        <w:pStyle w:val="Compact"/>
      </w:pPr>
      <w:r>
        <w:t xml:space="preserve">高人气流入板块 / 高流失风险板块清单及成因分析。</w:t>
      </w:r>
    </w:p>
    <w:bookmarkEnd w:id="43"/>
    <w:bookmarkStart w:id="44" w:name="迁徙市场信号解读"/>
    <w:p>
      <w:pPr>
        <w:pStyle w:val="Heading3"/>
      </w:pPr>
      <w:r>
        <w:t xml:space="preserve">4.4 迁徙市场信号解读</w:t>
      </w:r>
    </w:p>
    <w:p>
      <w:pPr>
        <w:numPr>
          <w:ilvl w:val="0"/>
          <w:numId w:val="1020"/>
        </w:numPr>
        <w:pStyle w:val="Compact"/>
      </w:pPr>
      <w:r>
        <w:t xml:space="preserve">降本选址、产业升级、核心区功能外溢三类核心逻辑拆解。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六载体企业供需匹配评估核心价值模块"/>
    <w:p>
      <w:pPr>
        <w:pStyle w:val="Heading2"/>
      </w:pPr>
      <w:r>
        <w:t xml:space="preserve">（六）载体—企业供需匹配评估（核心价值模块）</w:t>
      </w:r>
    </w:p>
    <w:bookmarkStart w:id="46" w:name="区域供需匹配度诊断"/>
    <w:p>
      <w:pPr>
        <w:pStyle w:val="Heading3"/>
      </w:pPr>
      <w:r>
        <w:t xml:space="preserve">5.1 区域供需匹配度诊断</w:t>
      </w:r>
    </w:p>
    <w:p>
      <w:pPr>
        <w:numPr>
          <w:ilvl w:val="0"/>
          <w:numId w:val="1021"/>
        </w:numPr>
        <w:pStyle w:val="Compact"/>
      </w:pPr>
      <w:r>
        <w:t xml:space="preserve">识别各板块”空间供给”与”产业需求”的错配矛盾（如供给以大面积总部为主、需求以中小科创为主）。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输出</w:t>
      </w:r>
      <w:r>
        <w:t xml:space="preserve">：招商优先级地图。</w:t>
      </w:r>
    </w:p>
    <w:bookmarkEnd w:id="46"/>
    <w:bookmarkStart w:id="47" w:name="优质载体适配分析"/>
    <w:p>
      <w:pPr>
        <w:pStyle w:val="Heading3"/>
      </w:pPr>
      <w:r>
        <w:t xml:space="preserve">5.2 优质载体适配分析</w:t>
      </w:r>
    </w:p>
    <w:p>
      <w:pPr>
        <w:numPr>
          <w:ilvl w:val="0"/>
          <w:numId w:val="1022"/>
        </w:numPr>
        <w:pStyle w:val="Compact"/>
      </w:pPr>
      <w:r>
        <w:t xml:space="preserve">重点楼宇/园区核心优势、适配产业类型与目标客群画像。</w:t>
      </w:r>
    </w:p>
    <w:bookmarkEnd w:id="47"/>
    <w:bookmarkStart w:id="48" w:name="空白需求挖掘"/>
    <w:p>
      <w:pPr>
        <w:pStyle w:val="Heading3"/>
      </w:pPr>
      <w:r>
        <w:t xml:space="preserve">5.3 空白需求挖掘</w:t>
      </w:r>
    </w:p>
    <w:p>
      <w:pPr>
        <w:numPr>
          <w:ilvl w:val="0"/>
          <w:numId w:val="1023"/>
        </w:numPr>
        <w:pStyle w:val="Compact"/>
      </w:pPr>
      <w:r>
        <w:t xml:space="preserve">板块产业布局缺口、未被满足的特定空间需求，挖掘增量招商机会。</w:t>
      </w:r>
    </w:p>
    <w:bookmarkEnd w:id="48"/>
    <w:bookmarkStart w:id="49" w:name="精准招商线索与资产盘活"/>
    <w:p>
      <w:pPr>
        <w:pStyle w:val="Heading3"/>
      </w:pPr>
      <w:r>
        <w:t xml:space="preserve">5.4 精准招商线索与资产盘活</w:t>
      </w:r>
    </w:p>
    <w:p>
      <w:pPr>
        <w:numPr>
          <w:ilvl w:val="0"/>
          <w:numId w:val="1024"/>
        </w:numPr>
        <w:pStyle w:val="Compact"/>
      </w:pPr>
      <w:r>
        <w:t xml:space="preserve">三类核心清单：高潜力成长企业 / 重点招商产业 / 优先发力招商板块。</w:t>
      </w:r>
    </w:p>
    <w:p>
      <w:pPr>
        <w:numPr>
          <w:ilvl w:val="0"/>
          <w:numId w:val="1024"/>
        </w:numPr>
        <w:pStyle w:val="Compact"/>
      </w:pPr>
      <w:r>
        <w:t xml:space="preserve">老旧高空置载体改造方向研判（研发办公、垂直产业社区、长租公寓等）。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七市场趋势预测与策略建议"/>
    <w:p>
      <w:pPr>
        <w:pStyle w:val="Heading2"/>
      </w:pPr>
      <w:r>
        <w:t xml:space="preserve">（七）市场趋势预测与策略建议</w:t>
      </w:r>
    </w:p>
    <w:bookmarkStart w:id="51" w:name="租金趋势预判"/>
    <w:p>
      <w:pPr>
        <w:pStyle w:val="Heading3"/>
      </w:pPr>
      <w:r>
        <w:t xml:space="preserve">6.1 租金趋势预判</w:t>
      </w:r>
    </w:p>
    <w:p>
      <w:pPr>
        <w:numPr>
          <w:ilvl w:val="0"/>
          <w:numId w:val="1025"/>
        </w:numPr>
        <w:pStyle w:val="Compact"/>
      </w:pPr>
      <w:r>
        <w:t xml:space="preserve">分区域、分物业类型研判短期（未来 6–18 个月）租金涨跌，梳理驱动因素与制约条件。</w:t>
      </w:r>
    </w:p>
    <w:bookmarkEnd w:id="51"/>
    <w:bookmarkStart w:id="52" w:name="空置率趋势预判"/>
    <w:p>
      <w:pPr>
        <w:pStyle w:val="Heading3"/>
      </w:pPr>
      <w:r>
        <w:t xml:space="preserve">6.2 空置率趋势预判</w:t>
      </w:r>
    </w:p>
    <w:p>
      <w:pPr>
        <w:numPr>
          <w:ilvl w:val="0"/>
          <w:numId w:val="1026"/>
        </w:numPr>
        <w:pStyle w:val="Compact"/>
      </w:pPr>
      <w:r>
        <w:t xml:space="preserve">各板块去化压力变化、高空置风险预警、优质稀缺载体筛选。</w:t>
      </w:r>
    </w:p>
    <w:bookmarkEnd w:id="52"/>
    <w:bookmarkStart w:id="53" w:name="产业需求趋势"/>
    <w:p>
      <w:pPr>
        <w:pStyle w:val="Heading3"/>
      </w:pPr>
      <w:r>
        <w:t xml:space="preserve">6.3 产业需求趋势</w:t>
      </w:r>
    </w:p>
    <w:p>
      <w:pPr>
        <w:numPr>
          <w:ilvl w:val="0"/>
          <w:numId w:val="1027"/>
        </w:numPr>
        <w:pStyle w:val="Compact"/>
      </w:pPr>
      <w:r>
        <w:t xml:space="preserve">新兴产业（AI、智能驾驶、机器人、低空经济、生物医药、半导体等）增量空间；传统行业迭代/收缩态势。</w:t>
      </w:r>
    </w:p>
    <w:bookmarkEnd w:id="53"/>
    <w:bookmarkStart w:id="54" w:name="分角色落地建议"/>
    <w:p>
      <w:pPr>
        <w:pStyle w:val="Heading3"/>
      </w:pPr>
      <w:r>
        <w:t xml:space="preserve">6.4 分角色落地建议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政府</w:t>
      </w:r>
      <w:r>
        <w:t xml:space="preserve">：产业空间规划优化、城市更新土地政策、强链补链靶向招商目录。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资产方</w:t>
      </w:r>
      <w:r>
        <w:t xml:space="preserve">：</w:t>
      </w:r>
      <w:r>
        <w:t xml:space="preserve">“</w:t>
      </w:r>
      <w:r>
        <w:t xml:space="preserve">一楼一策</w:t>
      </w:r>
      <w:r>
        <w:t xml:space="preserve">”</w:t>
      </w:r>
      <w:r>
        <w:t xml:space="preserve">定位优化、改造提升与运营策略、资产退出/REITs 前景研判。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园区运营方</w:t>
      </w:r>
      <w:r>
        <w:t xml:space="preserve">：基于企业画像的精准拓客、产业补链方向。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企业</w:t>
      </w:r>
      <w:r>
        <w:t xml:space="preserve">：按行业与规模的性价比选址地图与承租策略。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附录"/>
    <w:p>
      <w:pPr>
        <w:pStyle w:val="Heading2"/>
      </w:pPr>
      <w:r>
        <w:t xml:space="preserve">附录</w:t>
      </w:r>
    </w:p>
    <w:p>
      <w:pPr>
        <w:numPr>
          <w:ilvl w:val="0"/>
          <w:numId w:val="1029"/>
        </w:numPr>
        <w:pStyle w:val="Compact"/>
      </w:pPr>
      <w:r>
        <w:t xml:space="preserve">附录 A：全域楼宇/园区数据库索引</w:t>
      </w:r>
    </w:p>
    <w:p>
      <w:pPr>
        <w:numPr>
          <w:ilvl w:val="0"/>
          <w:numId w:val="1029"/>
        </w:numPr>
        <w:pStyle w:val="Compact"/>
      </w:pPr>
      <w:r>
        <w:t xml:space="preserve">附录 B：统计口径与方法论说明</w:t>
      </w:r>
    </w:p>
    <w:p>
      <w:pPr>
        <w:numPr>
          <w:ilvl w:val="0"/>
          <w:numId w:val="1029"/>
        </w:numPr>
        <w:pStyle w:val="Compact"/>
      </w:pPr>
      <w:r>
        <w:t xml:space="preserve">附录 C：衍生指标算法说明</w:t>
      </w:r>
    </w:p>
    <w:p>
      <w:pPr>
        <w:numPr>
          <w:ilvl w:val="0"/>
          <w:numId w:val="1029"/>
        </w:numPr>
        <w:pStyle w:val="Compact"/>
      </w:pPr>
      <w:r>
        <w:t xml:space="preserve">附录 D：数据采集合规声明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7" w:name="第二部分-数据来源调用指引"/>
    <w:p>
      <w:pPr>
        <w:pStyle w:val="Heading1"/>
      </w:pPr>
      <w:r>
        <w:t xml:space="preserve">第二部分 · 数据来源调用指引</w:t>
      </w:r>
    </w:p>
    <w:bookmarkStart w:id="58" w:name="调用总原则"/>
    <w:p>
      <w:pPr>
        <w:pStyle w:val="Heading2"/>
      </w:pPr>
      <w:r>
        <w:t xml:space="preserve">0. 调用总原则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多源交叉</w:t>
      </w:r>
      <w:r>
        <w:t xml:space="preserve">：同一指标至少 2 个独立数据源交叉验证后入库。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口径优先级</w:t>
      </w:r>
      <w:r>
        <w:t xml:space="preserve">：实际办公地址 &gt; 经营地址 &gt; 工商注册地址；成交租金 &gt; 中介报价 &gt; 公开挂牌报价。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可落地分级</w:t>
      </w:r>
      <w:r>
        <w:t xml:space="preserve">：每个字段标注 🟢 立即可取 / 🟡 需技术或成本投入 / 🔴 需机构合作。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合规底线</w:t>
      </w:r>
      <w:r>
        <w:t xml:space="preserve">：仅采集公开数据，不触碰个人隐私与商业秘密，报告以汇总统计口径呈现。</w:t>
      </w:r>
    </w:p>
    <w:p>
      <w:r>
        <w:pict>
          <v:rect style="width:0;height:1.5pt" o:hralign="center" o:hrstd="t" o:hr="t"/>
        </w:pict>
      </w:r>
    </w:p>
    <w:bookmarkEnd w:id="58"/>
    <w:bookmarkStart w:id="59" w:name="a.-供给端-楼宇园区资产基础数据"/>
    <w:p>
      <w:pPr>
        <w:pStyle w:val="Heading2"/>
      </w:pPr>
      <w:r>
        <w:t xml:space="preserve">A. 供给端 — 楼宇/园区资产基础数据</w:t>
      </w:r>
    </w:p>
    <w:p>
      <w:pPr>
        <w:pStyle w:val="BlockText"/>
      </w:pPr>
      <w:r>
        <w:t xml:space="preserve">支撑章节：（二）全域概览、（三）区域分析、（六）供需匹配。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调用/采集方式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载体名称、地址、行政区/街道、经纬度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高德 POI/AOI、百度地图 POI、腾讯地图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开放平台 API 按关键字（写字楼/产业园/科技园/孵化器）批量调取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物业类型、等级（超甲/甲/乙）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五大行公开季报（JLL/CBRE/戴德梁行/高力/莱坊）+ 链家·贝壳商办、房天下/安居客商办频道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公开报告整理 + 结构化爬取 + 交叉校验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总建筑面积、可租赁面积、标准层面积、层数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高德 AOI（建筑轮廓+层数估算）+ 规划资源局/不动产登记 + 58/链家商业房源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AOI 几何计算估算 + 政府公开数据 + 爬取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🟡/🔴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竣工年份、产权方、运营物业方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国家企业信用信息公示系统、天眼查/企查查企业图谱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关联查询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招商状态、招商联系人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58/好租/办办网/点点租、楼宇/园区官网及公众号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实时爬取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配套标签（地铁距离、商圈、停车位）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高德/百度地图周边设施检索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 半径查询（500m/1km）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关键打法</w:t>
      </w:r>
      <w:r>
        <w:t xml:space="preserve">：高德 AOI 可获取建筑轮廓与层数，结合标准层面积估算总建面；POI 的”写字楼/产业园区”分类标签可直接做物业类型分层；产业园边界模糊问题，结合街道镇行政边界与产业区块规划人工标定。</w:t>
      </w:r>
    </w:p>
    <w:p>
      <w:r>
        <w:pict>
          <v:rect style="width:0;height:1.5pt" o:hralign="center" o:hrstd="t" o:hr="t"/>
        </w:pict>
      </w:r>
    </w:p>
    <w:bookmarkEnd w:id="59"/>
    <w:bookmarkStart w:id="60" w:name="b.-需求端-入驻企业静态画像数据"/>
    <w:p>
      <w:pPr>
        <w:pStyle w:val="Heading2"/>
      </w:pPr>
      <w:r>
        <w:t xml:space="preserve">B. 需求端 — 入驻企业静态画像数据</w:t>
      </w:r>
    </w:p>
    <w:p>
      <w:pPr>
        <w:pStyle w:val="BlockText"/>
      </w:pPr>
      <w:r>
        <w:t xml:space="preserve">支撑章节：（三）区域产业结构、（四）企业画像、（六）供需匹配。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调用/采集方式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企业名称、统一信用代码、行业分类、注册资本、成立时间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天眼查/企查查/启信宝 API、国家企业信用信息公示系统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批量调取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注册地址、实际办公地址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企查查”企业地址” + 高德企业 POI + 招聘平台办公地址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地理编码 + 爬取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入驻楼宇/园区/楼层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注册/经营地址 → 地理编码 → 与楼宇 AOI 空间关联（Spatial Join）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GeoPandas 空间匹配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企业规模（员工/社保参保人数）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天眼查社保人数 + Boss直聘/猎聘在招岗位与团队规模标签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爬取反推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办公面积区间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招聘信息地址描述 + 物业方租户名录（合作）+ 注册地址面积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爬取 + 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🟡/🔴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经营状态（存续/迁入/迁出/注销/吊销）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天眼查/企查查经营状态字段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资质标签（高新技术、专精特新、小巨人、科技型中小）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经信委/科委公开名单 + 工商资质标签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公开数据 + 数据融合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关键打法</w:t>
      </w:r>
      <w:r>
        <w:t xml:space="preserve">：企业工商注册地址做地理编码落到街道/镇维度，再与楼宇 POI/AOI 做空间关联，即可还原”哪栋楼里有哪些企业”；注意注册地址≠实际办公地址，需多源比对，优先采信招聘与近期商业活动地址。</w:t>
      </w:r>
    </w:p>
    <w:p>
      <w:r>
        <w:pict>
          <v:rect style="width:0;height:1.5pt" o:hralign="center" o:hrstd="t" o:hr="t"/>
        </w:pict>
      </w:r>
    </w:p>
    <w:bookmarkEnd w:id="60"/>
    <w:bookmarkStart w:id="61" w:name="c.-行情端-租赁动态交易数据"/>
    <w:p>
      <w:pPr>
        <w:pStyle w:val="Heading2"/>
      </w:pPr>
      <w:r>
        <w:t xml:space="preserve">C. 行情端 — 租赁动态交易数据</w:t>
      </w:r>
    </w:p>
    <w:p>
      <w:pPr>
        <w:pStyle w:val="BlockText"/>
      </w:pPr>
      <w:r>
        <w:t xml:space="preserve">支撑章节：（二）景气度、（三）租金空置分化、（七）趋势预测。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调用/采集方式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报价租金、物业费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商铺/好租/办办网/点点租/链家·贝壳商业、房天下/安居客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结构化爬取（多平台去重合并）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实际成交租金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易居自有渠道、物业方/中介定期电话与实地访谈、五大行季报基准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 + 人工调研 + 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月度/季度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可空置面积、空置时长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58/好租在租房源面积汇总（代理空置）+ 遥感夜光/亮灯率辅助验证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爬取计算 + 技术验证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新增出租/退租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房源上下架时间序列 + 工商地址变更（迁入=新增/扩租信号）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爬取时序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企业租赁行为（新租/扩租/缩租/续租）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工商变更 + 招聘地址变动 + 房源动态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大宗交易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五大行资本市场报告、公开司法拍卖信息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关键打法</w:t>
      </w:r>
      <w:r>
        <w:t xml:space="preserve">：以挂牌房源时序作代理指标（新增挂牌≈新空置，下架≈可能成交），趋势信号足够；报价与成交价差大，需建立各板块”议价系数”经验模型；务必在报告中标注”基于公开挂牌数据的代理空置率”。</w:t>
      </w:r>
    </w:p>
    <w:p>
      <w:r>
        <w:pict>
          <v:rect style="width:0;height:1.5pt" o:hralign="center" o:hrstd="t" o:hr="t"/>
        </w:pict>
      </w:r>
    </w:p>
    <w:bookmarkEnd w:id="61"/>
    <w:bookmarkStart w:id="62" w:name="d.-趋势端-企业迁徙动态数据核心差异化壁垒"/>
    <w:p>
      <w:pPr>
        <w:pStyle w:val="Heading2"/>
      </w:pPr>
      <w:r>
        <w:t xml:space="preserve">D. 趋势端 — 企业迁徙动态数据（核心差异化壁垒）</w:t>
      </w:r>
    </w:p>
    <w:p>
      <w:pPr>
        <w:pStyle w:val="BlockText"/>
      </w:pPr>
      <w:r>
        <w:t xml:space="preserve">支撑章节：（四）动态租赁、（五）企业迁徙与产业流动。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调用/采集方式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注册地址变更（原址→新址）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国家企信系统/天眼查/企查查”变更记录”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批量监测，每日/每周抓取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迁徙时间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工商变更核准日期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迁出/迁入 街道·楼宇匹配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变更前后地址 → 地理编码 → 街道/镇与 AOI 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地理编码 + 空间匹配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面积变动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新旧地址对应楼宇面积交叉估算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迁徙类型与原因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工商变更 + 招聘地址变动 + 官网/公众号”乔迁/总部落地”公告 + 新闻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多源时间轴串联（企业唯一 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天眼查行业分类 + 二级产业标签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标签体系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关键打法</w:t>
      </w:r>
      <w:r>
        <w:t xml:space="preserve">：为每个企业建唯一 ID，将工商变更、招聘地址变动、新闻事件按时间轴串联成”迁徙轨迹档案”；迁徙判断至少需 2 个以上信号交叉，避免”注册地迁移但办公地未变”的误判；按月/季度输出迁徙 OD 矩阵与”净流入/流出 TOP10 街道”，该数据产品可单独售卖。</w:t>
      </w:r>
    </w:p>
    <w:p>
      <w:r>
        <w:pict>
          <v:rect style="width:0;height:1.5pt" o:hralign="center" o:hrstd="t" o:hr="t"/>
        </w:pict>
      </w:r>
    </w:p>
    <w:bookmarkEnd w:id="62"/>
    <w:bookmarkStart w:id="63" w:name="e.-产业与政策数据"/>
    <w:p>
      <w:pPr>
        <w:pStyle w:val="Heading2"/>
      </w:pPr>
      <w:r>
        <w:t xml:space="preserve">E. 产业与政策数据</w:t>
      </w:r>
    </w:p>
    <w:p>
      <w:pPr>
        <w:pStyle w:val="BlockText"/>
      </w:pPr>
      <w:r>
        <w:t xml:space="preserve">支撑章节：（三）产业结构、（五）吸引力归因、（七）建议。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调用/采集方式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产业政策、招商政策、补贴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市/区政府官网、投促办、经信委/科委/商务委、街镇招商部门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政府网站定向采集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特色产业园区名录、四至范围、面积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上海市经信委特色产业园区公告目录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政府数据申请/下载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宏观产业结构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上海市统计局（第五次经普、分行业法人单位/从业人员）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公开数据下载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城市更新项目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规划和自然资源局、住建委、房管局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政府公开渠道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国民经济行业分类 GB/T 4754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f.-创新补充数据源差异化竞争力"/>
    <w:p>
      <w:pPr>
        <w:pStyle w:val="Heading2"/>
      </w:pPr>
      <w:r>
        <w:t xml:space="preserve">F. 创新补充数据源（差异化竞争力）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卫星遥感 + 夜光影像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吉林一号/珞珈系列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楼宇使用强度、园区活跃度验证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手机信令/人口热力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运营商大数据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通勤人口→入驻率验证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🔴（商业采购）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招聘热度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Boss直聘/猎聘在招岗位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企业扩张前瞻信号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融资/专利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天眼查/IT桔子/企名片/烯牛/清科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高成长/高潜力企业筛选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司法/经营异常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天眼查/企查查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缩租/撤出风险预判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社媒/新闻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企业官网/公众号/财经媒体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搬迁/扩张/裁员事件捕捉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裁判文书/法院公告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中国裁判文书网、各级法院公告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从房屋租赁合同纠纷</w:t>
            </w:r>
            <w:r>
              <w:rPr>
                <w:bCs/>
                <w:b/>
              </w:rPr>
              <w:t xml:space="preserve">反推真实成交租金</w:t>
            </w:r>
            <w:r>
              <w:t xml:space="preserve">与市场风险点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公开招投标信息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政府采购网、国企招采平台、各区公共资源交易中心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政府/国企租赁采购公告含</w:t>
            </w:r>
            <w:r>
              <w:rPr>
                <w:bCs/>
                <w:b/>
              </w:rPr>
              <w:t xml:space="preserve">精准面积、单价、租期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室内/楼内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高德/百度地图室内 POI、楼宇水牌识别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获取楼栋内部企业入驻名录，实现”楼内全覆盖”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通勤流/地图热度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地图搜索热度、通勤 OD（运营商/地图开放数据）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园区日间人员活跃度旁证，校验真实入驻率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新增数据源说明（成交租金”三重旁证”）</w:t>
      </w:r>
      <w:r>
        <w:t xml:space="preserve">：实际成交租金难以直接获取，建议以”裁判文书纠纷标的 + 公开招投标中标价 + 中介成交访谈”三源交叉，配合各板块议价系数模型，逐步沉淀成交租金库——这是相对挂牌报价的核心壁垒。</w:t>
      </w:r>
    </w:p>
    <w:p>
      <w:r>
        <w:pict>
          <v:rect style="width:0;height:1.5pt" o:hralign="center" o:hrstd="t" o:hr="t"/>
        </w:pict>
      </w:r>
    </w:p>
    <w:bookmarkEnd w:id="64"/>
    <w:bookmarkStart w:id="65" w:name="g.-ai-赋能采集与处理方法"/>
    <w:p>
      <w:pPr>
        <w:pStyle w:val="Heading2"/>
      </w:pPr>
      <w:r>
        <w:t xml:space="preserve">G. AI 赋能采集与处理方法</w:t>
      </w:r>
    </w:p>
    <w:p>
      <w:pPr>
        <w:pStyle w:val="BlockText"/>
      </w:pPr>
      <w:r>
        <w:t xml:space="preserve">贯穿 A–F 各数据源的”采集—清洗—标签—建模”技术路径，是”AI 数据获取方”的核心能力载体。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非结构化抽取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网页/文本结构化提取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将楼宇宣传稿、园区介绍、招商海报零散信息→标准化资产底稿字段（等级、建面、配套标签等）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产业标签化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NLP/LLM 自动行业归类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工商粗放行业（如”科技推广服务业”）→ 二级产业标签（如”生物医药-研发”</w:t>
            </w:r>
            <w:r>
              <w:t xml:space="preserve">“</w:t>
            </w:r>
            <w:r>
              <w:t xml:space="preserve">AI-算法</w:t>
            </w:r>
            <w:r>
              <w:t xml:space="preserve">”</w:t>
            </w:r>
            <w:r>
              <w:t xml:space="preserve">），细分至四级行业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楼宇—企业匹配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地址标准化 + POI 反向匹配 + 语义匹配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企业地址→楼栋精准落位，解决”一楼多名/企业多办公点”问题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租金清洗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异常检测/回归清洗模型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识别并剔除虚假房源、异常报价，输出可信报价分布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迁徙链路分析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 + 链路预测模型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串联工商变更/招聘/新闻信号，预测未来 6–12 个月高流失/高流入板块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行业→面积→租金承受力回归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样本不全时推演全域需求偏好；为”代理空置率”提供校验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数据获取可行性总览"/>
    <w:p>
      <w:pPr>
        <w:pStyle w:val="Heading2"/>
      </w:pPr>
      <w:r>
        <w:t xml:space="preserve">数据获取可行性总览</w:t>
      </w:r>
    </w:p>
    <w:p>
      <w:pPr>
        <w:numPr>
          <w:ilvl w:val="0"/>
          <w:numId w:val="1031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立即可取</w:t>
      </w:r>
      <w:r>
        <w:t xml:space="preserve">：高德/百度 POI·AOI、天眼查/企查查 API（画像/变更/社保/资质）、58/好租/办办网/链家商业挂牌、国家企信系统、五大行公开报告。</w:t>
      </w:r>
    </w:p>
    <w:p>
      <w:pPr>
        <w:numPr>
          <w:ilvl w:val="0"/>
          <w:numId w:val="1031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需技术/成本投入</w:t>
      </w:r>
      <w:r>
        <w:t xml:space="preserve">：房源反爬结构化采集、AOI 空间匹配、招聘反推规模、夜光遥感处理、运营商信令（商业采购）。</w:t>
      </w:r>
    </w:p>
    <w:p>
      <w:pPr>
        <w:numPr>
          <w:ilvl w:val="0"/>
          <w:numId w:val="103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需机构合作</w:t>
      </w:r>
      <w:r>
        <w:t xml:space="preserve">：实际成交租金（易居/物业方）、各区招商办存量统计、税收/能耗、规划资源局面积、物业方租户名录。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第三部分-数据章节映射与方法论"/>
    <w:p>
      <w:pPr>
        <w:pStyle w:val="Heading1"/>
      </w:pPr>
      <w:r>
        <w:t xml:space="preserve">第三部分 · 数据—章节映射与方法论</w:t>
      </w:r>
    </w:p>
    <w:bookmarkStart w:id="68" w:name="数据库与报告章节映射"/>
    <w:p>
      <w:pPr>
        <w:pStyle w:val="Heading2"/>
      </w:pPr>
      <w:r>
        <w:t xml:space="preserve">1. 数据库与报告章节映射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楼宇/园区基础库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名称、类型、等级、面积、坐标、运营方、配套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（二）（三）（六）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租金/空置库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报价/成交租金、物业费、空置面积/时长、新增供应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（二）（三）（七）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企业入驻库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企业、行业、规模、楼层、面积、入驻关系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（三）（四）（六）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企业迁徙库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迁出/迁入地、时间、面积变动、迁徙类型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（四）（五）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产业标签库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一/二级行业、赛道、资质、融资、专利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（三）（四）（五）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政策/配套库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区域政策、补贴、交通、商业、平台资源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（三）（五）（七）</w:t>
            </w:r>
          </w:p>
        </w:tc>
      </w:tr>
    </w:tbl>
    <w:bookmarkEnd w:id="68"/>
    <w:bookmarkStart w:id="69" w:name="核心衍生指标算法"/>
    <w:p>
      <w:pPr>
        <w:pStyle w:val="Heading2"/>
      </w:pPr>
      <w:r>
        <w:t xml:space="preserve">2. 核心衍生指标算法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区域空置率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（可租赁总面积 − 已入驻面积）/ 可租赁总面积；标注”代理空置率”口径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板块平均租金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该板块所有挂牌房源的面积加权平均租金（报价/成交分列）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全成本租金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租金 + 物业费（+停车/装修摊销/税费/通勤，作为扩展口径）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净吸纳量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期末已出租面积 − 期初已出租面积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行业需求热度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某行业某区域新增租赁面积 / 全市该行业新增总面积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区域产业集聚度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区位熵 = （该区域某行业占比）/（全市该行业占比）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供需匹配度分值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供给结构（各面积段占比）与需求结构余弦相似度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企业流入流出比（In/Out Ratio）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街道期内企业流入数 / 流出数；&gt;1 为净吸引、&lt;1 为净流失，营商环境竞争力直观指标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区域吸引力指数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 Ratio、重点产业流入、租金性价比、政策强度、交通、配套加权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高潜力企业清单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 6 个月融资 + 招聘扩张 + 工商稳定（未异常）交叉筛选</w:t>
            </w:r>
          </w:p>
        </w:tc>
      </w:tr>
    </w:tbl>
    <w:bookmarkEnd w:id="69"/>
    <w:bookmarkStart w:id="70" w:name="数据更新机制"/>
    <w:p>
      <w:pPr>
        <w:pStyle w:val="Heading2"/>
      </w:pPr>
      <w:r>
        <w:t xml:space="preserve">3. 数据更新机制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租金、空置、企业迁徙、租赁行为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楼宇/园区供给、企业画像、政策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企业全量画像刷新、产业格局、经普类宏观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</w:tr>
    </w:tbl>
    <w:bookmarkEnd w:id="70"/>
    <w:bookmarkStart w:id="71" w:name="数据融合与质量控制"/>
    <w:p>
      <w:pPr>
        <w:pStyle w:val="Heading2"/>
      </w:pPr>
      <w:r>
        <w:t xml:space="preserve">4. 数据融合与质量控制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交叉验证</w:t>
      </w:r>
      <w:r>
        <w:t xml:space="preserve">：同一指标 ≥2 独立数据源比对；迁徙判断 ≥2 信号。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实地抽样</w:t>
      </w:r>
      <w:r>
        <w:t xml:space="preserve">：每季度选 5%–10% 样本楼宇实地核查。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专家校验</w:t>
      </w:r>
      <w:r>
        <w:t xml:space="preserve">：邀五大行/政府主管部门专家做数据质量评审；易居注入行业 Know-how 校验 AI 原始统计量。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标准化</w:t>
      </w:r>
      <w:r>
        <w:t xml:space="preserve">：</w:t>
      </w:r>
      <w:r>
        <w:t xml:space="preserve">“</w:t>
      </w:r>
      <w:r>
        <w:t xml:space="preserve">行政区+街道/镇</w:t>
      </w:r>
      <w:r>
        <w:t xml:space="preserve">”</w:t>
      </w:r>
      <w:r>
        <w:t xml:space="preserve">二级编码、统一物业分类、GB/T 4754 四位码、统一面积口径、JSONB 存产业/配套标签。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空置三类口径</w:t>
      </w:r>
      <w:r>
        <w:t xml:space="preserve">：物理空置 / 招商空置（主口径）/ 隐性空置。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合规</w:t>
      </w:r>
      <w:r>
        <w:t xml:space="preserve">：遵守《上海市数据条例》，仅采公开工商登记信息，建立脱敏机制，个体企业敏感信息不可追溯、不未经确认披露。</w:t>
      </w:r>
    </w:p>
    <w:bookmarkEnd w:id="71"/>
    <w:bookmarkStart w:id="72" w:name="落地节奏阶梯式采集"/>
    <w:p>
      <w:pPr>
        <w:pStyle w:val="Heading2"/>
      </w:pPr>
      <w:r>
        <w:t xml:space="preserve">5. 落地节奏（阶梯式采集）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阶段一</w:t>
      </w:r>
      <w:r>
        <w:t xml:space="preserve">：七大中心城区（黄浦/静安/徐汇/长宁/普陀/虹口/杨浦）+ 浦东核心板块（陆家嘴/张江/前滩）→ 首期试点月报。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阶段二</w:t>
      </w:r>
      <w:r>
        <w:t xml:space="preserve">：浦东新区全域补全（金桥/外高桥/临港等）。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阶段三</w:t>
      </w:r>
      <w:r>
        <w:t xml:space="preserve">：闵行、宝山、嘉定、青浦、松江、金山、奉贤、崇明，最终 16 区全域全样本数据库。</w:t>
      </w:r>
    </w:p>
    <w:bookmarkEnd w:id="72"/>
    <w:bookmarkStart w:id="73" w:name="数据库最小可跑版本7-天试点"/>
    <w:p>
      <w:pPr>
        <w:pStyle w:val="Heading2"/>
      </w:pPr>
      <w:r>
        <w:t xml:space="preserve">6. 数据库最小可跑版本（7 天试点）</w:t>
      </w:r>
    </w:p>
    <w:p>
      <w:pPr>
        <w:numPr>
          <w:ilvl w:val="0"/>
          <w:numId w:val="1034"/>
        </w:numPr>
        <w:pStyle w:val="Compact"/>
      </w:pPr>
      <w:r>
        <w:t xml:space="preserve">建 4 张核心表：</w:t>
      </w:r>
      <w:r>
        <w:rPr>
          <w:rStyle w:val="VerbatimChar"/>
        </w:rPr>
        <w:t xml:space="preserve">dim_property_asset</w:t>
      </w:r>
      <w:r>
        <w:t xml:space="preserve">（楼宇）、</w:t>
      </w:r>
      <w:r>
        <w:rPr>
          <w:rStyle w:val="VerbatimChar"/>
        </w:rPr>
        <w:t xml:space="preserve">dim_company</w:t>
      </w:r>
      <w:r>
        <w:t xml:space="preserve">（企业）、</w:t>
      </w:r>
      <w:r>
        <w:rPr>
          <w:rStyle w:val="VerbatimChar"/>
        </w:rPr>
        <w:t xml:space="preserve">fact_company_occupancy</w:t>
      </w:r>
      <w:r>
        <w:t xml:space="preserve">（入驻）、</w:t>
      </w:r>
      <w:r>
        <w:rPr>
          <w:rStyle w:val="VerbatimChar"/>
        </w:rPr>
        <w:t xml:space="preserve">fact_rental_transaction</w:t>
      </w:r>
      <w:r>
        <w:t xml:space="preserve">（租金）。</w:t>
      </w:r>
    </w:p>
    <w:p>
      <w:pPr>
        <w:numPr>
          <w:ilvl w:val="0"/>
          <w:numId w:val="1034"/>
        </w:numPr>
        <w:pStyle w:val="Compact"/>
      </w:pPr>
      <w:r>
        <w:t xml:space="preserve">选 1 个区域先跑：杨浦 或 张江（北外滩可选）。</w:t>
      </w:r>
    </w:p>
    <w:p>
      <w:pPr>
        <w:numPr>
          <w:ilvl w:val="0"/>
          <w:numId w:val="1034"/>
        </w:numPr>
        <w:pStyle w:val="Compact"/>
      </w:pPr>
      <w:r>
        <w:t xml:space="preserve">技术栈建议：PostgreSQL + PostGIS；数据分层 ODS → DWD → DWS → ADS。</w:t>
      </w:r>
    </w:p>
    <w:bookmarkEnd w:id="73"/>
    <w:bookmarkStart w:id="74" w:name="分工与协作机制"/>
    <w:p>
      <w:pPr>
        <w:pStyle w:val="Heading2"/>
      </w:pPr>
      <w:r>
        <w:t xml:space="preserve">7. 分工与协作机制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易居研究院</w:t>
      </w:r>
      <w:r>
        <w:t xml:space="preserve">：统计口径/区域划分/分析模型制定、数据校验、市场解读、趋势研判、报告与可视化输出、渠道与品牌背书。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AI 数据获取方</w:t>
      </w:r>
      <w:r>
        <w:t xml:space="preserve">：合规采集/清洗/标准化、楼宇-企业匹配、迁徙路径计算、衍生指标、数据库与 API、创新验证体系。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协作机制</w:t>
      </w:r>
      <w:r>
        <w:t xml:space="preserve">：周度数据进度会、双周模型评审会、月度选题会、季度成果复盘会。</w:t>
      </w:r>
    </w:p>
    <w:bookmarkEnd w:id="74"/>
    <w:bookmarkStart w:id="75" w:name="试点样板与示例报告"/>
    <w:p>
      <w:pPr>
        <w:pStyle w:val="Heading2"/>
      </w:pPr>
      <w:r>
        <w:t xml:space="preserve">8. 试点样板与示例报告</w:t>
      </w:r>
    </w:p>
    <w:p>
      <w:pPr>
        <w:pStyle w:val="FirstParagraph"/>
      </w:pPr>
      <w:r>
        <w:t xml:space="preserve">为向合作方展示”大纲 → 可视化数据图表”的转化效果，建议先做单区街道级样板：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试点区选择</w:t>
      </w:r>
      <w:r>
        <w:t xml:space="preserve">：优先</w:t>
      </w:r>
      <w:r>
        <w:t xml:space="preserve"> </w:t>
      </w:r>
      <w:r>
        <w:rPr>
          <w:bCs/>
          <w:b/>
        </w:rPr>
        <w:t xml:space="preserve">杨浦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徐汇</w:t>
      </w:r>
      <w:r>
        <w:t xml:space="preserve">——AI/科创企业密集、数据特征明显、迁徙与扩租信号活跃。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样板形态</w:t>
      </w:r>
      <w:r>
        <w:t xml:space="preserve">：《上海市杨浦区街道级商办市场月度动态样板》（见配套文件</w:t>
      </w:r>
      <w:r>
        <w:t xml:space="preserve"> </w:t>
      </w:r>
      <w:r>
        <w:rPr>
          <w:rStyle w:val="VerbatimChar"/>
        </w:rPr>
        <w:t xml:space="preserve">上海商办楼宇与产业园区市场报告-杨浦区街道级样板.md</w:t>
      </w:r>
      <w:r>
        <w:t xml:space="preserve">），按本大纲六章结构在单区落地，演示街道颗粒度的供给、需求、租金、迁徙、招商线索如何成表成图。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技术验证</w:t>
      </w:r>
      <w:r>
        <w:t xml:space="preserve">：可演示从公开渠道一键抓取并结构化处理 10 个典型产业园区实时招商数据（高德 POI/AOI + 房源平台 + 企查查）的完整链路。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备注：本指引中所列第三方数据平台仅为公开可得来源举例；正式采集前须完成数据合规审查，遵循各平台服务条款与《上海市数据条例》等相关规定。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2026-06-16T22:41:53Z</dcterms:created>
  <dcterms:modified xsi:type="dcterms:W3CDTF">2026-06-16T22:41:53Z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