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center"/>
      </w:pPr>
      <w:r>
        <w:rPr>
          <w:rFonts w:ascii="微软雅黑" w:hAnsi="微软雅黑" w:eastAsia="微软雅黑"/>
          <w:b/>
          <w:color w:val="1A3A5C"/>
          <w:sz w:val="30"/>
        </w:rPr>
        <w:t>10 月 31 日王德峰老师活动｜合作事项确认函</w:t>
      </w:r>
    </w:p>
    <w:p>
      <w:pPr>
        <w:spacing w:before="0" w:after="120" w:line="252" w:lineRule="auto"/>
        <w:jc w:val="center"/>
      </w:pPr>
      <w:r>
        <w:rPr>
          <w:rFonts w:ascii="微软雅黑" w:hAnsi="微软雅黑" w:eastAsia="微软雅黑"/>
          <w:b/>
          <w:color w:val="8B6914"/>
          <w:sz w:val="18"/>
        </w:rPr>
        <w:t>票价、分成、社群权限请一并确认，不单边调整其中一项。分成若下调，须对等让利；官方活动群由我方任群主。</w:t>
      </w:r>
    </w:p>
    <w:p>
      <w:pPr>
        <w:spacing w:before="0" w:after="80" w:line="264" w:lineRule="auto"/>
      </w:pPr>
      <w:r>
        <w:rPr>
          <w:rFonts w:ascii="微软雅黑" w:hAnsi="微软雅黑" w:eastAsia="微软雅黑"/>
          <w:b w:val="0"/>
          <w:color w:val="333333"/>
          <w:sz w:val="18"/>
        </w:rPr>
        <w:t>感谢贵方持续沟通。现就 8 月 14 日讨论事项书面确认我方意见，请一并回复后，双方再进入场地、票务与开售准备。</w:t>
      </w:r>
    </w:p>
    <w:p>
      <w:pPr>
        <w:spacing w:before="40" w:after="60" w:line="240" w:lineRule="auto"/>
      </w:pPr>
      <w:r>
        <w:rPr>
          <w:rFonts w:ascii="微软雅黑" w:hAnsi="微软雅黑" w:eastAsia="微软雅黑"/>
          <w:b/>
          <w:color w:val="1A3A5C"/>
          <w:sz w:val="22"/>
        </w:rPr>
        <w:t>一、票价：标准票维持 499 元</w:t>
      </w:r>
    </w:p>
    <w:p>
      <w:pPr>
        <w:spacing w:before="0" w:after="60" w:line="259" w:lineRule="auto"/>
      </w:pPr>
      <w:r>
        <w:rPr>
          <w:rFonts w:ascii="微软雅黑" w:hAnsi="微软雅黑" w:eastAsia="微软雅黑"/>
          <w:b w:val="0"/>
          <w:color w:val="333333"/>
          <w:sz w:val="17"/>
        </w:rPr>
        <w:t>2.5–3 小时公开讲座，对外主价格维持 499 元，不改为 599 元主力。599 元可作为优选 / 前区票；999 元保留为 VIP，须配套前排、问答、签名或合影。299、399 票档保留。</w:t>
      </w:r>
    </w:p>
    <w:tbl>
      <w:tblPr>
        <w:tblStyle w:val="TableGrid"/>
        <w:tblW w:type="dxa" w:w="10489"/>
        <w:tblLayout w:type="fixed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c>
          <w:tcPr>
            <w:tcW w:type="dxa" w:w="2494"/>
            <w:shd w:val="clear" w:color="auto" w:fill="1A3A5C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票档</w:t>
            </w:r>
          </w:p>
        </w:tc>
        <w:tc>
          <w:tcPr>
            <w:tcW w:type="dxa" w:w="2494"/>
            <w:shd w:val="clear" w:color="auto" w:fill="1A3A5C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我方确认</w:t>
            </w:r>
          </w:p>
        </w:tc>
        <w:tc>
          <w:tcPr>
            <w:tcW w:type="dxa" w:w="5499"/>
            <w:shd w:val="clear" w:color="auto" w:fill="1A3A5C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限量引流票</w:t>
            </w:r>
          </w:p>
        </w:tc>
        <w:tc>
          <w:tcPr>
            <w:tcW w:type="dxa" w:w="2494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299 元，保留</w:t>
            </w:r>
          </w:p>
        </w:tc>
        <w:tc>
          <w:tcPr>
            <w:tcW w:type="dxa" w:w="5499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后区、限量，用于开售节奏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早鸟普通票</w:t>
            </w:r>
          </w:p>
        </w:tc>
        <w:tc>
          <w:tcPr>
            <w:tcW w:type="dxa" w:w="2494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399 元，保留</w:t>
            </w:r>
          </w:p>
        </w:tc>
        <w:tc>
          <w:tcPr>
            <w:tcW w:type="dxa" w:w="5499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开售前 7–10 天限量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标准票（对外主价格）</w:t>
            </w:r>
          </w:p>
        </w:tc>
        <w:tc>
          <w:tcPr>
            <w:tcW w:type="dxa" w:w="2494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499 元</w:t>
            </w:r>
          </w:p>
        </w:tc>
        <w:tc>
          <w:tcPr>
            <w:tcW w:type="dxa" w:w="5499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不改为 599 元主力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优选 / 前区票</w:t>
            </w:r>
          </w:p>
        </w:tc>
        <w:tc>
          <w:tcPr>
            <w:tcW w:type="dxa" w:w="2494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599 或 699 元</w:t>
            </w:r>
          </w:p>
        </w:tc>
        <w:tc>
          <w:tcPr>
            <w:tcW w:type="dxa" w:w="5499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前区座位、赠书或资料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VIP 票</w:t>
            </w:r>
          </w:p>
        </w:tc>
        <w:tc>
          <w:tcPr>
            <w:tcW w:type="dxa" w:w="2494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999 元，保留</w:t>
            </w:r>
          </w:p>
        </w:tc>
        <w:tc>
          <w:tcPr>
            <w:tcW w:type="dxa" w:w="5499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须配套前排、问答、签名或合影</w:t>
            </w:r>
          </w:p>
        </w:tc>
      </w:tr>
    </w:tbl>
    <w:p>
      <w:pPr>
        <w:spacing w:before="140" w:after="60" w:line="240" w:lineRule="auto"/>
      </w:pPr>
      <w:r>
        <w:rPr>
          <w:rFonts w:ascii="微软雅黑" w:hAnsi="微软雅黑" w:eastAsia="微软雅黑"/>
          <w:b/>
          <w:color w:val="1A3A5C"/>
          <w:sz w:val="22"/>
        </w:rPr>
        <w:t>二、分成：要么两边都不调，要么两边一起调</w:t>
      </w:r>
    </w:p>
    <w:p>
      <w:pPr>
        <w:spacing w:before="0" w:after="60" w:line="259" w:lineRule="auto"/>
      </w:pPr>
      <w:r>
        <w:rPr>
          <w:rFonts w:ascii="微软雅黑" w:hAnsi="微软雅黑" w:eastAsia="微软雅黑"/>
          <w:b w:val="0"/>
          <w:color w:val="333333"/>
          <w:sz w:val="17"/>
        </w:rPr>
        <w:t>我方客户此前为 60% : 40%。贵方希望下调至 55%，但贵方客户仍为 70% : 30%，属于单边调整，我方不能接受。请在方案 A、方案 B 中选择其一。</w:t>
      </w:r>
    </w:p>
    <w:tbl>
      <w:tblPr>
        <w:tblStyle w:val="TableGrid"/>
        <w:tblW w:type="dxa" w:w="9979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</w:tblGrid>
      <w:tr>
        <w:tc>
          <w:tcPr>
            <w:tcW w:type="dxa" w:w="2835"/>
            <w:shd w:val="clear" w:color="auto" w:fill="3D5A40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收入来源</w:t>
            </w:r>
          </w:p>
        </w:tc>
        <w:tc>
          <w:tcPr>
            <w:tcW w:type="dxa" w:w="1786"/>
            <w:shd w:val="clear" w:color="auto" w:fill="3D5A40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方案 A 我方</w:t>
            </w:r>
          </w:p>
        </w:tc>
        <w:tc>
          <w:tcPr>
            <w:tcW w:type="dxa" w:w="1786"/>
            <w:shd w:val="clear" w:color="auto" w:fill="3D5A40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方案 A 贵方</w:t>
            </w:r>
          </w:p>
        </w:tc>
        <w:tc>
          <w:tcPr>
            <w:tcW w:type="dxa" w:w="1786"/>
            <w:shd w:val="clear" w:color="auto" w:fill="3D5A40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方案 B 我方</w:t>
            </w:r>
          </w:p>
        </w:tc>
        <w:tc>
          <w:tcPr>
            <w:tcW w:type="dxa" w:w="1786"/>
            <w:shd w:val="clear" w:color="auto" w:fill="3D5A40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方案 B 贵方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我方独立报名 / 企业客户</w:t>
            </w:r>
          </w:p>
        </w:tc>
        <w:tc>
          <w:tcPr>
            <w:tcW w:type="dxa" w:w="1786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60%</w:t>
            </w:r>
          </w:p>
        </w:tc>
        <w:tc>
          <w:tcPr>
            <w:tcW w:type="dxa" w:w="1786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40%</w:t>
            </w:r>
          </w:p>
        </w:tc>
        <w:tc>
          <w:tcPr>
            <w:tcW w:type="dxa" w:w="1786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55%</w:t>
            </w:r>
          </w:p>
        </w:tc>
        <w:tc>
          <w:tcPr>
            <w:tcW w:type="dxa" w:w="1786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45%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贵方独立报名</w:t>
            </w:r>
          </w:p>
        </w:tc>
        <w:tc>
          <w:tcPr>
            <w:tcW w:type="dxa" w:w="1786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30%</w:t>
            </w:r>
          </w:p>
        </w:tc>
        <w:tc>
          <w:tcPr>
            <w:tcW w:type="dxa" w:w="1786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70%</w:t>
            </w:r>
          </w:p>
        </w:tc>
        <w:tc>
          <w:tcPr>
            <w:tcW w:type="dxa" w:w="1786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40%</w:t>
            </w:r>
          </w:p>
        </w:tc>
        <w:tc>
          <w:tcPr>
            <w:tcW w:type="dxa" w:w="1786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60%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双方共同渠道</w:t>
            </w:r>
          </w:p>
        </w:tc>
        <w:tc>
          <w:tcPr>
            <w:tcW w:type="dxa" w:w="1786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50%</w:t>
            </w:r>
          </w:p>
        </w:tc>
        <w:tc>
          <w:tcPr>
            <w:tcW w:type="dxa" w:w="1786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50%</w:t>
            </w:r>
          </w:p>
        </w:tc>
        <w:tc>
          <w:tcPr>
            <w:tcW w:type="dxa" w:w="1786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50%</w:t>
            </w:r>
          </w:p>
        </w:tc>
        <w:tc>
          <w:tcPr>
            <w:tcW w:type="dxa" w:w="1786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50%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我方引入赞助</w:t>
            </w:r>
          </w:p>
        </w:tc>
        <w:tc>
          <w:tcPr>
            <w:tcW w:type="dxa" w:w="1786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70%</w:t>
            </w:r>
          </w:p>
        </w:tc>
        <w:tc>
          <w:tcPr>
            <w:tcW w:type="dxa" w:w="1786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30%</w:t>
            </w:r>
          </w:p>
        </w:tc>
        <w:tc>
          <w:tcPr>
            <w:tcW w:type="dxa" w:w="1786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70%</w:t>
            </w:r>
          </w:p>
        </w:tc>
        <w:tc>
          <w:tcPr>
            <w:tcW w:type="dxa" w:w="1786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30%</w:t>
            </w:r>
          </w:p>
        </w:tc>
      </w:tr>
      <w:tr>
        <w:trPr>
          <w:cantSplit/>
        </w:trPr>
        <w:tc>
          <w:tcPr>
            <w:tcW w:type="dxa" w:w="2835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贵方引入赞助</w:t>
            </w:r>
          </w:p>
        </w:tc>
        <w:tc>
          <w:tcPr>
            <w:tcW w:type="dxa" w:w="1786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30%</w:t>
            </w:r>
          </w:p>
        </w:tc>
        <w:tc>
          <w:tcPr>
            <w:tcW w:type="dxa" w:w="1786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70%</w:t>
            </w:r>
          </w:p>
        </w:tc>
        <w:tc>
          <w:tcPr>
            <w:tcW w:type="dxa" w:w="1786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30%</w:t>
            </w:r>
          </w:p>
        </w:tc>
        <w:tc>
          <w:tcPr>
            <w:tcW w:type="dxa" w:w="1786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6"/>
              </w:rPr>
              <w:t>70%</w:t>
            </w:r>
          </w:p>
        </w:tc>
      </w:tr>
    </w:tbl>
    <w:tbl>
      <w:tblPr>
        <w:tblW w:type="dxa" w:w="10489"/>
        <w:tblLayout w:type="fixed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9"/>
            <w:shd w:val="clear" w:color="auto" w:fill="F8EEEE"/>
            <w:tcBorders>
              <w:top w:val="single" w:sz="6" w:color="8B1E1E" w:space="0"/>
              <w:left w:val="single" w:sz="16" w:color="8B1E1E" w:space="0"/>
              <w:bottom w:val="single" w:sz="6" w:color="8B1E1E" w:space="0"/>
              <w:right w:val="single" w:sz="6" w:color="8B1E1E" w:space="0"/>
            </w:tcBorders>
            <w:tcMar>
              <w:top w:w="40" w:type="dxa"/>
              <w:left w:w="80" w:type="dxa"/>
              <w:bottom w:w="36" w:type="dxa"/>
              <w:right w:w="8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17"/>
              </w:rPr>
              <w:t>我方不能接受：我方客户 55% : 45%，同时贵方客户仍为 70% : 30%。分成微调的前提是标准票维持 499 元、官方群由我方任群主；否则按方案 A 执行。</w:t>
            </w:r>
          </w:p>
        </w:tc>
      </w:tr>
    </w:tbl>
    <w:p>
      <w:pPr>
        <w:spacing w:before="140" w:after="60" w:line="240" w:lineRule="auto"/>
      </w:pPr>
      <w:r>
        <w:rPr>
          <w:rFonts w:ascii="微软雅黑" w:hAnsi="微软雅黑" w:eastAsia="微软雅黑"/>
          <w:b/>
          <w:color w:val="1A3A5C"/>
          <w:sz w:val="22"/>
        </w:rPr>
        <w:t>三、官方社群：我方任群主，贵方任管理员</w:t>
      </w:r>
    </w:p>
    <w:tbl>
      <w:tblPr>
        <w:tblStyle w:val="TableGrid"/>
        <w:tblW w:type="dxa" w:w="10489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c>
          <w:tcPr>
            <w:tcW w:type="dxa" w:w="2041"/>
            <w:shd w:val="clear" w:color="auto" w:fill="1A3A5C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8448"/>
            <w:shd w:val="clear" w:color="auto" w:fill="1A3A5C"/>
            <w:tcMar>
              <w:top w:w="28" w:type="dxa"/>
              <w:left w:w="50" w:type="dxa"/>
              <w:bottom w:w="28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我方确认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群名称 / 建群</w:t>
            </w:r>
          </w:p>
        </w:tc>
        <w:tc>
          <w:tcPr>
            <w:tcW w:type="dxa" w:w="8448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「王德峰老师 10 月 31 日活动交流群」；我方企业微信创建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权限</w:t>
            </w:r>
          </w:p>
        </w:tc>
        <w:tc>
          <w:tcPr>
            <w:tcW w:type="dxa" w:w="8448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我方任群主且不转让；贵方任管理员，负责内容答疑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边界</w:t>
            </w:r>
          </w:p>
        </w:tc>
        <w:tc>
          <w:tcPr>
            <w:tcW w:type="dxa" w:w="8448"/>
            <w:shd w:val="clear" w:color="auto" w:fill="FFFFFF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不得擅自解散、转群主、导出名单另建群，或在群内单独销售其他课程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微软雅黑" w:hAnsi="微软雅黑" w:eastAsia="微软雅黑"/>
                <w:b/>
                <w:color w:val="333333"/>
                <w:sz w:val="16"/>
              </w:rPr>
              <w:t>时间</w:t>
            </w:r>
          </w:p>
        </w:tc>
        <w:tc>
          <w:tcPr>
            <w:tcW w:type="dxa" w:w="8448"/>
            <w:shd w:val="clear" w:color="auto" w:fill="F5F7FA"/>
            <w:tcMar>
              <w:top w:w="24" w:type="dxa"/>
              <w:left w:w="50" w:type="dxa"/>
              <w:bottom w:w="24" w:type="dxa"/>
              <w:right w:w="5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1A3A5C"/>
                <w:sz w:val="16"/>
              </w:rPr>
              <w:t>本函事项书面确认后再建正式群；咨询群同样由我方任群主</w:t>
            </w:r>
          </w:p>
        </w:tc>
      </w:tr>
    </w:tbl>
    <w:p>
      <w:pPr>
        <w:spacing w:before="140" w:after="60" w:line="240" w:lineRule="auto"/>
      </w:pPr>
      <w:r>
        <w:rPr>
          <w:rFonts w:ascii="微软雅黑" w:hAnsi="微软雅黑" w:eastAsia="微软雅黑"/>
          <w:b/>
          <w:color w:val="1A3A5C"/>
          <w:sz w:val="22"/>
        </w:rPr>
        <w:t>四、文字、头像与 logo</w:t>
      </w:r>
    </w:p>
    <w:p>
      <w:pPr>
        <w:spacing w:before="0" w:after="80" w:line="259" w:lineRule="auto"/>
      </w:pPr>
      <w:r>
        <w:rPr>
          <w:rFonts w:ascii="微软雅黑" w:hAnsi="微软雅黑" w:eastAsia="微软雅黑"/>
          <w:b w:val="0"/>
          <w:color w:val="333333"/>
          <w:sz w:val="17"/>
        </w:rPr>
        <w:t>可按老师授权调整文案、头像与 logo，双方书面确认后对外。主视觉、售票页、海报和社群头像须保留联合主办双方露出，不改为其他课程附属品牌。</w:t>
      </w:r>
    </w:p>
    <w:p>
      <w:pPr>
        <w:spacing w:before="40" w:after="60" w:line="240" w:lineRule="auto"/>
      </w:pPr>
      <w:r>
        <w:rPr>
          <w:rFonts w:ascii="微软雅黑" w:hAnsi="微软雅黑" w:eastAsia="微软雅黑"/>
          <w:b/>
          <w:color w:val="1A3A5C"/>
          <w:sz w:val="22"/>
        </w:rPr>
        <w:t>请贵方一并确认</w:t>
      </w:r>
    </w:p>
    <w:tbl>
      <w:tblPr>
        <w:tblW w:type="dxa" w:w="10489"/>
        <w:tblLayout w:type="fixed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c>
          <w:tcPr>
            <w:tcW w:type="dxa" w:w="2622"/>
            <w:shd w:val="clear" w:color="auto" w:fill="EEF3F8"/>
            <w:tcMar>
              <w:top w:w="46" w:type="dxa"/>
              <w:left w:w="60" w:type="dxa"/>
              <w:bottom w:w="46" w:type="dxa"/>
              <w:right w:w="6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微软雅黑" w:hAnsi="微软雅黑" w:eastAsia="微软雅黑"/>
                <w:b/>
                <w:color w:val="1A3A5C"/>
                <w:sz w:val="17"/>
              </w:rPr>
              <w:t>① 票价</w:t>
            </w:r>
          </w:p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5"/>
              </w:rPr>
              <w:t>标准票 499 元；599 仅作优选票。</w:t>
            </w:r>
          </w:p>
        </w:tc>
        <w:tc>
          <w:tcPr>
            <w:tcW w:type="dxa" w:w="2622"/>
            <w:shd w:val="clear" w:color="auto" w:fill="F7F3EA"/>
            <w:tcMar>
              <w:top w:w="46" w:type="dxa"/>
              <w:left w:w="60" w:type="dxa"/>
              <w:bottom w:w="46" w:type="dxa"/>
              <w:right w:w="6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微软雅黑" w:hAnsi="微软雅黑" w:eastAsia="微软雅黑"/>
                <w:b/>
                <w:color w:val="1A3A5C"/>
                <w:sz w:val="17"/>
              </w:rPr>
              <w:t>② 分成</w:t>
            </w:r>
          </w:p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5"/>
              </w:rPr>
              <w:t>选方案 A，或选方案 B（两边同步调）。</w:t>
            </w:r>
          </w:p>
        </w:tc>
        <w:tc>
          <w:tcPr>
            <w:tcW w:type="dxa" w:w="2622"/>
            <w:shd w:val="clear" w:color="auto" w:fill="E8F2EA"/>
            <w:tcMar>
              <w:top w:w="46" w:type="dxa"/>
              <w:left w:w="60" w:type="dxa"/>
              <w:bottom w:w="46" w:type="dxa"/>
              <w:right w:w="6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微软雅黑" w:hAnsi="微软雅黑" w:eastAsia="微软雅黑"/>
                <w:b/>
                <w:color w:val="1A3A5C"/>
                <w:sz w:val="17"/>
              </w:rPr>
              <w:t>③ 社群</w:t>
            </w:r>
          </w:p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5"/>
              </w:rPr>
              <w:t>我方企微建群并任群主，贵方任管理员。</w:t>
            </w:r>
          </w:p>
        </w:tc>
        <w:tc>
          <w:tcPr>
            <w:tcW w:type="dxa" w:w="2622"/>
            <w:shd w:val="clear" w:color="auto" w:fill="F8F1E3"/>
            <w:tcMar>
              <w:top w:w="46" w:type="dxa"/>
              <w:left w:w="60" w:type="dxa"/>
              <w:bottom w:w="46" w:type="dxa"/>
              <w:right w:w="60" w:type="dxa"/>
            </w:tcMar>
            <w:vAlign w:val="center"/>
          </w:tcPr>
          <w:p>
            <w:pPr>
              <w:spacing w:before="0" w:after="40" w:line="259" w:lineRule="auto"/>
            </w:pPr>
            <w:r/>
            <w:r>
              <w:rPr>
                <w:rFonts w:ascii="微软雅黑" w:hAnsi="微软雅黑" w:eastAsia="微软雅黑"/>
                <w:b/>
                <w:color w:val="1A3A5C"/>
                <w:sz w:val="17"/>
              </w:rPr>
              <w:t>④ 视觉</w:t>
            </w:r>
          </w:p>
          <w:p>
            <w:pPr>
              <w:spacing w:before="0" w:after="0" w:line="259" w:lineRule="auto"/>
            </w:pPr>
            <w:r>
              <w:rPr>
                <w:rFonts w:ascii="微软雅黑" w:hAnsi="微软雅黑" w:eastAsia="微软雅黑"/>
                <w:b w:val="0"/>
                <w:color w:val="333333"/>
                <w:sz w:val="15"/>
              </w:rPr>
              <w:t>双方书面确认后对外，保留联合主办。</w:t>
            </w:r>
          </w:p>
        </w:tc>
      </w:tr>
    </w:tbl>
    <w:p>
      <w:pPr>
        <w:spacing w:before="160" w:after="0" w:line="240" w:lineRule="auto"/>
        <w:jc w:val="right"/>
      </w:pPr>
      <w:r>
        <w:rPr>
          <w:rFonts w:ascii="微软雅黑" w:hAnsi="微软雅黑" w:eastAsia="微软雅黑"/>
          <w:b/>
          <w:color w:val="1A3A5C"/>
          <w:sz w:val="18"/>
        </w:rPr>
        <w:t>我方（联合运营方）　　2026 年 8 月 19 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52" w:right="709" w:bottom="624" w:left="709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5"/>
      </w:rPr>
      <w:t>本函为沟通确认文件，不构成合同。最终以双方签署的协议为准。请就下列四点一并书面回复。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微软雅黑" w:hAnsi="微软雅黑" w:eastAsia="微软雅黑"/>
        <w:b w:val="0"/>
        <w:color w:val="666666"/>
        <w:sz w:val="16"/>
      </w:rPr>
      <w:t>致合作方  ·  一页确认  ·  2026年8月19日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