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青岛抚顺路和哈尔滨路路口交通事故：影像报告分析与肇事方沟通方案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对象：美团女骑手及平台保险　依据：齐鲁医院三份已审核 CT　底稿 2026-08-17 · 补充 2026-08-19</w:t>
      </w:r>
    </w:p>
    <w:p>
      <w:pPr>
        <w:spacing w:after="240" w:before="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内部使用 · 非律师函 · 非伤残鉴定书 · 依据为齐鲁医院已审核 CT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一、先把「体检报告」说清楚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这不是入职体检，也不是伤残鉴定书。依据是山东大学齐鲁医院（青岛）三份已审核 CT，以及 8 月 19 日归档的出院记录、急诊病历。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伤者：胡志远，男，64 岁。门诊号 0002750430，住院号 0001519455。只有他受伤。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本次事故造成：右开放性踝关节骨折脱位、韧带断裂、皮肤坏死；右胫骨远端、腓骨近端骨折（移位）；距骨内缘及外踝撕脱骨折。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手术是 8 月 14 日 19:01，切开复位内外固定、韧带缝合、清创、VSD。8 月 15 日术后 CT 固定在位、仍肿。8 月 17 日出院时仍带外固定架、克氏针和负压吸引，不是康复期。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 CT 没有新发骨折。跟骨骨刺、退变、第一跖骨头囊变是陈旧改变，不要向肇事方索赔，也不要说成跟骨粉碎骨折。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现在不能报伤残等级。CT 只能证明伤了什么、做了什么手术，不能定残。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医院：山东大学齐鲁医院（青岛）。云影像患者：胡志远（云影像脱敏为胡**），男，64 岁。报告页注明：本报告仅供临床医生参考，不作任何证明。 报告只能证明伤了什么、做了什么手术，不能当残级，也不能当入职体检结论。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伤者：64 岁男性胡志远（齐鲁门诊病历、腕带、出院记录均为该名；云影像脱敏胡**）。家属口语称老爷子，对外材料曾写胡某。骑三轮车（交警认定属机动车）。齐鲁住院号 0001519455，门诊号 0002750430，11D 手足与显微重建外科 33 床。 家属对接人：胡继刚（儿子，自上海返回处理）。岳父为执业律师，可专业跟进。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对方：女美团外卖骑手，黄色二轮电动自行车。交警称其配偶亦送外卖，育有两子，个人偿付能力有限。8 月 17 日约定加其 1866 开头微信，等保险客服回复。 青岛市北区交警，对接人称陈师傅。双方车辆已扣至交警停车场。监控已调取。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地点：青岛市市北区抚顺路和哈尔滨路路口（抚顺路批发市场）。护栏开口借道掉头。录音里其他市场别称一律停用。地址仍以认定书为准。。过程：胡志远当时在为刘孝春家卸货搬运，驾驶/使用刘家三轮车。卸完第一趟，回装第二趟：贴护栏上坡，准备左拐去下方装货再往楼上拉。因护栏开口，须先向上借道调整，再掉头。8 月 18 日口述双方都往上走。后方黄色美团二轮碰撞，三轮侧翻，脚踏板压伤右脚。交警称视频能看清过程；家属称监控可能看不清护栏。护栏开口可以解释动作来源，但不能据此争全责。 书面认定书尚未出具。监控可排除任何一方全责。可能同等，或外卖主责、三轮次责。双方过错描述待认定书。简易或一般程序由律师看监控和车辆材料后确定，家属不自己拍板。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二、三份 CT 对照分析（对外口径）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38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检查</w:t>
            </w:r>
          </w:p>
        </w:tc>
        <w:tc>
          <w:tcPr>
            <w:tcW w:type="dxa" w:w="272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白话结论</w:t>
            </w:r>
          </w:p>
        </w:tc>
        <w:tc>
          <w:tcPr>
            <w:tcW w:type="dxa" w:w="272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对骑手怎么说</w:t>
            </w:r>
          </w:p>
        </w:tc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索赔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急诊右小腿 CT　2026-08-14　检查号 10008056847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骨头断了两处，而且断端错位：小腿靠近脚踝的胫骨远端，以及靠近膝盖一侧的腓骨近端。脚踝对不齐，关节缝变宽，属于半脱位。距骨内侧和外踝还有小骨片，是撕脱骨折。周围肿。这是本次事故的核心伤情。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老人右腿两处骨折、脚踝半脱位，不是软组织挫伤，已经在齐鲁医院手术。报告检查号 10008056847，已审核。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计入本次事故</w:t>
            </w:r>
          </w:p>
        </w:tc>
      </w:tr>
      <w:tr>
        <w:tc>
          <w:tcPr>
            <w:tcW w:type="dxa" w:w="238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急诊右足 CT　2026-08-14　检查号 10008056848</w:t>
            </w:r>
          </w:p>
        </w:tc>
        <w:tc>
          <w:tcPr>
            <w:tcW w:type="dxa" w:w="272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右脚各个骨头是完整的，关节在位，没有这次撞出来的骨折。有骨质增生、跟骨骨刺、第一跖骨头囊变，属于年纪大了的退变。</w:t>
            </w:r>
          </w:p>
        </w:tc>
        <w:tc>
          <w:tcPr>
            <w:tcW w:type="dxa" w:w="272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右脚本身没有这次新骨折。跟骨骨刺我们不拿来找你们赔。不要听成跟骨粉碎性骨折。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不计入本次事故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住院右踝术后 CT　2026-08-15　检查号 10008059257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手术后复查：里面打了内固定，外面还有外固定，位置在、力线可以。周围还肿。科室是手足与显微重建外科。</w:t>
            </w:r>
          </w:p>
        </w:tc>
        <w:tc>
          <w:tcPr>
            <w:tcW w:type="dxa" w:w="272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14 日晚上已经手术，内外固定和外固定架都在，还做了清创负压引流。现在还肿、还要换药，不是出院养伤阶段。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计入本次事故，证明已手术</w:t>
            </w:r>
          </w:p>
        </w:tc>
      </w:tr>
    </w:tbl>
    <w:p>
      <w:pPr>
        <w:spacing w:after="160" w:before="0" w:line="360" w:lineRule="auto"/>
        <w:jc w:val="left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474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检查号</w:t>
            </w:r>
          </w:p>
        </w:tc>
        <w:tc>
          <w:tcPr>
            <w:tcW w:type="dxa" w:w="2494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 / 科室</w:t>
            </w:r>
          </w:p>
        </w:tc>
        <w:tc>
          <w:tcPr>
            <w:tcW w:type="dxa" w:w="2835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影像诊断（报告原文）</w:t>
            </w:r>
          </w:p>
        </w:tc>
        <w:tc>
          <w:tcPr>
            <w:tcW w:type="dxa" w:w="1020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本次事故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7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10008056847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右小腿CT平扫（薄层）＋骨三维成像</w:t>
              <w:br/>
              <w:t>急诊 · 急诊骨科（已审核）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右侧胫骨远端、腓骨近端骨折，并踝关节半脱位；右距骨内缘、外踝撕脱性骨折；右小腿、踝关节软组织肿胀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</w:t>
            </w:r>
          </w:p>
        </w:tc>
      </w:tr>
      <w:tr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74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10008056848</w:t>
            </w:r>
          </w:p>
        </w:tc>
        <w:tc>
          <w:tcPr>
            <w:tcW w:type="dxa" w:w="2494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右足CT平扫（薄层）＋骨三维成像</w:t>
              <w:br/>
              <w:t>急诊 · 急诊骨科（已审核）</w:t>
            </w:r>
          </w:p>
        </w:tc>
        <w:tc>
          <w:tcPr>
            <w:tcW w:type="dxa" w:w="2835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右足退行性变、跟骨骨刺；右第一跖骨头囊变</w:t>
            </w:r>
          </w:p>
        </w:tc>
        <w:tc>
          <w:tcPr>
            <w:tcW w:type="dxa" w:w="102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不计入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147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10008059257</w:t>
            </w:r>
          </w:p>
        </w:tc>
        <w:tc>
          <w:tcPr>
            <w:tcW w:type="dxa" w:w="2494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右踝关节CT平扫（薄层）＋骨三维成像</w:t>
              <w:br/>
              <w:t>住院 · 手足与显微重建外科 · 33 床（已审核）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</w:t>
            </w:r>
          </w:p>
        </w:tc>
        <w:tc>
          <w:tcPr>
            <w:tcW w:type="dxa" w:w="102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计入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本次事故计入的伤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右侧胫骨远端骨折（断端移位）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右侧腓骨近端骨折（断端移位）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右踝关节半脱位（CT）；出院诊断为右开放性踝关节骨折、右开放性踝关节脱位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右距骨内缘撕脱性骨折、右外踝撕脱性骨折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右踝部韧带断裂（出院诊断）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右踝挫伤并皮肤坏死；内踝碾挫伤创面深达骨质（入院查体）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右小腿、踝关节软组织肿胀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2026-08-14 19:01 行切开复位内外固定、韧带缝合、清创、VSD 负压吸引；外固定架及克氏针固定可靠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不计入本次事故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右足组成骨结构完整，诸关节在位，未见本次外伤性骨折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右足退行性变、跟骨骨刺、第一跖骨头囊变：属退变/陈旧改变，一般不计入本次交通事故伤残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高血压、糖尿病：既往病，写在出院诊断里是为围手术期管理，不向肇事方按事故伤索赔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通话里必须改口的说法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96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不要再说</w:t>
            </w:r>
          </w:p>
        </w:tc>
        <w:tc>
          <w:tcPr>
            <w:tcW w:type="dxa" w:w="510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报告实际写的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通话里说「右脚后跟粉碎性骨折」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 CT 未见跟骨粉碎骨折，跟骨仅为骨刺；粉碎/移位主要在胫骨远端和踝关节。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通话里说「腓骨下段/小腿外侧骨折」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急诊小腿 CT 写的是「腓骨近端」骨折，另有「外踝撕脱性骨折」（外踝属腓骨远端）。两处都要记，不要只记一处。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通话里钢钉数量 2 根或 4 根说法不一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出院记录写的是外固定架及克氏针，未写锁定钉根数。完整手术记录和植入物清单仍要向病案室要，不以口述根数为准。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日部分通话说已出院回家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出院记录：2026-08-14 14:14 入院，2026-08-17 08:00 出院，住院 3 天。8 月 15 日是术后 CT，人还在齐鲁 33 床。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录音把车说成「叉车」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涉事是货运三轮，交警口头认定为机动车。不要对外说叉车。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地点曾有多种市场别称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家属确认对外统一写：抚顺路和哈尔滨路路口（抚顺路批发市场）。仍以认定书为准。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录音写成「刘小春」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家属口述用工老板为刘孝春。转写可能同音错字，以身份证、微信实名为准。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录音写成「胡志远」、对外写胡某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齐鲁门诊病历、腕带、出院记录姓名均为胡志远。家属口语称老爷子。法律文书以身份证和病历首页为准。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律师沟通里出现九级伤残、赔偿 25 万至 30 万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那是记录 16 的远洋工伤另一案（已评残、拖了近五年），不能当本案结论。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合集目录把 17 份拆成多起车祸/叉车/行人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记录 1、3–15、17 是同一起三轮×美团女骑手事故。记录 2 轻弦无关。记录 16 是另一案。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有人问是不是给孙总卸货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伤者当场否认，说是给刘孝春干活。不要写成孙总。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记录 13 出现蒋玉年、陈先建、26 床、8000 元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病区串台。本案只取 33 床补打出院记录、一楼原路退费。其他人和其他钱不要进台账。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15 日说交警已经定全责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 月 17 日交警看监控排除任何一方全责。早期口述作废。</w:t>
            </w:r>
          </w:p>
        </w:tc>
      </w:tr>
      <w:tr>
        <w:tc>
          <w:tcPr>
            <w:tcW w:type="dxa" w:w="396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记录 17 说驾驶人 0 责、刘孝春把 30% 全包</w:t>
            </w:r>
          </w:p>
        </w:tc>
        <w:tc>
          <w:tcPr>
            <w:tcW w:type="dxa" w:w="510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内部设想。交警仍可能把无牌、灯坏、掉头记在三轮使用人胡某这一方。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尚未做伤残鉴定。云影像三份 CT 是影像诊断，不是伤残鉴定书，不能当残级用。 现在不能、也不应对外报「几级伤残」。等级取决于日后功能，不取决于急诊 CT 有多吓人。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须治疗终结、临床相对稳定后，由有资质的司法鉴定机构评定。骨折内固定常见窗口是伤后约 3 个月以上，以鉴定机构书面要求为准；是否取内固定后再评，也以鉴定机构为准。 道路交通事故人身损害评残，实务中多用《人体损伤致残程度分级》（两院三部 2017）。不要用工伤标准去套交通事故，也不要按网上计算器先报一个级数给对方。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2026-08-19 家属确认：市北区人民医院费用可以赔，比例待定。口径：二级以上公立医院、医保范围内用药可以。人已到人民医院（公立二甲）。书面比例、保单号、住院号仍要盯。认定书尚未出具。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不要把现在当成康复期。手术是 8 月 14 日 19:01，出院 8 月 17 日 08:00，出院时仍带 VSD 和外固定架，医嘱继续负压吸引、根据创面二期治疗。8 月 15 日术后 CT 仍写软组织肿胀。朋友说「已经康复期就别折腾」与病历不符。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报销仍分两条：① 医保：公立二甲通常能结算；② 美团平台险：家属确认可以赔、比例待定，二级以上公立医院医保范围内用药可以。比例和限额仍要书面，不能当全额。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19 日家属确认费用口径 4 万元。须用发票重核，不能继续对外报 3.5 万或 7 万。 用工方（乔刘记商贸/刘孝春）已垫付现金 3 万元。与「4 万元」并存：收据和发票分清 3 万是垫付现金、4 万是累计还是另一笔。未结工钱约 5000 另写，不冲抵。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平台是美团。承保公司、责任范围、赔付限额待骑手拉群确认。电动车无交强险。人民医院可以赔、比例待定。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家属确认人民医院（公立二甲）费用可以赔，比例待定。二级以上公立医院、医保范围内用药可以。不必再为「二甲能不能报」来回搬人。比例书面未到之前，不要按全额报销花钱。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三、跟肇事者沟通：这一场到底要什么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第一场跟肇事者谈，目的不是谈总赔偿数额、不是签总包、不是定残、不是逼她承认全责。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必须拿到：美团站点/平台和保险公司进同一个微信群；保险是否认市北区人民医院（抚顺路院区）；已发生医疗费谁先垫、何时转到医院账户；后续材料怎么交。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态度：冷静、有检查号、有发票意识。她个人没钱，不跟她吵架要现金，要她把保险和站点叫来。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交警视频已经排除全责。对外说「双方都有责任，你们后方未保持车距，我们按认定书走」，不要说对方全责。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这一场必须拿到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微信群：骑手 + 美团站点 + 平台保险 + 家属（胡继刚）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保险对接人姓名、电话、保单/工号；是否必须先有认定书才能垫付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市北区人民医院（抚顺路院区）后续费用认不认；齐鲁已发生费用认不认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已发生费用处理路径：谁先垫、转到哪、要哪些发票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对骑手的四句态度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先看病、先垫付已发生医疗费，态度摆正，拉群不打游击电话。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请拉群确认保险公司名称、保单号、限额和书面赔付比例。人民医院可以赔，比例还没书面。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不接受「等认定书之前什么都不做」。认定书管责任，不管伤者今天能不能住院。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今天不谈总赔偿数额、不谈残级，不签一次性了结。费用还在发生，等认定书和治疗稳定后再按票算。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伤情对外只准这样说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对肇事方只说报告和出院记录上有的话：开放性踝关节骨折脱位、已手术、还在肿、还要换药和二期治疗。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不说：全责、几级伤残、跟骨粉碎、已经康复、以后不能走路一定残。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费用：目前家属自垫，8 月 16 日内部口径不到 3.5 万，医生口头预估治疗大约 5 万，两套数还没对发票，对外只说「已垫付、以发票为准、还在发生」。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医院：手术在齐鲁三甲。人已到市北区人民医院，但齐鲁出院未办、二甲入院未成。要对方配合的是保险确认医院，不是让骑手个人决定住哪。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四、建议开场（可照着念）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我是伤者胡某的儿子胡继刚。8 月 14 日抚顺路和哈尔滨路路口，你骑美团二轮、我父亲骑三轮，监控交警已经调取。父亲 64 岁，齐鲁医院病历证实右踝开放性骨折脱位，14 日晚上已经做了内外固定和清创，检查号我可以发给你。今天不谈总赔偿、不谈伤残。就三件事：第一，把你们站点负责人和保险公司拉进一个群；第二，确认市北区人民医院后续费用你们保险认不认；第三，已发生的住院手术费怎么先处理，我们有发票。交警说任何一方都不是全责，我们接受看视频、看认定书。但人还在医院，不能等认定书才开始过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念完停住，等她接。不要自己往下加残级、全责、现金数字。第一次由胡继刚一人出面，岳父场外看稿，律师不到场。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五、对方常见接话，怎么接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18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对方可能说</w:t>
            </w:r>
          </w:p>
        </w:tc>
        <w:tc>
          <w:tcPr>
            <w:tcW w:type="dxa" w:w="595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建议你怎么接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等认定书再谈，保险公司会找你们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认定书管责任比例。人已经手术了，费用每天在发生。请现在把保险和站点拉进群，由保险说明要不要认定书才能垫付。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我没钱 / 家里两个孩子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理解。所以不找你个人现在拿出几万现金，找的是美团平台保险。请把保单号、理赔电话、站点负责人给我。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我全责？我没有全责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对，交警看视频排除了一方全责。我们不按全责跟你谈。责任以认定书为准，医疗费按责任比例由保险处理。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你们三轮没牌 / 是你们掉头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交警会写进认定书。今天不争这个。先让保险进场，老人不能没有住院号。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我不知道保险电话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请现在问站点或美团骑手端。交警也可以协助要。今天必须有一个保险对接人进群。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你们转二甲了，是不是没那么严重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术后两天，CT 仍写肿胀，内外固定还在。转院是齐鲁床位周转，不是伤轻。医院全称请保险核对能不能赔。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私下给一点钱了结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不签一次性了结。伤还没评残，费用还在发生。只谈已发生发票和保险流程。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不要拉群，电话说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电话说不清、留不下痕。必须拉群：你、站点、保险、我们。以后误工、护理都在群里谈。</w:t>
            </w:r>
          </w:p>
        </w:tc>
      </w:tr>
      <w:tr>
        <w:tc>
          <w:tcPr>
            <w:tcW w:type="dxa" w:w="311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我没撞那么重 / 监控看不清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交警说视频能看清过程，两车已扣。伤情以齐鲁已审核 CT 为准，不是口说。</w:t>
            </w:r>
          </w:p>
        </w:tc>
      </w:tr>
      <w:tr>
        <w:tc>
          <w:tcPr>
            <w:tcW w:type="dxa" w:w="311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你们去告吧</w:t>
            </w:r>
          </w:p>
        </w:tc>
        <w:tc>
          <w:tcPr>
            <w:tcW w:type="dxa" w:w="595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可以走法律程序，但先把保险叫来对双方都省事。认定书下来后谈不拢，我们会请律师发函、起诉。现在先给保险一个配合的机会。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六、这一场绝对不能说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对方全责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已经几级伤残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右脚后跟粉碎性骨折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你必须今天拿 3 万 5 万现金来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医保能报就是你们保险能报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已经是康复期，住二甲就行 / 必须马上回三甲否则告你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现在一共要多少钱 / 一次性打包了结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不拉群就去走一般程序把你拘留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不要再说「对方全责」——交警视频已经排除。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不要现在谈一个总赔偿数额、不要对外说「已经几级伤残」。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不要把右足骨刺、退变说成这次撞出来的跟骨粉碎骨折。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不要为了走一般程序去赌全责。驾驶人有证，但无牌风险仍在，程序由律师定。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 3 万垫付说成借款或事故已经了结。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不要去人社局报工伤。未签劳动合同，不具备工伤认定条件。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不要等法院先确认雇佣关系才去写收据、要欠薪——现在就能写。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不要无发票的现金开支事后补口。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不要对保险公司说「朋友说公立二甲一定能报」。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不要把医保结算说成美团险已经确认。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不要说伤者已经进入康复期。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不要装病、不要出院再入院绕考核、不要代扮交警。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不要对美团说「我们老板刘孝春会把小姑娘赔不起的都补上」——等于放她走。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不要把刘孝春写成工伤单位去人社局；未签劳动合同，工伤已排除。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不要对外说叉车。涉事是货运三轮。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不要把律师举例里的九级、25–30 万当成本案结论。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不要把「骑手 70%、用工方 30%、驾驶人 0 责」说成交警认定——那是内部讨论。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不要把记录 16 远洋工伤九级、25–30 万当成本案。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不要把记录 13 里蒋玉年、26 床、8000 元写进本案费用。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不要写成给孙总干活。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七、要不要请律师（完整判断）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现在不要请诉讼律师去跟肇事者当面谈，也不要先发律师函。对内请岳父把关即可。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现在不请诉讼律师的原因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责任认定书还没出，谈不了比例。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保险还没进场，律师函容易把骑手吓跑，交警简易调解的空间变小。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己方三轮无正规号牌，一般程序可能带来无牌上路、甚至无证驾驶的治安处罚，不宜用「去走一般程序」威胁对方。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伤残未评，律师现在无法代表你报一个合法残级。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岳父是执业律师，本周只做三件事：看出院入院手续、看对保险怎么问、看第一次跟骑手的开场稿。不进群、不到场、不署名函。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出现下面任一情形，再对外用律师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超过 3 天没有保险对接人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保险书面不认齐鲁已发生费用或不认必要治疗医院，又拒绝协调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骑手明确拒绝拉群、拒绝提供保险，并失联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有人要求签一次性了结或放弃评残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认定书出具后 15 天内保险无实质进展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需要做伤残鉴定或起诉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外用律师时：先发律师函催保险进场和指定医院，再等认定书后起诉。执行盯美团平台险，不指望骑手个人财产。不要用「走一般程序、拘留」威胁对方——己方三轮无正规号牌，一般程序可能把无牌上路、甚至无证驾驶的处罚砸回来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八、三套完整方案，按情况选用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方案甲　协商 + 保险进场（推荐）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骑手能联系上，交警愿意约见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出院/入院打通 → 拉群 → 保险确认医院 → 交警约见谈简易 → 按发票报已发生费用 → 治疗终结再评残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岳父场外把关，不对外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责任可能是同等或对方主责，拿不到全责赔付；骑手个人没钱，主要靠平台险额度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不说全责、不签总包、不走一般程序威胁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方案乙　齐鲁收回或保险指定三甲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美团险不认人民医院，或术后出现发热、伤口、外固定异常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保险医务部门对接医院 → 回齐鲁或保险指定三甲 → 其余同方案甲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若保险甩锅，发函催指定医院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齐鲁未必收回；其他三甲不要自己找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不装病、不另找三甲碰运气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方案丙　失联 / 拒赔后的法律路径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何时用：</w:t>
      </w:r>
      <w:r>
        <w:rPr>
          <w:rFonts w:ascii="宋体" w:hAnsi="宋体" w:eastAsia="宋体" w:cs="宋体"/>
          <w:b w:val="0"/>
          <w:sz w:val="24"/>
        </w:rPr>
        <w:t>步骤 8–12 的触发条件出现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怎么走：</w:t>
      </w:r>
      <w:r>
        <w:rPr>
          <w:rFonts w:ascii="宋体" w:hAnsi="宋体" w:eastAsia="宋体" w:cs="宋体"/>
          <w:b w:val="0"/>
          <w:sz w:val="24"/>
        </w:rPr>
        <w:t>律师函 → 等认定书 → 起诉骑手（视情况平台）→ 评残后主张残疾赔偿 → 执行盯保险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律师：</w:t>
      </w:r>
      <w:r>
        <w:rPr>
          <w:rFonts w:ascii="宋体" w:hAnsi="宋体" w:eastAsia="宋体" w:cs="宋体"/>
          <w:b w:val="0"/>
          <w:sz w:val="24"/>
        </w:rPr>
        <w:t>必须正式委托本地交通事故律师，岳父审合同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风险：</w:t>
      </w:r>
      <w:r>
        <w:rPr>
          <w:rFonts w:ascii="宋体" w:hAnsi="宋体" w:eastAsia="宋体" w:cs="宋体"/>
          <w:b w:val="0"/>
          <w:sz w:val="24"/>
        </w:rPr>
        <w:t>周期长；骑手无财产；一般程序可能伤及己方无牌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不做：</w:t>
      </w:r>
      <w:r>
        <w:rPr>
          <w:rFonts w:ascii="宋体" w:hAnsi="宋体" w:eastAsia="宋体" w:cs="宋体"/>
          <w:b w:val="0"/>
          <w:sz w:val="24"/>
        </w:rPr>
        <w:t>不主动要求拘留对方；不虚报伤残；不把退变足病写进诉状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九、接下来沟通顺序（12 步）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按天推进，不要跳步。第 1–7 步现在就走方案甲；卡住再进方案乙或丙。每一步「拿到什么才算过」没拿到，就不要假装过关。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680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步</w:t>
            </w:r>
          </w:p>
        </w:tc>
        <w:tc>
          <w:tcPr>
            <w:tcW w:type="dxa" w:w="124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何时</w:t>
            </w:r>
          </w:p>
        </w:tc>
        <w:tc>
          <w:tcPr>
            <w:tcW w:type="dxa" w:w="1701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谁出面 / 找谁</w:t>
            </w:r>
          </w:p>
        </w:tc>
        <w:tc>
          <w:tcPr>
            <w:tcW w:type="dxa" w:w="2268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做什么</w:t>
            </w:r>
          </w:p>
        </w:tc>
        <w:tc>
          <w:tcPr>
            <w:tcW w:type="dxa" w:w="158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过关</w:t>
            </w:r>
          </w:p>
        </w:tc>
        <w:tc>
          <w:tcPr>
            <w:tcW w:type="dxa" w:w="1587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过不了 / 律师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今天，立刻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齐鲁出院处 / 赛主任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办出院结算；问赛主任术后两天能否收回本院。不能收回就马上办完出院，让二甲能入院。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出院结算单或收回承诺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人继续没有住院号，优先保治疗，同时书面催；律师：不请。岳父对内看一眼手续即可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今天，同步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交警陈师傅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要美团骑手、站点、平台保险电话。请他本周约三方面谈。问清：认定单上有没有保险电话（电动车可能没有交强险公司）。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保险/站点联系人、约见时间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直接打骑手电话，仍要求拉群；律师：不请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今天，同步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美团平台险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报医院全称：山东大学齐鲁医院（青岛）已发生费用、市北区人民医院（抚顺路院区）后续费用，是否可赔。问要不要认定书才能垫付。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可赔/不可赔的明确答复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录音或短信留痕，进入步骤 8；律师：不请。把问答记录发给岳父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保险答复后当天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赛主任 / 人民医院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保险认二甲：办人民医院入院。保险不认：请保险医务部门对接齐鲁或指定三甲。齐鲁能收回则回齐鲁。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有效住院号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不要再自己满城找其他三甲；律师：不请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今晚或交警约见前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胡继刚一人出面 → 肇事女骑手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按开场稿：伤情检查号、不谈总包、必须拉群。不带律师到场。不说全责。不谈残级。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微信群：骑手 + 站点 + 保险 + 家属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请交警转达；发书面清单到她微信；律师：不请、不到场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群建起来当天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群内保险/站点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上传三份 CT 检查号、手术事实、已垫费用「以发票为准」。要理赔材料清单。救护车 160 元发票一并提。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材料清单、垫付路径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每天在群里书面催一次，不超过情绪化长文；律师：岳父在群外看材料，不进群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本周交警约见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胡继刚；岳父可场外 → 骑手 + 交警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接受排除全责。争取主次（对方主责）或同等。优先简易程序，但先问保险该比例能否赔医疗费。不主动要求一般程序。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约定义务：保险进场、费用垫付节奏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不签字认可不合理责任；记下交警原话；律师：场外咨询。当场不亮律师函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骑手失联 / 保险拒接 / 超过 3 天无对接人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岳父 → 美团客服/站点/交警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书面说明失联。交警协助。仍不请诉讼律师上第一线。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平台工单号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进入步骤 9；律师：岳父起草短函，不以律所名义威胁拘留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保险书面不认人民医院，又协调不出三甲；或拒赔已发生齐鲁费用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委托律师 → 保险 + 骑手 + 平台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正式律师函：要求确认承保、指定医院、垫付已发生费用。仍不主动升级一般程序。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回函或付款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等认定书后起诉；律师：对外发函。可请本地交通事故律师，岳父把关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认定书出具后 7 日内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律师顾问 → 保险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按责任比例报已发生医疗费、护理、交通。伤残不报。误工等有票再报。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理赔进度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调解或起诉；律师：顾问审查清单。尚未必须诉讼代理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124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治疗终结、临床稳定后（常见约伤后 3 个月，以鉴定机构为准）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 → 司法鉴定机构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道路交通事故评残。用途写清交通事故。右足骨刺不送评。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伤残鉴定意见</w:t>
            </w:r>
          </w:p>
        </w:tc>
        <w:tc>
          <w:tcPr>
            <w:tcW w:type="dxa" w:w="1587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换有资质机构，不网上自评；律师：协助选鉴定机构、用途表述</w:t>
            </w:r>
          </w:p>
        </w:tc>
      </w:tr>
      <w:tr>
        <w:tc>
          <w:tcPr>
            <w:tcW w:type="dxa" w:w="680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124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保险拒赔、责任比例争议、或鉴定后差额谈不拢</w:t>
            </w:r>
          </w:p>
        </w:tc>
        <w:tc>
          <w:tcPr>
            <w:tcW w:type="dxa" w:w="1701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诉讼代理律师 → 法院</w:t>
            </w:r>
          </w:p>
        </w:tc>
        <w:tc>
          <w:tcPr>
            <w:tcW w:type="dxa" w:w="2268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起诉骑手、视情况追加平台。评估一般程序对己方无牌/可能无证的风险后再决定是否同步。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判决或调解书</w:t>
            </w:r>
          </w:p>
        </w:tc>
        <w:tc>
          <w:tcPr>
            <w:tcW w:type="dxa" w:w="1587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执行阶段盯平台保险，不指望骑手个人财产；律师：必须正式委托。风险代理要限制「不虚报残级、不伪造全责」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十、现场决策树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今天先做：</w:t>
      </w:r>
      <w:r>
        <w:rPr>
          <w:rFonts w:ascii="宋体" w:hAnsi="宋体" w:eastAsia="宋体" w:cs="宋体"/>
          <w:b w:val="0"/>
          <w:sz w:val="24"/>
        </w:rPr>
        <w:t>办齐鲁出院结算，结束没有住院号的空窗。同时问赛主任：术后两天、外固定在、交警要求三甲、二甲还办不了入院，能否收回本院。同时问美团险：市北区人民医院（抚顺路院区）后续费用认不认。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齐鲁能收回：</w:t>
      </w:r>
      <w:r>
        <w:rPr>
          <w:rFonts w:ascii="宋体" w:hAnsi="宋体" w:eastAsia="宋体" w:cs="宋体"/>
          <w:b w:val="0"/>
          <w:sz w:val="24"/>
        </w:rPr>
        <w:t>回齐鲁。这是首选。不要再转第三次。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美团险已确认可赔、比例待书面：</w:t>
      </w:r>
      <w:r>
        <w:rPr>
          <w:rFonts w:ascii="宋体" w:hAnsi="宋体" w:eastAsia="宋体" w:cs="宋体"/>
          <w:b w:val="0"/>
          <w:sz w:val="24"/>
        </w:rPr>
        <w:t>暂留市北区人民医院。要书面比例、保单号。发热、伤口、外固定异常立刻回三甲急诊。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美团险不认人民医院：</w:t>
      </w:r>
      <w:r>
        <w:rPr>
          <w:rFonts w:ascii="宋体" w:hAnsi="宋体" w:eastAsia="宋体" w:cs="宋体"/>
          <w:b w:val="0"/>
          <w:sz w:val="24"/>
        </w:rPr>
        <w:t>不要继续住。请保险医务部门对接齐鲁或指定三甲。家属不自己满城找床。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齐鲁拒收且保险也不认二甲、保险又协调不出三甲：</w:t>
      </w:r>
      <w:r>
        <w:rPr>
          <w:rFonts w:ascii="宋体" w:hAnsi="宋体" w:eastAsia="宋体" w:cs="宋体"/>
          <w:b w:val="0"/>
          <w:sz w:val="24"/>
        </w:rPr>
        <w:t>这才考虑其他三甲，而且要保险书面指定，不要自己去碰。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认定书出具后，交警不再参与赔多少钱。已发生医疗费按责任比例报保险；伤残等治疗终结再鉴定。协商不成只能起诉。评残走司法鉴定、用途写道路交通事故，不要走人社局工伤通道。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十一、这一场可以给对方看的材料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三份 CT 检查号及报告截图（10008056847 / 10008056848 / 10008059257）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齐鲁入院记录、出院记录、手术记录、术后医嘱（出院记录已有；完整手术记录向病案室要，不要口述钢钉根数）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费用明细和发票，没有发票的现金先不要报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救护车发票（约 160 元）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身份证、银行卡（收款用）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交警联系人、扣车事实（两车在停车场）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不要出示：网上下载的伤残计算器、人社局工伤表格、跟骨粉碎的错误说法、全责承诺草稿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十二、使用边界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文是家属内部沟通脚本和影像对照，不是医学鉴定、不是司法鉴定、不是律师函、不是向法院提交的诉状。对外出示时，以医院已审核报告原文、发票原件、交警认定书为准。费用两套口述数字冲突，对外只说以发票为准、还在发生。</w:t>
      </w:r>
    </w:p>
    <w:p>
      <w:pPr>
        <w:spacing w:after="120" w:before="24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配套：同名 PDF；《肇事方沟通流程表》Excel（12 步可勾选、对方接话、律师触发、出示清单）。伤情底稿见备忘录与伤残简报。</w:t>
      </w:r>
    </w:p>
    <w:sectPr w:rsidR="00FC693F" w:rsidRPr="0006063C" w:rsidSect="00034616"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