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服 务 报 价 函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冠松 01# 研发楼 · 政府公关为主、招商为辅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2026-09-03 · 有效期 15 个工作日 · 草案，签约以双方盖章文本为准</w:t>
      </w:r>
    </w:p>
    <w:p>
      <w:r>
        <w:rPr>
          <w:rFonts w:ascii="Calibri" w:hAnsi="Calibri" w:eastAsia="WenQuanYi Micro Hei"/>
          <w:b w:val="0"/>
          <w:sz w:val="22"/>
        </w:rPr>
      </w:r>
    </w:p>
    <w:p>
      <w:r>
        <w:rPr>
          <w:rFonts w:ascii="Calibri" w:hAnsi="Calibri" w:eastAsia="WenQuanYi Micro Hei"/>
          <w:b/>
          <w:sz w:val="22"/>
        </w:rPr>
        <w:t>致：上海冠松（项目业主 / 董事会）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9 月 2 日沟通后，工作权重调整为：先把工业研发用地（C6）在静安往公寓 / 酒店靠的路径论证清楚并推进沟通，同时不放弃招商。本函确认服务范围、不能保证的事项、补差价如何同步，以及费用。政策获批不另收成功费。我们配合推进，不做结果保证。</w:t>
      </w:r>
    </w:p>
    <w:p>
      <w:r>
        <w:rPr>
          <w:rFonts w:ascii="Calibri" w:hAnsi="Calibri" w:eastAsia="WenQuanYi Micro Hei"/>
          <w:b/>
          <w:color w:val="0F2D52"/>
          <w:sz w:val="28"/>
        </w:rPr>
        <w:t>一、标的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项目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静安永和社区 075b-07 · 01# 新建研发楼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规模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地上 15,152.75 ㎡ · 9F · C6 教育科研设计用地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节点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2026-09-30 最晚按已批研发图纸进场施工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服务期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先 90 天；是否续月度由甲方书面确认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二、这件事如何论证（结论先讲清楚）</w:t>
      </w:r>
    </w:p>
    <w:p>
      <w:pPr>
        <w:ind w:firstLine="420"/>
      </w:pPr>
      <w:r>
        <w:rPr>
          <w:rFonts w:ascii="Calibri" w:hAnsi="Calibri" w:eastAsia="WenQuanYi Micro Hei"/>
          <w:b/>
          <w:sz w:val="22"/>
        </w:rPr>
        <w:t>论证的不是「已经能改成酒店」，而是「往住宿功能靠有几扇门、每扇门要过几道坎、哪一道可能补差价」。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形态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预判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90 天怎么处理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整栋持牌酒店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低；多半要改性质、补差价大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只问规则和经济账，不做承诺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整栋市场化公寓 / 商住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很低；易被看成违规改住宅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明确风险，不作为主攻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部分楼层服务式公寓（整体持有）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低到中，取决于更新窗口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有窗口再加深，先装修不算数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人才公寓 / 专家公寓（科研配套）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相对可争，仍不保证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主攻：不改主导功能、不分割销售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维持研发 + 小型配套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保底；招商随时可转执行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静安文件里「酒店、人才公寓」写在存量商务楼宇更新条款下；01# 是 C6 新建研发楼，默认走园区更新 / 功能复合这扇门，不能直接套商务楼宇条款。详细请示清单、给政府的讲法见同日《C6 改公寓酒店论证口径》。</w:t>
      </w:r>
    </w:p>
    <w:p>
      <w:r>
        <w:rPr>
          <w:rFonts w:ascii="Calibri" w:hAnsi="Calibri" w:eastAsia="WenQuanYi Micro Hei"/>
          <w:b/>
          <w:color w:val="0F2D52"/>
          <w:sz w:val="28"/>
        </w:rPr>
        <w:t>三、我方配合什么 · 不能保证什么</w:t>
      </w:r>
    </w:p>
    <w:p>
      <w:r>
        <w:rPr>
          <w:rFonts w:ascii="Calibri" w:hAnsi="Calibri" w:eastAsia="WenQuanYi Micro Hei"/>
          <w:b/>
          <w:sz w:val="24"/>
        </w:rPr>
        <w:t>配合（政府公关为主）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读土地证、出让合同、控规图则，做条款与产品对照表。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按形态拆请示（评估入口、配套住宿、持牌酒店、与 9 月 30 日施工的关系），准备材料并陪同沟通。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形成沟通纪要和路径染色（绿 / 黄 / 红 + 是否可能补差价），交给董事会可决。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需要时协调高校住房政策研究机构以第三方身份出现（差旅及机构费用另议）。</w:t>
      </w:r>
    </w:p>
    <w:p>
      <w:r>
        <w:rPr>
          <w:rFonts w:ascii="Calibri" w:hAnsi="Calibri" w:eastAsia="WenQuanYi Micro Hei"/>
          <w:b/>
          <w:sz w:val="24"/>
        </w:rPr>
        <w:t>配合（招商为辅，不放弃）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同步建立研发类备选客户库、预备中介报备机制。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在合规口径内接触客户；路径允许后再带看。公寓品牌可接触，没有土地口径不签约。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无本委托不开展代看和对接，避免权责不清。</w:t>
      </w:r>
    </w:p>
    <w:p>
      <w:r>
        <w:rPr>
          <w:rFonts w:ascii="Calibri" w:hAnsi="Calibri" w:eastAsia="WenQuanYi Micro Hei"/>
          <w:b/>
          <w:sz w:val="24"/>
        </w:rPr>
        <w:t>不能保证（请转达董事会）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不保证 C6 可以改成持牌酒店或市场化公寓。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不保证不补地价，不保证补多少。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不保证规划、消防、营业许可一定过。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不保证 9 月 30 日前改完业态；不保证指定企业入驻。</w:t>
      </w:r>
    </w:p>
    <w:p>
      <w:pPr>
        <w:ind w:firstLine="420"/>
      </w:pPr>
      <w:r>
        <w:rPr>
          <w:rFonts w:ascii="Calibri" w:hAnsi="Calibri" w:eastAsia="WenQuanYi Micro Hei"/>
          <w:b/>
          <w:sz w:val="22"/>
        </w:rPr>
        <w:t>能保证的是：按约交付论证材料、纪要和招商过程档案。不设「获批成功费」。</w:t>
      </w:r>
    </w:p>
    <w:p>
      <w:r>
        <w:rPr>
          <w:rFonts w:ascii="Calibri" w:hAnsi="Calibri" w:eastAsia="WenQuanYi Micro Hei"/>
          <w:b/>
          <w:color w:val="0F2D52"/>
          <w:sz w:val="28"/>
        </w:rPr>
        <w:t>四、如有补差价，随时沟通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补差价 / 补地价是土地使用权价款，缴纳主体为甲方。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我方问清要不要补、规则、估价程序和周期；数字一经窗口或估价机构提出，立即书面同步，不压到月底。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减免、分期、能否纳入更新政策，可协助准备口径，不代为承诺。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估价、测绘、设计变更、消防专项顾问费用由甲方另行委托承担，不包在下表启动金内。</w:t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会上量级（商业大约为工业的 10 倍）只作风险提示，不是报价。精确数以土地估价和规土部门为准。</w:t>
      </w:r>
    </w:p>
    <w:p>
      <w:r>
        <w:rPr>
          <w:rFonts w:ascii="Calibri" w:hAnsi="Calibri" w:eastAsia="WenQuanYi Micro Hei"/>
          <w:b/>
          <w:color w:val="0F2D52"/>
          <w:sz w:val="28"/>
        </w:rPr>
        <w:t>五、费用（政府公关与招商做在一笔启动金里）</w:t>
      </w:r>
    </w:p>
    <w:p>
      <w:pPr>
        <w:ind w:firstLine="420"/>
      </w:pPr>
      <w:r>
        <w:rPr>
          <w:rFonts w:ascii="Calibri" w:hAnsi="Calibri" w:eastAsia="WenQuanYi Micro Hei"/>
          <w:b/>
          <w:sz w:val="22"/>
        </w:rPr>
        <w:t>不另收一笔「公关项目费」。头 90 天现金为人民币 15 万元，不是 15 万再加 15 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金额 / 比例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启动金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人民币 15 万元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覆盖头 90 天：论证、请示、沟通准备与纪要、董事会稿；同步招商备选与渠道预备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月度费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人民币 8 万元 / 月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第 91 天起，两线继续；当月有成功佣金则从该笔佣金抵扣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散户佣金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首年租金 × 8%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生效租赁（双方盖章，且保证金或首期到账）后收取；扣税、物业、免租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整层 / 大客户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首年租金 × 12%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口径同左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启动金抵扣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全额抵后续佣金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招到了等于预付佣金；未转正不退，仍可抵已发生佣金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中介成交 · 我方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对应比例的一半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不跟中介各收满额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孵化器品牌授权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另计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需要时单独报价，不包在 15 万内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甲方自有、未向我方报备的客户成交：不付成功佣金，月度费照付。话术：常规中介约 2 个月租金（约年租金 16%），我方佣金大约一半量级。</w:t>
      </w:r>
    </w:p>
    <w:p>
      <w:r>
        <w:rPr>
          <w:rFonts w:ascii="Calibri" w:hAnsi="Calibri" w:eastAsia="WenQuanYi Micro Hei"/>
          <w:b/>
          <w:color w:val="0F2D52"/>
          <w:sz w:val="28"/>
        </w:rPr>
        <w:t>六、90 天交卷（出方案不算完成）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线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0"/>
              </w:rPr>
              <w:t>必须交出来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政府公关（主）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地证对照表；至少一轮街道 + 区部门预沟通纪要（甲方出面）；形态染色；一页可决建议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招商（辅）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0"/>
              </w:rPr>
              <w:t>备选库与渠道预备档案；周报。无协议不代看。不把指定企业入驻当完成标准</w:t>
            </w:r>
          </w:p>
        </w:tc>
      </w:tr>
    </w:tbl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90 天必须项达不到，甲方可不转正、停月度费。施工仍建议按已批研发楼于 9 月 30 日前进场，政策路径不绑死开竣工。</w:t>
      </w:r>
    </w:p>
    <w:p>
      <w:r>
        <w:rPr>
          <w:rFonts w:ascii="Calibri" w:hAnsi="Calibri" w:eastAsia="WenQuanYi Micro Hei"/>
          <w:b/>
          <w:color w:val="0F2D52"/>
          <w:sz w:val="28"/>
        </w:rPr>
        <w:t>七、请确认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同意上表费用：启动金 15 万 / 90 天，之后月度 8 万，散户 8%，整层 / 大客户 12%。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理解并同意：配合推进、不做获批保证；补差价随时沟通、由甲方承担并决策。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同意主攻配套住宿论证，整栋酒店只问不做 90 天承诺；招商同步不放弃。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3 个工作日内提供土地证及出让合同用途全文。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□ 政府沟通出面人：__________    商务对接人：__________</w:t>
      </w:r>
    </w:p>
    <w:p>
      <w:r>
        <w:rPr>
          <w:rFonts w:ascii="Calibri" w:hAnsi="Calibri" w:eastAsia="WenQuanYi Micro Hei"/>
          <w:b w:val="0"/>
          <w:sz w:val="22"/>
        </w:rPr>
      </w:r>
    </w:p>
    <w:p>
      <w:pPr>
        <w:ind w:firstLine="420"/>
      </w:pPr>
      <w:r>
        <w:rPr>
          <w:rFonts w:ascii="Calibri" w:hAnsi="Calibri" w:eastAsia="WenQuanYi Micro Hei"/>
          <w:b w:val="0"/>
          <w:sz w:val="22"/>
        </w:rPr>
        <w:t>本函为商务报价。正式权利义务以双方签署的委托协议为准。本函有效期 15 个工作日，逾期双方可重新确认数字。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甲方（业主）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乙方（服务方）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