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黑体" w:hAnsi="黑体" w:eastAsia="黑体"/>
          <w:b/>
          <w:color w:val="1A3A5C"/>
          <w:sz w:val="44"/>
        </w:rPr>
        <w:t>能量话语体系对照表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color w:val="555555"/>
          <w:sz w:val="24"/>
        </w:rPr>
        <w:t>物理学 · 生物学 · 心理学（意志力/心流）· 道家真气 · 灵性能量</w:t>
      </w:r>
    </w:p>
    <w:p>
      <w:pPr>
        <w:spacing w:before="0" w:after="240" w:line="360" w:lineRule="auto"/>
        <w:jc w:val="center"/>
      </w:pPr>
      <w:r>
        <w:rPr>
          <w:rFonts w:ascii="宋体" w:hAnsi="宋体" w:eastAsia="宋体"/>
          <w:b w:val="0"/>
          <w:color w:val="666666"/>
          <w:sz w:val="22"/>
        </w:rPr>
        <w:t>说明文档（与 Excel 对照表配套）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一、问题：同一个词，五套账本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日常汉语里，「能量」可以指焦耳，也可以指卡路里，也可以指「今天状态不好、能量不足」，还可以指气功里的真气，或灵修话语中的气场与加持。五套用法共用一个能指，却并不共享同一套本体论、度量与真值条件。结果是：跨领域对话时常把隐喻走私成定律，或把信仰命题伪装成实验结论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本对照表的任务不是裁定谁「更真」，而是回答两个更可操作的问题：哪些说法可以互译（保留核心推断力），哪些说法完全不可通约（翻译即改写）。配套 Excel 给出矩阵与术语漂移表；本文给出判断标准与例析。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二、五套话语各自在说什么</w:t>
      </w:r>
    </w:p>
    <w:p>
      <w:pPr>
        <w:spacing w:before="200" w:after="120" w:line="360" w:lineRule="auto"/>
      </w:pPr>
      <w:r>
        <w:rPr>
          <w:rFonts w:ascii="黑体" w:hAnsi="黑体" w:eastAsia="黑体"/>
          <w:b/>
          <w:color w:val="1A3A5C"/>
          <w:sz w:val="28"/>
        </w:rPr>
        <w:t>1. 物理学能量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它是可做功的守恒标量，有单位、有测量协议、有转化定律。在封闭系中总量守恒，形式可变。这是工程与自然科学默认的「硬核」能量。把「我感觉被掏空」直接写成违反守恒，是范畴错误。</w:t>
      </w:r>
    </w:p>
    <w:p>
      <w:pPr>
        <w:spacing w:before="200" w:after="120" w:line="360" w:lineRule="auto"/>
      </w:pPr>
      <w:r>
        <w:rPr>
          <w:rFonts w:ascii="黑体" w:hAnsi="黑体" w:eastAsia="黑体"/>
          <w:b/>
          <w:color w:val="1A3A5C"/>
          <w:sz w:val="28"/>
        </w:rPr>
        <w:t>2. 生物学能量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它落在代谢：营养氧化、ATP、体温与做功。它强烈可还原到物理化学，但叙述单位是有机体的维持与适应。卡路里是物理学能量在生命账本中的记账方式——因此物理↔生物是五对关系里互译最强的一对。</w:t>
      </w:r>
    </w:p>
    <w:p>
      <w:pPr>
        <w:spacing w:before="200" w:after="120" w:line="360" w:lineRule="auto"/>
      </w:pPr>
      <w:r>
        <w:rPr>
          <w:rFonts w:ascii="黑体" w:hAnsi="黑体" w:eastAsia="黑体"/>
          <w:b/>
          <w:color w:val="1A3A5C"/>
          <w:sz w:val="28"/>
        </w:rPr>
        <w:t>3. 心理学能量（意志力/心流）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意志力、动机、注意力与心流，主要是构念与体验描述。「自我损耗」曾用能量隐喻组织实验，但复制与机制仍有争议；心流强调技能—挑战匹配与现象学，而非焦耳预算。可以说大脑耗能（生物），不能说意志力服从热力学守恒（物理）。</w:t>
      </w:r>
    </w:p>
    <w:p>
      <w:pPr>
        <w:spacing w:before="200" w:after="120" w:line="360" w:lineRule="auto"/>
      </w:pPr>
      <w:r>
        <w:rPr>
          <w:rFonts w:ascii="黑体" w:hAnsi="黑体" w:eastAsia="黑体"/>
          <w:b/>
          <w:color w:val="1A3A5C"/>
          <w:sz w:val="28"/>
        </w:rPr>
        <w:t>4. 道家真气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真气属于传统身体—宇宙论：可体感、可修炼、可沿经络叙事运行，与精气神、内丹、导引相连。练习可产生可测的生理与心理效应，但「效应可测」不等于「真气＝电磁/热能」。在本体层，它与 SI 物理量不可通约。</w:t>
      </w:r>
    </w:p>
    <w:p>
      <w:pPr>
        <w:spacing w:before="200" w:after="120" w:line="360" w:lineRule="auto"/>
      </w:pPr>
      <w:r>
        <w:rPr>
          <w:rFonts w:ascii="黑体" w:hAnsi="黑体" w:eastAsia="黑体"/>
          <w:b/>
          <w:color w:val="1A3A5C"/>
          <w:sz w:val="28"/>
        </w:rPr>
        <w:t>5. 灵性能量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是最异质的一列：圣灵、普拉那、气场、昆达里尼、「宇宙高频能量」等权威来源不同。共同特征是超越日常物理操作定义，服务意义、救赎或觉醒。用实验室仪器「证明灵性」或用灵性否定焦耳，两边都在跨账本透支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三、互译的判准（四级）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Excel「互译矩阵」使用四级标签。判定时同时看三项：是否有共同操作定义、推断是否可迁移、翻译后损失的是否为该话语的核心承诺。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强可互译：可换算或可还原，损失可忽略。典型：物理焦耳 ↔ 生物卡路里/ATP。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部分可译：局部机制或相关物稳定对应，整体不可还原。典型：血糖/睡眠 ↔ 自制表现；真气修炼 ↔ 呼吸—自主神经效应。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弱类比：体验或修辞相似，强行等同会出错。典型：心流 ↔ 气机条达；敬畏 ↔ 灵性临在。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不可通约：本体论与真值条件无法共享。典型：物理守恒 ↔ 灵性恩典；焦耳 ↔ 真气本体。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四、哪些可以互译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物理与生物之间，互译几乎是默认科研实践：营养学、运动生理学、体温调节都以热力学为底。需要警惕的不是互译本身，而是把「生命力」写成神秘的反熵盈余。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生物与心理之间，只宜做局部对接：疲劳、炎症、睡眠、唤醒水平会影响意志与注意；心流也有可观察的生理相关。但目标表征、意义框架、技能—挑战匹配，无法被 ATP 计数穷尽。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道家与灵性之间，存在「精微身体—修炼」的家族相似，可对照呼吸门控、次第与身心一如的实践语法。可译的是实践结构，不是把真气、普拉那与圣灵当成同一可加总的实体。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道家/灵性实践指向生理与心理效应时，属于「效应层部分可译」：可以研究 HRV、焦虑量表、疼痛阈值；不可倒推「本体已被物理学捕获」。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五、哪些完全不可通约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物理能量与灵性能量：一方靠可重复测量与守恒，另一方靠启示、恩典或微妙场。把量子辞藻贴到疗愈广告上，不是科普，是借权威。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物理能量与道家真气（本体层）：没有共同的操作定义，就没有互译，只有比喻。「丹田是电池」可以是教学隐喻，不能是物理命题。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心理学的字面化能量与物理守恒：自我损耗叙事若被读成「脑内焦耳用完」，就越界了。允许说资源有限，不允许偷运热力学。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灵性话语内部亦常不可通约：传统的权威、罪与救、空性与位格神，并不共享同一谓词体系。「宇宙能量」大熔炉会制造虚假共识。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六、三个快速鉴别句式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它有单位吗？——有焦耳/千卡，更靠近物理/生物；只有体感与见证，则在真气/灵性侧。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它守恒吗？——声称守恒却无封闭系定义，多半是隐喻或修辞。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sz w:val="24"/>
        </w:rPr>
        <w:t>· 证据证明了哪一层？——证明「练了之后更放松」≠证明「气沿某经络以某速率流动」。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color w:val="1A3A5C"/>
          <w:sz w:val="32"/>
        </w:rPr>
        <w:t>七、对 AI 内容与跨界写作的用法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选题上，可用本表做「概念清洁」：先标明话语坐标，再展开案例。叙事上，允许隐喻，但隐喻要贴标签。仲裁上，遇到「科学已证明气场」类句子，拆成：测到了什么相关物、主张了什么本体、两者是否被非法等同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配套文件：output/能量话语体系对照表.xlsx（总览、互译矩阵、可译与不可通约清单、术语漂移）。重新生成：python3 scripts/generate_energy_discourse_comparison.py</w:t>
      </w:r>
    </w:p>
    <w:p>
      <w:pPr>
        <w:spacing w:before="360" w:after="120" w:line="360" w:lineRule="auto"/>
        <w:jc w:val="center"/>
      </w:pPr>
      <w:r>
        <w:rPr>
          <w:rFonts w:ascii="宋体" w:hAnsi="宋体" w:eastAsia="宋体"/>
          <w:b w:val="0"/>
          <w:color w:val="888888"/>
          <w:sz w:val="20"/>
        </w:rPr>
        <w:t>（完）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