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00" w:lineRule="auto"/>
        <w:jc w:val="center"/>
      </w:pPr>
      <w:r>
        <w:rPr>
          <w:rFonts w:ascii="微软雅黑" w:hAnsi="微软雅黑" w:eastAsia="微软雅黑"/>
          <w:b/>
          <w:color w:val="8B6914"/>
          <w:sz w:val="24"/>
        </w:rPr>
        <w:t>2026年10月31日讲座</w:t>
      </w:r>
    </w:p>
    <w:p>
      <w:pPr>
        <w:spacing w:before="0" w:after="40" w:line="300" w:lineRule="auto"/>
        <w:jc w:val="center"/>
      </w:pPr>
      <w:r>
        <w:rPr>
          <w:rFonts w:ascii="微软雅黑" w:hAnsi="微软雅黑" w:eastAsia="微软雅黑"/>
          <w:b/>
          <w:color w:val="1A3A5C"/>
          <w:sz w:val="44"/>
        </w:rPr>
        <w:t>每人收费评估</w:t>
      </w:r>
    </w:p>
    <w:p>
      <w:pPr>
        <w:spacing w:before="0" w:after="40" w:line="300" w:lineRule="auto"/>
        <w:jc w:val="center"/>
      </w:pPr>
      <w:r>
        <w:rPr>
          <w:rFonts w:ascii="微软雅黑" w:hAnsi="微软雅黑" w:eastAsia="微软雅黑"/>
          <w:b w:val="0"/>
          <w:color w:val="666666"/>
          <w:sz w:val="22"/>
        </w:rPr>
        <w:t>《传习录》与阳明心学  ·  一场上午专题讲座</w:t>
      </w:r>
    </w:p>
    <w:p>
      <w:pPr>
        <w:spacing w:before="0" w:after="160" w:line="300" w:lineRule="auto"/>
        <w:jc w:val="center"/>
      </w:pPr>
      <w:r>
        <w:rPr>
          <w:rFonts w:ascii="微软雅黑" w:hAnsi="微软雅黑" w:eastAsia="微软雅黑"/>
          <w:b w:val="0"/>
          <w:color w:val="666666"/>
          <w:sz w:val="20"/>
        </w:rPr>
        <w:t>评估日期：2026年10月10日</w:t>
      </w:r>
    </w:p>
    <w:p>
      <w:pPr>
        <w:spacing w:before="80" w:after="80" w:line="300" w:lineRule="auto"/>
      </w:pPr>
      <w:r>
        <w:rPr>
          <w:rFonts w:ascii="微软雅黑" w:hAnsi="微软雅黑" w:eastAsia="微软雅黑"/>
          <w:b/>
          <w:color w:val="1A3A5C"/>
          <w:sz w:val="28"/>
        </w:rPr>
        <w:t>结论</w:t>
      </w:r>
    </w:p>
    <w:p>
      <w:pPr>
        <w:spacing w:before="0" w:after="120" w:line="300" w:lineRule="auto"/>
      </w:pPr>
      <w:r>
        <w:rPr>
          <w:rFonts w:ascii="微软雅黑" w:hAnsi="微软雅黑" w:eastAsia="微软雅黑"/>
          <w:b/>
          <w:color w:val="8B1E1E"/>
          <w:sz w:val="24"/>
        </w:rPr>
        <w:t>公开报名按每人 499 元收取。海报、公众号和朋友圈只出现这一个价格。</w:t>
      </w:r>
    </w:p>
    <w:p>
      <w:pPr>
        <w:spacing w:before="0" w:after="120" w:line="300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本场实际交付是 2026 年 10 月 31 日上午 09:00—12:00、约 3 小时的线下讲座。听众买到的是一次入场听讲。499 元对应该产品。</w:t>
      </w:r>
    </w:p>
    <w:p>
      <w:pPr>
        <w:spacing w:before="0" w:after="120" w:line="300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此前内部测算使用过“12 人 × 2,399 元”。该口径接近全日小班的单日锚点，当时也写明不是已到账数字。本场议程只有上午一场，公开售价改按讲座收取，定为 499 元。2,399 元只保留给已经按这个价格作出书面承诺的人，并单独写清他们多出来的权益。</w:t>
      </w:r>
    </w:p>
    <w:p>
      <w:pPr>
        <w:spacing w:before="240" w:after="120" w:line="300" w:lineRule="auto"/>
      </w:pPr>
      <w:r>
        <w:rPr>
          <w:rFonts w:ascii="微软雅黑" w:hAnsi="微软雅黑" w:eastAsia="微软雅黑"/>
          <w:b/>
          <w:color w:val="1A3A5C"/>
          <w:sz w:val="28"/>
        </w:rPr>
        <w:t>一、按实际交付定价</w:t>
      </w:r>
    </w:p>
    <w:p>
      <w:pPr>
        <w:spacing w:before="0" w:after="120" w:line="300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海报精简稿里的“《传习录》与阳明心学（上）”和“（下）”写在同一个上午时段里，是一场讲座的两段内容。活动信息也写明具体授课时间以最终议程为准，目前能够对外销售的只有这一场。</w:t>
      </w:r>
    </w:p>
    <w:p>
      <w:pPr>
        <w:spacing w:before="0" w:after="120" w:line="300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因此对外只卖一种票：标准席 499 元，权益是上午讲座入场。报名页在赠书、资料、问答得到书面确认之前，不增加前区席或前排席，也不单设“半天专题席位”。议程本身就是半天里的一场讲座，再拆出一个更低的半天价，会让 499 元看起来被拆售。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2381"/>
            <w:shd w:val="clear" w:color="auto" w:fill="1A3A5C"/>
            <w:vAlign w:val="center"/>
          </w:tcPr>
          <w:p>
            <w:pPr>
              <w:spacing w:before="40" w:after="4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6917"/>
            <w:shd w:val="clear" w:color="auto" w:fill="1A3A5C"/>
            <w:vAlign w:val="center"/>
          </w:tcPr>
          <w:p>
            <w:pPr>
              <w:spacing w:before="40" w:after="4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本场可以对外说的事实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日期与时段</w:t>
            </w:r>
          </w:p>
        </w:tc>
        <w:tc>
          <w:tcPr>
            <w:tcW w:type="dxa" w:w="6917"/>
            <w:shd w:val="clear" w:color="auto" w:fill="FFFFFF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2026年10月31日（星期六）09:00—12:00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5F7FA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时长</w:t>
            </w:r>
          </w:p>
        </w:tc>
        <w:tc>
          <w:tcPr>
            <w:tcW w:type="dxa" w:w="6917"/>
            <w:shd w:val="clear" w:color="auto" w:fill="F5F7FA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约 3 小时，一场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地点</w:t>
            </w:r>
          </w:p>
        </w:tc>
        <w:tc>
          <w:tcPr>
            <w:tcW w:type="dxa" w:w="6917"/>
            <w:shd w:val="clear" w:color="auto" w:fill="FFFFFF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上海，具体地址待公布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5F7FA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主讲</w:t>
            </w:r>
          </w:p>
        </w:tc>
        <w:tc>
          <w:tcPr>
            <w:tcW w:type="dxa" w:w="6917"/>
            <w:shd w:val="clear" w:color="auto" w:fill="F5F7FA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王德峰教授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已确认权益</w:t>
            </w:r>
          </w:p>
        </w:tc>
        <w:tc>
          <w:tcPr>
            <w:tcW w:type="dxa" w:w="6917"/>
            <w:shd w:val="clear" w:color="auto" w:fill="FFFFFF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现场听讲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5F7FA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尚未确认、暂不写入票价</w:t>
            </w:r>
          </w:p>
        </w:tc>
        <w:tc>
          <w:tcPr>
            <w:tcW w:type="dxa" w:w="6917"/>
            <w:shd w:val="clear" w:color="auto" w:fill="F5F7FA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签名书、学习资料、专属交流、优先报名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规划容量</w:t>
            </w:r>
          </w:p>
        </w:tc>
        <w:tc>
          <w:tcPr>
            <w:tcW w:type="dxa" w:w="6917"/>
            <w:shd w:val="clear" w:color="auto" w:fill="FFFFFF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沿用内部讨论的 200 人，场地未定</w:t>
            </w:r>
          </w:p>
        </w:tc>
      </w:tr>
    </w:tbl>
    <w:p>
      <w:pPr>
        <w:spacing w:before="0" w:after="40" w:line="300" w:lineRule="auto"/>
      </w:pPr>
      <w:r>
        <w:rPr>
          <w:rFonts w:ascii="微软雅黑" w:hAnsi="微软雅黑" w:eastAsia="微软雅黑"/>
          <w:b w:val="0"/>
          <w:color w:val="333333"/>
          <w:sz w:val="8"/>
        </w:rPr>
      </w:r>
    </w:p>
    <w:p>
      <w:pPr>
        <w:spacing w:before="240" w:after="120" w:line="300" w:lineRule="auto"/>
      </w:pPr>
      <w:r>
        <w:rPr>
          <w:rFonts w:ascii="微软雅黑" w:hAnsi="微软雅黑" w:eastAsia="微软雅黑"/>
          <w:b/>
          <w:color w:val="1A3A5C"/>
          <w:sz w:val="28"/>
        </w:rPr>
        <w:t>二、499 元怎么来的</w:t>
      </w:r>
    </w:p>
    <w:p>
      <w:pPr>
        <w:spacing w:before="160" w:after="80" w:line="300" w:lineRule="auto"/>
      </w:pPr>
      <w:r>
        <w:rPr>
          <w:rFonts w:ascii="微软雅黑" w:hAnsi="微软雅黑" w:eastAsia="微软雅黑"/>
          <w:b/>
          <w:color w:val="8B6914"/>
          <w:sz w:val="24"/>
        </w:rPr>
        <w:t>2.1 对照城镇居民的月收入</w:t>
      </w:r>
    </w:p>
    <w:p>
      <w:pPr>
        <w:spacing w:before="0" w:after="120" w:line="300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国家统计局 2026 年 7 月 15 日发布：2026 年上半年城镇居民人均可支配收入中位数 26,389 元。按 6 个月折算，月均约 4,398 元。来源：国家统计局《2026年上半年居民收入和消费支出情况》。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cantSplit/>
        </w:trPr>
        <w:tc>
          <w:tcPr>
            <w:tcW w:type="dxa" w:w="1814"/>
            <w:shd w:val="clear" w:color="auto" w:fill="1A3A5C"/>
            <w:vAlign w:val="center"/>
          </w:tcPr>
          <w:p>
            <w:pPr>
              <w:spacing w:before="40" w:after="4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票价</w:t>
            </w:r>
          </w:p>
        </w:tc>
        <w:tc>
          <w:tcPr>
            <w:tcW w:type="dxa" w:w="3175"/>
            <w:shd w:val="clear" w:color="auto" w:fill="1A3A5C"/>
            <w:vAlign w:val="center"/>
          </w:tcPr>
          <w:p>
            <w:pPr>
              <w:spacing w:before="40" w:after="4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约占月均可支配收入中位数</w:t>
            </w:r>
          </w:p>
        </w:tc>
        <w:tc>
          <w:tcPr>
            <w:tcW w:type="dxa" w:w="4309"/>
            <w:shd w:val="clear" w:color="auto" w:fill="1A3A5C"/>
            <w:vAlign w:val="center"/>
          </w:tcPr>
          <w:p>
            <w:pPr>
              <w:spacing w:before="40" w:after="4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适合的卖法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FFFFF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499 元</w:t>
            </w:r>
          </w:p>
        </w:tc>
        <w:tc>
          <w:tcPr>
            <w:tcW w:type="dxa" w:w="3175"/>
            <w:shd w:val="clear" w:color="auto" w:fill="FFFFFF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约 11.3%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公开讲座的标准价，可印在海报上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5F7FA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699 元</w:t>
            </w:r>
          </w:p>
        </w:tc>
        <w:tc>
          <w:tcPr>
            <w:tcW w:type="dxa" w:w="3175"/>
            <w:shd w:val="clear" w:color="auto" w:fill="F5F7FA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约 15.9%</w:t>
            </w:r>
          </w:p>
        </w:tc>
        <w:tc>
          <w:tcPr>
            <w:tcW w:type="dxa" w:w="4309"/>
            <w:shd w:val="clear" w:color="auto" w:fill="F5F7FA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前区座位；须先确认资料或赠书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FFFFF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999 元</w:t>
            </w:r>
          </w:p>
        </w:tc>
        <w:tc>
          <w:tcPr>
            <w:tcW w:type="dxa" w:w="3175"/>
            <w:shd w:val="clear" w:color="auto" w:fill="FFFFFF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约 22.7%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前排交流；须先获得教授授权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5F7FA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2,399 元</w:t>
            </w:r>
          </w:p>
        </w:tc>
        <w:tc>
          <w:tcPr>
            <w:tcW w:type="dxa" w:w="3175"/>
            <w:shd w:val="clear" w:color="auto" w:fill="F5F7FA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约 54.5%</w:t>
            </w:r>
          </w:p>
        </w:tc>
        <w:tc>
          <w:tcPr>
            <w:tcW w:type="dxa" w:w="4309"/>
            <w:shd w:val="clear" w:color="auto" w:fill="F5F7FA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已有书面承诺的历史报价，不作为公开价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FFFFF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5,000 元</w:t>
            </w:r>
          </w:p>
        </w:tc>
        <w:tc>
          <w:tcPr>
            <w:tcW w:type="dxa" w:w="3175"/>
            <w:shd w:val="clear" w:color="auto" w:fill="FFFFFF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约 1.1 个月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第三方页面上的全日小班标价，不是本场价格</w:t>
            </w:r>
          </w:p>
        </w:tc>
      </w:tr>
    </w:tbl>
    <w:p>
      <w:pPr>
        <w:spacing w:before="0" w:after="40" w:line="300" w:lineRule="auto"/>
      </w:pPr>
      <w:r>
        <w:rPr>
          <w:rFonts w:ascii="微软雅黑" w:hAnsi="微软雅黑" w:eastAsia="微软雅黑"/>
          <w:b w:val="0"/>
          <w:color w:val="333333"/>
          <w:sz w:val="8"/>
        </w:rPr>
      </w:r>
    </w:p>
    <w:p>
      <w:pPr>
        <w:spacing w:before="0" w:after="120" w:line="300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499 元需要听众认真决定，仍然落在一次文化活动的决策范围内。2,399 元大约相当于城镇居民半个多月的可支配收入中位数，决策周期更长，和目前这套朋友圈、公众号、海报扫码的传播方式不匹配。</w:t>
      </w:r>
    </w:p>
    <w:p>
      <w:pPr>
        <w:spacing w:before="160" w:after="80" w:line="300" w:lineRule="auto"/>
      </w:pPr>
      <w:r>
        <w:rPr>
          <w:rFonts w:ascii="微软雅黑" w:hAnsi="微软雅黑" w:eastAsia="微软雅黑"/>
          <w:b/>
          <w:color w:val="8B6914"/>
          <w:sz w:val="24"/>
        </w:rPr>
        <w:t>2.2 和市面上同类课程分开</w:t>
      </w:r>
    </w:p>
    <w:p>
      <w:pPr>
        <w:spacing w:before="0" w:after="120" w:line="300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第三方招生页面上，与王德峰相关的课程有另一套标价：全日小班可见 5,000 元/人·1 天；《传习录》系统课可见 19,800 元/人、8 个月、每月 1 天，折合每个授课日约 2,475 元。这些页面不是本场主办方或教授本人的报价，产品里通常还有小班、教材、茶歇和连续学制。本场公开卖的是 3 小时听讲，使用讲座价格。</w:t>
      </w:r>
    </w:p>
    <w:p>
      <w:pPr>
        <w:spacing w:before="0" w:after="120" w:line="300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2,399 元与“每个授课日约 2,475 元”非常接近，是把系统课的单日锚点拿来用了。本场没有 8 个月学制，也没有写成全日，公开价不沿用这个锚点。</w:t>
      </w:r>
    </w:p>
    <w:p>
      <w:pPr>
        <w:spacing w:before="160" w:after="80" w:line="300" w:lineRule="auto"/>
      </w:pPr>
      <w:r>
        <w:rPr>
          <w:rFonts w:ascii="微软雅黑" w:hAnsi="微软雅黑" w:eastAsia="微软雅黑"/>
          <w:b/>
          <w:color w:val="8B6914"/>
          <w:sz w:val="24"/>
        </w:rPr>
        <w:t>2.3 距离活动日还有 21 天</w:t>
      </w:r>
    </w:p>
    <w:p>
      <w:pPr>
        <w:spacing w:before="0" w:after="120" w:line="300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评估日是 10 月 10 日，活动日是 10 月 31 日。场地和报名二维码确定后，真正能卖票的天数还要再短一些。499 元可以在机构社群和朋友圈里当天做决定。2,399 元更依赖一对一邀约，三周内难以靠公开海报铺开。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rPr>
          <w:cantSplit/>
        </w:trPr>
        <w:tc>
          <w:tcPr>
            <w:tcW w:type="dxa" w:w="1814"/>
            <w:shd w:val="clear" w:color="auto" w:fill="1A3A5C"/>
            <w:vAlign w:val="center"/>
          </w:tcPr>
          <w:p>
            <w:pPr>
              <w:spacing w:before="40" w:after="4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卖法</w:t>
            </w:r>
          </w:p>
        </w:tc>
        <w:tc>
          <w:tcPr>
            <w:tcW w:type="dxa" w:w="2494"/>
            <w:shd w:val="clear" w:color="auto" w:fill="1A3A5C"/>
            <w:vAlign w:val="center"/>
          </w:tcPr>
          <w:p>
            <w:pPr>
              <w:spacing w:before="40" w:after="4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人数假设</w:t>
            </w:r>
          </w:p>
        </w:tc>
        <w:tc>
          <w:tcPr>
            <w:tcW w:type="dxa" w:w="1927"/>
            <w:shd w:val="clear" w:color="auto" w:fill="1A3A5C"/>
            <w:vAlign w:val="center"/>
          </w:tcPr>
          <w:p>
            <w:pPr>
              <w:spacing w:before="40" w:after="4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估算实收</w:t>
            </w:r>
          </w:p>
        </w:tc>
        <w:tc>
          <w:tcPr>
            <w:tcW w:type="dxa" w:w="3061"/>
            <w:shd w:val="clear" w:color="auto" w:fill="1A3A5C"/>
            <w:vAlign w:val="center"/>
          </w:tcPr>
          <w:p>
            <w:pPr>
              <w:spacing w:before="40" w:after="4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读取方式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FFFFF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公开讲座</w:t>
            </w:r>
          </w:p>
        </w:tc>
        <w:tc>
          <w:tcPr>
            <w:tcW w:type="dxa" w:w="2494"/>
            <w:shd w:val="clear" w:color="auto" w:fill="FFFFFF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150 人 × 499 元</w:t>
            </w:r>
          </w:p>
        </w:tc>
        <w:tc>
          <w:tcPr>
            <w:tcW w:type="dxa" w:w="1927"/>
            <w:shd w:val="clear" w:color="auto" w:fill="FFFFFF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约 7.04 万元</w:t>
            </w:r>
          </w:p>
        </w:tc>
        <w:tc>
          <w:tcPr>
            <w:tcW w:type="dxa" w:w="3061"/>
            <w:shd w:val="clear" w:color="auto" w:fill="FFFFFF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三家机构渠道有机会达到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5F7FA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高价邀约</w:t>
            </w:r>
          </w:p>
        </w:tc>
        <w:tc>
          <w:tcPr>
            <w:tcW w:type="dxa" w:w="2494"/>
            <w:shd w:val="clear" w:color="auto" w:fill="F5F7FA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30 人 × 2,399 元</w:t>
            </w:r>
          </w:p>
        </w:tc>
        <w:tc>
          <w:tcPr>
            <w:tcW w:type="dxa" w:w="1927"/>
            <w:shd w:val="clear" w:color="auto" w:fill="F5F7FA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约 6.77 万元</w:t>
            </w:r>
          </w:p>
        </w:tc>
        <w:tc>
          <w:tcPr>
            <w:tcW w:type="dxa" w:w="3061"/>
            <w:shd w:val="clear" w:color="auto" w:fill="F5F7FA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要在三周内完成 30 个高价承诺</w:t>
            </w:r>
          </w:p>
        </w:tc>
      </w:tr>
    </w:tbl>
    <w:p>
      <w:pPr>
        <w:spacing w:before="0" w:after="40" w:line="300" w:lineRule="auto"/>
      </w:pPr>
      <w:r>
        <w:rPr>
          <w:rFonts w:ascii="微软雅黑" w:hAnsi="微软雅黑" w:eastAsia="微软雅黑"/>
          <w:b w:val="0"/>
          <w:color w:val="333333"/>
          <w:sz w:val="8"/>
        </w:rPr>
      </w:r>
    </w:p>
    <w:p>
      <w:pPr>
        <w:spacing w:before="0" w:after="120" w:line="300" w:lineRule="auto"/>
      </w:pPr>
      <w:r>
        <w:rPr>
          <w:rFonts w:ascii="微软雅黑" w:hAnsi="微软雅黑" w:eastAsia="微软雅黑"/>
          <w:b w:val="0"/>
          <w:color w:val="666666"/>
          <w:sz w:val="20"/>
        </w:rPr>
        <w:t>实收按票面的 94% 估算，留出支付手续费、少量退款和票务成本。150 × 499 × 94% = 70,359 元；30 × 2,399 × 94% = 67,652 元。公开讲座用更多听众走到相近甚至更高的票款，也和已经写好的大众传播文案一致。</w:t>
      </w:r>
    </w:p>
    <w:p>
      <w:pPr>
        <w:spacing w:before="240" w:after="120" w:line="300" w:lineRule="auto"/>
      </w:pPr>
      <w:r>
        <w:rPr>
          <w:rFonts w:ascii="微软雅黑" w:hAnsi="微软雅黑" w:eastAsia="微软雅黑"/>
          <w:b/>
          <w:color w:val="1A3A5C"/>
          <w:sz w:val="28"/>
        </w:rPr>
        <w:t>三、对外就这一个价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rPr>
          <w:cantSplit/>
        </w:trPr>
        <w:tc>
          <w:tcPr>
            <w:tcW w:type="dxa" w:w="1814"/>
            <w:shd w:val="clear" w:color="auto" w:fill="1A3A5C"/>
            <w:vAlign w:val="center"/>
          </w:tcPr>
          <w:p>
            <w:pPr>
              <w:spacing w:before="40" w:after="4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1701"/>
            <w:shd w:val="clear" w:color="auto" w:fill="1A3A5C"/>
            <w:vAlign w:val="center"/>
          </w:tcPr>
          <w:p>
            <w:pPr>
              <w:spacing w:before="40" w:after="4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价格</w:t>
            </w:r>
          </w:p>
        </w:tc>
        <w:tc>
          <w:tcPr>
            <w:tcW w:type="dxa" w:w="3175"/>
            <w:shd w:val="clear" w:color="auto" w:fill="1A3A5C"/>
            <w:vAlign w:val="center"/>
          </w:tcPr>
          <w:p>
            <w:pPr>
              <w:spacing w:before="40" w:after="4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哪里出现</w:t>
            </w:r>
          </w:p>
        </w:tc>
        <w:tc>
          <w:tcPr>
            <w:tcW w:type="dxa" w:w="2608"/>
            <w:shd w:val="clear" w:color="auto" w:fill="1A3A5C"/>
            <w:vAlign w:val="center"/>
          </w:tcPr>
          <w:p>
            <w:pPr>
              <w:spacing w:before="40" w:after="4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包含什么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FFFFF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标准席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499 元/人</w:t>
            </w:r>
          </w:p>
        </w:tc>
        <w:tc>
          <w:tcPr>
            <w:tcW w:type="dxa" w:w="3175"/>
            <w:shd w:val="clear" w:color="auto" w:fill="FFFFFF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海报、公众号、朋友圈、报名页</w:t>
            </w:r>
          </w:p>
        </w:tc>
        <w:tc>
          <w:tcPr>
            <w:tcW w:type="dxa" w:w="2608"/>
            <w:shd w:val="clear" w:color="auto" w:fill="FFFFFF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10月31日上午讲座入场</w:t>
            </w:r>
          </w:p>
        </w:tc>
      </w:tr>
    </w:tbl>
    <w:p>
      <w:pPr>
        <w:spacing w:before="0" w:after="40" w:line="300" w:lineRule="auto"/>
      </w:pPr>
      <w:r>
        <w:rPr>
          <w:rFonts w:ascii="微软雅黑" w:hAnsi="微软雅黑" w:eastAsia="微软雅黑"/>
          <w:b w:val="0"/>
          <w:color w:val="333333"/>
          <w:sz w:val="8"/>
        </w:rPr>
      </w:r>
    </w:p>
    <w:p>
      <w:pPr>
        <w:spacing w:before="0" w:after="120" w:line="300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主海报不印早鸟价，也不印多个席位。开售后如果 72 小时未售出 40 张，再内部决定是否限量放出 399 元；放出前改报名页，不回头改已经发出的主海报。</w:t>
      </w:r>
    </w:p>
    <w:p>
      <w:pPr>
        <w:spacing w:before="0" w:after="120" w:line="300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赠书、学习资料或现场交流一旦拿到书面确认，可以加开升级席，价格使用 699 元（前区，含已确认资料）和 999 元（前排，含已授权交流）。未确认前，这两档不出现在任何对外材料里。签名书尤其如此：原海报提到过，新版必须等首乾书院及相关权利方确认。</w:t>
      </w:r>
    </w:p>
    <w:p>
      <w:pPr>
        <w:spacing w:before="0" w:after="120" w:line="300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同一机构购买多张，仍按 499 元/人。需要品牌露出的企业，走已经讨论过的赞助方案，赞助席位包含入场，不与门票重复计收入。新的赞助表述使用“含讲座入场”，不再写“与 2,399 元学员权益相同”。</w:t>
      </w:r>
    </w:p>
    <w:p>
      <w:pPr>
        <w:spacing w:before="240" w:after="120" w:line="300" w:lineRule="auto"/>
      </w:pPr>
      <w:r>
        <w:rPr>
          <w:rFonts w:ascii="微软雅黑" w:hAnsi="微软雅黑" w:eastAsia="微软雅黑"/>
          <w:b/>
          <w:color w:val="1A3A5C"/>
          <w:sz w:val="28"/>
        </w:rPr>
        <w:t>四、499 元能不能覆盖成本</w:t>
      </w:r>
    </w:p>
    <w:p>
      <w:pPr>
        <w:spacing w:before="0" w:after="120" w:line="300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下面按保守客单估算：全部按 499 元出售，实收按 94% 计算，人均净贡献约 469 元。为了留余地，保本人数按人均 450 元测算。容量 200 人来自此前内部讨论，场地未定。师资 10 万元、赞助 6 万至 8 万元同样是内部口径，不是已签约或已到账数字。</w:t>
      </w:r>
    </w:p>
    <w:tbl>
      <w:tblPr>
        <w:tblStyle w:val="TableGrid"/>
        <w:tblW w:type="dxa" w:w="8731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rPr>
          <w:cantSplit/>
        </w:trPr>
        <w:tc>
          <w:tcPr>
            <w:tcW w:type="dxa" w:w="3628"/>
            <w:shd w:val="clear" w:color="auto" w:fill="1A3A5C"/>
            <w:vAlign w:val="center"/>
          </w:tcPr>
          <w:p>
            <w:pPr>
              <w:spacing w:before="40" w:after="4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成本情景</w:t>
            </w:r>
          </w:p>
        </w:tc>
        <w:tc>
          <w:tcPr>
            <w:tcW w:type="dxa" w:w="1474"/>
            <w:shd w:val="clear" w:color="auto" w:fill="1A3A5C"/>
            <w:vAlign w:val="center"/>
          </w:tcPr>
          <w:p>
            <w:pPr>
              <w:spacing w:before="40" w:after="4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现金成本</w:t>
            </w:r>
          </w:p>
        </w:tc>
        <w:tc>
          <w:tcPr>
            <w:tcW w:type="dxa" w:w="1360"/>
            <w:shd w:val="clear" w:color="auto" w:fill="1A3A5C"/>
            <w:vAlign w:val="center"/>
          </w:tcPr>
          <w:p>
            <w:pPr>
              <w:spacing w:before="40" w:after="4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保本人数</w:t>
            </w:r>
          </w:p>
        </w:tc>
        <w:tc>
          <w:tcPr>
            <w:tcW w:type="dxa" w:w="2268"/>
            <w:shd w:val="clear" w:color="auto" w:fill="1A3A5C"/>
            <w:vAlign w:val="center"/>
          </w:tcPr>
          <w:p>
            <w:pPr>
              <w:spacing w:before="40" w:after="4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 200 座的含义</w:t>
            </w:r>
          </w:p>
        </w:tc>
      </w:tr>
      <w:tr>
        <w:trPr>
          <w:cantSplit/>
        </w:trPr>
        <w:tc>
          <w:tcPr>
            <w:tcW w:type="dxa" w:w="3628"/>
            <w:shd w:val="clear" w:color="auto" w:fill="FFFFFF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师资按分成，场地与执行 5 万元</w:t>
            </w:r>
          </w:p>
        </w:tc>
        <w:tc>
          <w:tcPr>
            <w:tcW w:type="dxa" w:w="1474"/>
            <w:shd w:val="clear" w:color="auto" w:fill="FFFFFF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5 万元</w:t>
            </w:r>
          </w:p>
        </w:tc>
        <w:tc>
          <w:tcPr>
            <w:tcW w:type="dxa" w:w="1360"/>
            <w:shd w:val="clear" w:color="auto" w:fill="FFFFFF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112 人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售出 112 人可覆盖现金成本</w:t>
            </w:r>
          </w:p>
        </w:tc>
      </w:tr>
      <w:tr>
        <w:trPr>
          <w:cantSplit/>
        </w:trPr>
        <w:tc>
          <w:tcPr>
            <w:tcW w:type="dxa" w:w="3628"/>
            <w:shd w:val="clear" w:color="auto" w:fill="F5F7FA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师资现金 6 万元，场地与执行 4 万元</w:t>
            </w:r>
          </w:p>
        </w:tc>
        <w:tc>
          <w:tcPr>
            <w:tcW w:type="dxa" w:w="1474"/>
            <w:shd w:val="clear" w:color="auto" w:fill="F5F7FA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10 万元</w:t>
            </w:r>
          </w:p>
        </w:tc>
        <w:tc>
          <w:tcPr>
            <w:tcW w:type="dxa" w:w="1360"/>
            <w:shd w:val="clear" w:color="auto" w:fill="F5F7FA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223 人</w:t>
            </w:r>
          </w:p>
        </w:tc>
        <w:tc>
          <w:tcPr>
            <w:tcW w:type="dxa" w:w="2268"/>
            <w:shd w:val="clear" w:color="auto" w:fill="F5F7FA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坐满 200 座仍差一截</w:t>
            </w:r>
          </w:p>
        </w:tc>
      </w:tr>
      <w:tr>
        <w:trPr>
          <w:cantSplit/>
        </w:trPr>
        <w:tc>
          <w:tcPr>
            <w:tcW w:type="dxa" w:w="3628"/>
            <w:shd w:val="clear" w:color="auto" w:fill="FFFFFF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师资现金 10 万元，场地与执行 5 万元</w:t>
            </w:r>
          </w:p>
        </w:tc>
        <w:tc>
          <w:tcPr>
            <w:tcW w:type="dxa" w:w="1474"/>
            <w:shd w:val="clear" w:color="auto" w:fill="FFFFFF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15 万元</w:t>
            </w:r>
          </w:p>
        </w:tc>
        <w:tc>
          <w:tcPr>
            <w:tcW w:type="dxa" w:w="1360"/>
            <w:shd w:val="clear" w:color="auto" w:fill="FFFFFF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334 人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门票单独覆盖不了</w:t>
            </w:r>
          </w:p>
        </w:tc>
      </w:tr>
    </w:tbl>
    <w:p>
      <w:pPr>
        <w:spacing w:before="0" w:after="40" w:line="300" w:lineRule="auto"/>
      </w:pPr>
      <w:r>
        <w:rPr>
          <w:rFonts w:ascii="微软雅黑" w:hAnsi="微软雅黑" w:eastAsia="微软雅黑"/>
          <w:b w:val="0"/>
          <w:color w:val="333333"/>
          <w:sz w:val="8"/>
        </w:rPr>
      </w:r>
    </w:p>
    <w:p>
      <w:pPr>
        <w:spacing w:before="0" w:after="120" w:line="300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200 座售出七成，即 140 张票，按人均 450 元计，净票款 6.3 万元。再计入 6 万元赞助，合计 12.3 万元：高于中等情景的 10 万元，低于重情景的 15 万元。赞助席和工作人员席还要占座，可售票少于 200 张，实际票款会低于 6.3 万元。</w:t>
      </w:r>
    </w:p>
    <w:p>
      <w:pPr>
        <w:spacing w:before="0" w:after="120" w:line="300" w:lineRule="auto"/>
        <w:ind w:firstLine="420"/>
      </w:pPr>
      <w:r>
        <w:rPr>
          <w:rFonts w:ascii="微软雅黑" w:hAnsi="微软雅黑" w:eastAsia="微软雅黑"/>
          <w:b/>
          <w:color w:val="333333"/>
          <w:sz w:val="22"/>
        </w:rPr>
        <w:t>499 元是听众侧的合理价格。活动要打平，靠的是把师资现金支出谈成分成或压到与座位匹配的水平，并落实赞助。票价维持 499 元，成本按场次规模来配。</w:t>
      </w:r>
    </w:p>
    <w:p>
      <w:pPr>
        <w:spacing w:before="240" w:after="120" w:line="300" w:lineRule="auto"/>
      </w:pPr>
      <w:r>
        <w:rPr>
          <w:rFonts w:ascii="微软雅黑" w:hAnsi="微软雅黑" w:eastAsia="微软雅黑"/>
          <w:b/>
          <w:color w:val="1A3A5C"/>
          <w:sz w:val="28"/>
        </w:rPr>
        <w:t>五、已经报过 2,399 元的人</w:t>
      </w:r>
    </w:p>
    <w:p>
      <w:pPr>
        <w:spacing w:before="0" w:after="120" w:line="300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内部材料里的 12 人、每人 2,399 元是测算口径，不是本评估确认的到账名单。处理规则按承诺状态区分。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cantSplit/>
        </w:trPr>
        <w:tc>
          <w:tcPr>
            <w:tcW w:type="dxa" w:w="3175"/>
            <w:shd w:val="clear" w:color="auto" w:fill="1A3A5C"/>
            <w:vAlign w:val="center"/>
          </w:tcPr>
          <w:p>
            <w:pPr>
              <w:spacing w:before="40" w:after="4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1814"/>
            <w:shd w:val="clear" w:color="auto" w:fill="1A3A5C"/>
            <w:vAlign w:val="center"/>
          </w:tcPr>
          <w:p>
            <w:pPr>
              <w:spacing w:before="40" w:after="4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收费</w:t>
            </w:r>
          </w:p>
        </w:tc>
        <w:tc>
          <w:tcPr>
            <w:tcW w:type="dxa" w:w="4309"/>
            <w:shd w:val="clear" w:color="auto" w:fill="1A3A5C"/>
            <w:vAlign w:val="center"/>
          </w:tcPr>
          <w:p>
            <w:pPr>
              <w:spacing w:before="40" w:after="40" w:line="252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权益写法</w:t>
            </w:r>
          </w:p>
        </w:tc>
      </w:tr>
      <w:tr>
        <w:trPr>
          <w:cantSplit/>
        </w:trPr>
        <w:tc>
          <w:tcPr>
            <w:tcW w:type="dxa" w:w="3175"/>
            <w:shd w:val="clear" w:color="auto" w:fill="FFFFFF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尚无报价、尚未收款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499 元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上午讲座入场</w:t>
            </w:r>
          </w:p>
        </w:tc>
      </w:tr>
      <w:tr>
        <w:trPr>
          <w:cantSplit/>
        </w:trPr>
        <w:tc>
          <w:tcPr>
            <w:tcW w:type="dxa" w:w="3175"/>
            <w:shd w:val="clear" w:color="auto" w:fill="F5F7FA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口头提过 2,399 元，没有书面承诺，也未收款</w:t>
            </w:r>
          </w:p>
        </w:tc>
        <w:tc>
          <w:tcPr>
            <w:tcW w:type="dxa" w:w="1814"/>
            <w:shd w:val="clear" w:color="auto" w:fill="F5F7FA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改为 499 元</w:t>
            </w:r>
          </w:p>
        </w:tc>
        <w:tc>
          <w:tcPr>
            <w:tcW w:type="dxa" w:w="4309"/>
            <w:shd w:val="clear" w:color="auto" w:fill="F5F7FA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按标准席重新确认</w:t>
            </w:r>
          </w:p>
        </w:tc>
      </w:tr>
      <w:tr>
        <w:trPr>
          <w:cantSplit/>
        </w:trPr>
        <w:tc>
          <w:tcPr>
            <w:tcW w:type="dxa" w:w="3175"/>
            <w:shd w:val="clear" w:color="auto" w:fill="FFFFFF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已有书面承诺或已收款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维持 2,399 元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入场，加上当时写明的前排、资料、交流或后续优先</w:t>
            </w:r>
          </w:p>
        </w:tc>
      </w:tr>
    </w:tbl>
    <w:p>
      <w:pPr>
        <w:spacing w:before="0" w:after="40" w:line="300" w:lineRule="auto"/>
      </w:pPr>
      <w:r>
        <w:rPr>
          <w:rFonts w:ascii="微软雅黑" w:hAnsi="微软雅黑" w:eastAsia="微软雅黑"/>
          <w:b w:val="0"/>
          <w:color w:val="333333"/>
          <w:sz w:val="8"/>
        </w:rPr>
      </w:r>
    </w:p>
    <w:p>
      <w:pPr>
        <w:spacing w:before="0" w:after="120" w:line="300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已按 2,399 元承诺的权益，只兑现当时写明的项目。新海报不把未确认的签名书、交流机会追加进这一档，也不把这一档写成和 499 元完全相同。两档差价对应多出来的、已经答应的服务。</w:t>
      </w:r>
    </w:p>
    <w:p>
      <w:pPr>
        <w:spacing w:before="240" w:after="120" w:line="300" w:lineRule="auto"/>
      </w:pPr>
      <w:r>
        <w:rPr>
          <w:rFonts w:ascii="微软雅黑" w:hAnsi="微软雅黑" w:eastAsia="微软雅黑"/>
          <w:b/>
          <w:color w:val="1A3A5C"/>
          <w:sz w:val="28"/>
        </w:rPr>
        <w:t>六、可以直接贴进物料的句子</w:t>
      </w:r>
    </w:p>
    <w:p>
      <w:pPr>
        <w:spacing w:before="160" w:after="80" w:line="300" w:lineRule="auto"/>
      </w:pPr>
      <w:r>
        <w:rPr>
          <w:rFonts w:ascii="微软雅黑" w:hAnsi="微软雅黑" w:eastAsia="微软雅黑"/>
          <w:b/>
          <w:color w:val="8B6914"/>
          <w:sz w:val="24"/>
        </w:rPr>
        <w:t>海报票务区</w:t>
      </w:r>
    </w:p>
    <w:p>
      <w:pPr>
        <w:spacing w:before="0" w:after="40" w:line="300" w:lineRule="auto"/>
      </w:pPr>
      <w:r>
        <w:rPr>
          <w:rFonts w:ascii="微软雅黑" w:hAnsi="微软雅黑" w:eastAsia="微软雅黑"/>
          <w:b/>
          <w:color w:val="1A3A5C"/>
          <w:sz w:val="24"/>
        </w:rPr>
        <w:t>标准席  499元/人</w:t>
      </w:r>
    </w:p>
    <w:p>
      <w:pPr>
        <w:spacing w:before="0" w:after="40" w:line="300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>10月31日上午  09:00—12:00</w:t>
      </w:r>
    </w:p>
    <w:p>
      <w:pPr>
        <w:spacing w:before="0" w:after="40" w:line="300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>扫码报名</w:t>
      </w:r>
    </w:p>
    <w:p>
      <w:pPr>
        <w:spacing w:before="0" w:after="120" w:line="300" w:lineRule="auto"/>
      </w:pPr>
      <w:r>
        <w:rPr>
          <w:rFonts w:ascii="微软雅黑" w:hAnsi="微软雅黑" w:eastAsia="微软雅黑"/>
          <w:b w:val="0"/>
          <w:color w:val="666666"/>
          <w:sz w:val="20"/>
        </w:rPr>
        <w:t>课程安排及退费规则，以报名页面为准。</w:t>
      </w:r>
    </w:p>
    <w:p>
      <w:pPr>
        <w:spacing w:before="160" w:after="80" w:line="300" w:lineRule="auto"/>
      </w:pPr>
      <w:r>
        <w:rPr>
          <w:rFonts w:ascii="微软雅黑" w:hAnsi="微软雅黑" w:eastAsia="微软雅黑"/>
          <w:b/>
          <w:color w:val="8B6914"/>
          <w:sz w:val="24"/>
        </w:rPr>
        <w:t>报名页补充</w:t>
      </w:r>
    </w:p>
    <w:p>
      <w:pPr>
        <w:spacing w:before="0" w:after="120" w:line="300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标准席 499 元/人，含 2026 年 10 月 31 日上午《传习录》与阳明心学专题讲座入场。建议退费规则：10 月 24 日（含）前可全额退款；10 月 25 日至 29 日退还票价的 50%；10 月 30 日起可以转让，不退款。正式规则以报名页公布的文字为准。</w:t>
      </w:r>
    </w:p>
    <w:p>
      <w:pPr>
        <w:spacing w:before="160" w:after="80" w:line="300" w:lineRule="auto"/>
      </w:pPr>
      <w:r>
        <w:rPr>
          <w:rFonts w:ascii="微软雅黑" w:hAnsi="微软雅黑" w:eastAsia="微软雅黑"/>
          <w:b/>
          <w:color w:val="8B6914"/>
          <w:sz w:val="24"/>
        </w:rPr>
        <w:t>朋友圈文案末尾加一句</w:t>
      </w:r>
    </w:p>
    <w:p>
      <w:pPr>
        <w:spacing w:before="0" w:after="120" w:line="300" w:lineRule="auto"/>
      </w:pPr>
      <w:r>
        <w:rPr>
          <w:rFonts w:ascii="微软雅黑" w:hAnsi="微软雅黑" w:eastAsia="微软雅黑"/>
          <w:b/>
          <w:color w:val="333333"/>
          <w:sz w:val="22"/>
        </w:rPr>
        <w:t>标准席 499 元/人，活动报名及详情请见海报二维码。</w:t>
      </w:r>
    </w:p>
    <w:p>
      <w:pPr>
        <w:spacing w:before="240" w:after="120" w:line="300" w:lineRule="auto"/>
      </w:pPr>
      <w:r>
        <w:rPr>
          <w:rFonts w:ascii="微软雅黑" w:hAnsi="微软雅黑" w:eastAsia="微软雅黑"/>
          <w:b/>
          <w:color w:val="1A3A5C"/>
          <w:sz w:val="28"/>
        </w:rPr>
        <w:t>七、开售前核对</w:t>
      </w:r>
    </w:p>
    <w:p>
      <w:pPr>
        <w:spacing w:before="0" w:after="60" w:line="300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>1. 三家联合主办机构同意名称和标识用于这场收费活动。</w:t>
      </w:r>
    </w:p>
    <w:p>
      <w:pPr>
        <w:spacing w:before="0" w:after="60" w:line="300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>2. 王德峰教授已授权使用姓名、肖像和本场课程信息。</w:t>
      </w:r>
    </w:p>
    <w:p>
      <w:pPr>
        <w:spacing w:before="0" w:after="60" w:line="300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>3. 场地容量和师资付款方式写入同一张预算表。师资若按约 10 万元现金支付，同时赞助尚未落实，先把可售座位和预算对齐，再对外放票。</w:t>
      </w:r>
    </w:p>
    <w:p>
      <w:pPr>
        <w:spacing w:before="0" w:after="160" w:line="300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>4. 海报正文保持一场讲座。精简稿里的“（上）”“（下）”并成一段课程介绍，避免读者理解成两场课程、一张门票。</w:t>
      </w:r>
    </w:p>
    <w:p>
      <w:pPr>
        <w:spacing w:before="0" w:after="120" w:line="300" w:lineRule="auto"/>
      </w:pPr>
      <w:r>
        <w:rPr>
          <w:rFonts w:ascii="微软雅黑" w:hAnsi="微软雅黑" w:eastAsia="微软雅黑"/>
          <w:b w:val="0"/>
          <w:color w:val="666666"/>
          <w:sz w:val="20"/>
        </w:rPr>
        <w:t>本评估用于内部定价。对外票价、权益和退费，以报名页及主办方正式通知为准。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91" w:bottom="1020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color w:val="666666"/>
        <w:sz w:val="18"/>
      </w:rPr>
      <w:t xml:space="preserve">10月31日讲座每人收费评估  ·  第 </w:t>
    </w:r>
    <w:r>
      <w:rPr>
        <w:rFonts w:ascii="微软雅黑" w:hAnsi="微软雅黑" w:eastAsia="微软雅黑"/>
        <w:b w:val="0"/>
        <w:color w:val="666666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/>
        <w:b w:val="0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4" w:color="8B1E1E"/>
      </w:pBdr>
    </w:pPr>
    <w:r>
      <w:rPr>
        <w:rFonts w:ascii="微软雅黑" w:hAnsi="微软雅黑" w:eastAsia="微软雅黑"/>
        <w:b/>
        <w:color w:val="8B1E1E"/>
        <w:sz w:val="18"/>
      </w:rPr>
      <w:t>内部评估  ·  不直接发给学员、赞助商或合作方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