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微软雅黑" w:hAnsi="微软雅黑" w:eastAsia="微软雅黑"/>
          <w:b/>
          <w:color w:val="142C5E"/>
          <w:sz w:val="72"/>
        </w:rPr>
        <w:t>元谷招商</w:t>
      </w:r>
      <w:r>
        <w:br/>
      </w:r>
      <w:r>
        <w:rPr>
          <w:rFonts w:ascii="微软雅黑" w:hAnsi="微软雅黑" w:eastAsia="微软雅黑"/>
          <w:b/>
          <w:color w:val="F27E2D"/>
          <w:sz w:val="60"/>
        </w:rPr>
        <w:t>百 问 话 术 手 册</w:t>
      </w:r>
    </w:p>
    <w:p>
      <w:pPr>
        <w:jc w:val="center"/>
      </w:pPr>
      <w:r>
        <w:rPr>
          <w:rFonts w:ascii="微软雅黑" w:hAnsi="微软雅黑" w:eastAsia="微软雅黑"/>
          <w:b w:val="0"/>
          <w:color w:val="55607A"/>
          <w:sz w:val="28"/>
        </w:rPr>
        <w:t>100 问 · 全场景客户问答 · 招商经理标准话术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sz w:val="24"/>
        </w:rPr>
        <w:t>2026/6  v1.0  ·  胡教授团队 × 森马集团</w:t>
      </w:r>
      <w:r>
        <w:br/>
      </w:r>
      <w:r>
        <w:rPr>
          <w:rFonts w:ascii="微软雅黑" w:hAnsi="微软雅黑" w:eastAsia="微软雅黑"/>
          <w:b w:val="0"/>
          <w:sz w:val="24"/>
        </w:rPr>
        <w:t>本手册仅用于招商团队培训, 非公开传播</w:t>
      </w:r>
      <w:r>
        <w:br/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目  录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一、项目基础 (Q1 - Q10)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二、楼宇与业态 (Q11 - Q20)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三、租金与商务条款 (Q21 - Q35)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四、政策与补贴 (Q36 - Q50)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五、产业牌照与品牌 (Q51 - Q60)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六、配套与服务 (Q61 - Q70)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七、活动与生态 (Q71 - Q78)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八、AI / IP 双轨深度 (Q79 - Q88)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九、对比竞争 (Q89 - Q95)</w:t>
      </w:r>
    </w:p>
    <w:p>
      <w:pPr>
        <w:spacing w:after="60"/>
        <w:ind w:left="600"/>
      </w:pPr>
      <w:r>
        <w:rPr>
          <w:rFonts w:ascii="微软雅黑" w:hAnsi="微软雅黑" w:eastAsia="微软雅黑"/>
          <w:b w:val="0"/>
          <w:sz w:val="22"/>
        </w:rPr>
        <w:t>十、签约与售后 (Q96 - Q100)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一、项目基础 (Q1 - Q10)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二、楼宇与业态 (Q11 - Q20)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三、租金与商务条款 (Q21 - Q35)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四、政策与补贴 (Q36 - Q50)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五、产业牌照与品牌 (Q51 - Q60)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六、配套与服务 (Q61 - Q70)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七、活动与生态 (Q71 - Q78)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八、AI / IP 双轨深度 (Q79 - Q88)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九、对比竞争 (Q89 - Q95)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十、签约与售后 (Q96 - Q100)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001.  元谷项目是什么?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元谷是森马集团出品的『科技 + 时尚』产业综合体, 全称『森马(上海)国际运营中心』, 总建面 22 万㎡, 位于上海闵行大零号湾科技创新策源功能区核心位置 (15 号线元江路站 TOD)。本期招商聚焦 4#+5# 楼 5F 以上共约 2 万㎡的产业研发办公空间, 定位为长三角首个 AI + IP 双轨产业策源高地。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002.  项目什么时候开业?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正式开业日期为 2027 年 5 月 1 日, 当前 (2026/6) 招商已经启动, 计划 2026/9/30 前完成首批 2,000㎡ 签约, 2027/5/1 开业时签约率达到 50% 以上。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003.  在什么位置?距离市中心多远?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位于上海市闵行区元江路-剑川路, 15 号线元江路站 TOD 上盖。距紫竹高新区 5 km (车程 10 分钟)、距虹桥机场 17 km (机场快线 45 分钟)、距浦东机场 36 km (车程 1.5 小时)、距上海南站约 25 分钟车程。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004.  为什么选这个位置?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三大独占性:① 大零号湾 — 闵行五大中心之一, 政策含金量比肩漕河泾 / 张江;② 上海市唯一科技时尚特色小镇;③ 15 号线 TOD 上盖, 单日客流 5-7 万人次, 15 分钟车行覆盖 24 万居住人口 + 12 万产业办公人口。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005.  谁是项目的主要操盘方?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森马集团 (业主方, 战略与商业部分负责人:威总 / 发哥 / 周志超) + 胡教授团队 (运营方, 产业招商部分负责)。两边专业互补, 是地产 + 运营 + 政府 + 资本 多线协同。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006.  谁是胡教授?有什么权威性?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胡教授是复旦大学住房政策研究中心成员、上海市科技企业联合会会长、北京大学经济学院上海校友会理事, 多年深耕上海闵行 / 杨浦 / 浦东产业园区运营, 拥有市/区科委直接对话渠道, 是上海 IP+AI 产业生态的核心连接者之一。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007.  整盘 22 万方都做产业吗?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不是。22 万方分为 6 栋:1# 楼 (森马总部 + 零售)、2# (二次元 Livehouse)、3# (运动 / 萌宠 / 酒店)、4#5#楼 5F+ (★ 本期产业研发, 2 万方)、6# (餐饮 / 商务宴请)。本期主要是 4#5#楼 5F+ 的 2 万方, 商业 5.2 万方由森马商业部另行招商。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008.  项目什么时候开始招商?进度如何?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招商在 2026 年 6 月正式启动, 9 月底前需完成 2,000㎡ 签约 (含直播基地、AI 共享设计中心等自营业态), 12 月底前累计 5,500㎡, 2027/5/1 开业时累计 10,000㎡+。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009.  谁是潜在的标杆客户?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目标客户包括:中字头数字央企、AI 大模型应用公司 (字节系 / MiniMax / 月之暗面 / 智谱等)、AI 设计公司、潮玩品牌、动漫公司、出海企业。已经在对接的客户超过 60 家, 详见招商客户管道清单。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010.  与森马传统商业有什么关系?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森马集团原有零售商业基因, 本项目是森马走向『产业 + 商业』综合体的关键尝试。4#/5# 楼 5F+ 的 2 万方专属定位为产业, 与森马总部楼 (1#) 形成『总部 + 生态』组合, 是森马战略升级的重要载体。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011.  4# 楼 5F+ 和 5# 楼 5F+ 有什么区别?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4# 楼 5F+ 定位『国际 IP 创意层 / AI 主轴』, 偏 AI、AIGC、国际 IP, 同栋有 4F 直播中心 + 5F AI 共享设计中心。5# 楼 5F+ 定位『潮玩产业总部层 / IP 主轴』, 偏潮玩、动漫、内容, 同栋有 5F 潮玩产业展厅 + 1-4F 动漫书店。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012.  两栋楼可以一起招吗?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鼓励客户跨楼协同。例如一家 AI 内容公司可以在 4# 楼放 AI 设计团队、5# 楼放 IP 运营团队, 通过共享配套形成『设计-运营-展陈』全链条。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013.  每层的面积是多少?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4# 楼 5F+ 标准层约 1,500-1,800㎡, 共约 1 万㎡。5# 楼 5F+ 标准层约 1,500-1,800㎡, 共约 1 万㎡。可分割面积区间 200㎡ - 5,000㎡, 头部客户可整层整栋。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014.  层高多少?有没有研发 / 中试空间?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5F+ 标准办公层高 3.6-4.0 米; 4# 楼 5F AI 共享设计中心层高可达 4.5 米, 适合放置 AI 工作站 / 3D 打印 / 实验性硬件等。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015.  物业是甲级还是乙级?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元谷参考紫竹信息数码港 5A 甲级标准建设, 含中央空调 / 智能安防 / 千兆光纤 / 弱电系统 / 双电源 / 双备份等, 但在地段定价上低于紫竹甲级园区。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016.  有没有 24 小时运营?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是, 园区 24/7 运营, 满足互联网 / AI 公司加班需求。同时配套有 24 小时餐饮 (6# 楼) + 24 小时便利店 + 24 小时健身 (3# 楼)。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017.  停车位多少?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元谷整盘 1500+ 商业停车位, 4#+5# 楼有独立产业停车区域。每 100㎡ 配 1 个车位, 月度租赁 300-500 元/位。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018.  有食堂吗?吃饭方便吗?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6# 楼配特色餐饮、商务宴请, 1#-5# 楼周边有森马自营员工食堂 + 多个商业街区, 步行 5 分钟可达。15 分钟步行半径内有马桥商圈 / 颛桥商圈 / 紫竹高新区 大量餐饮选择。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019.  住的方便吗?有人才公寓吗?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元谷直接与华润有巢、闵行区人才公寓打通; 大客户 (≥ 2,000㎡) 入驻员工可优先申请闵行区人才公寓 (房租减免 30-50%) 和华润有巢的『生活-办公-服务 3 公里闭环』。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020.  交通便利吗?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15 号线元江路站 TOD 上盖, 直接通到顾村公园、紫竹高新区、上海南站; 配申嘉湖高速、沪金高速 15 分钟达虹桥枢纽; 机场快线 45 分钟到虹桥、1 小时到浦东。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021.  租金是多少?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日租金区间 2.0-2.5 元/㎡/天 (年租金 730-913 元/㎡), 处于大零号湾市场中位偏上。4# 楼 5F+ AI 主轴建议 2.2-2.5 元 (享 AI 潮玩产业基地溢价), 5# 楼 5F+ IP 主轴建议 2.0-2.2 元。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022.  物业费多少?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10 元/㎡/月 (含中央空调、公共区域清洁、安保 24 小时、电梯维保、垃圾处理等)。物业费按月或按季支付。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023.  水电费分摊还是单收?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产业研发办公独立电表 / 水表, 按实际用量计费, 商业电价。空调采用中央集中空调 + 末端独立分户计费。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024.  押金多少?预付多少?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押金 = 月租金 × 2 个月; 预付租金 = 3 个月。即一家 265㎡ 客户 (年租金约 21 万) 在签约时需支付 押金 ≈ 3.5 万 + 预付租金 ≈ 5.3 万, 合计约 8.8 万。大客户可议为押 1 月 + 预付 2 月。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025.  租期最少多长?最长多长?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最短租期 1 年, 推荐租期 3 年。建议 3 + 2 (3 年首期 + 续约 2 年), 头部客户可议为 5 年, 大型央企 / 行业协会可议为 10 年。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026.  年度递增多少?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前 3 年 3% 递增, 中型以上客户可议为前 3 年 2% 递增, 头部客户可议为不递增 (用首期免租期换取)。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027.  有免租期吗?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有。≤ 500㎡ 小型: 免租 15 天; 501-2,000㎡ 中型: 免租 1 个月; 2,001-5,000㎡ 大型: 免租 2 个月; &gt; 5,000㎡ 头部: 免租 3 个月。装修期不计入租期。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028.  装修补贴有吗?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有, 大客户专属。≥ 2,000㎡ 客户享 100-300 元/㎡ 装修补贴, ≥ 5,000㎡ 头部客户享 300 元/㎡ 装修补贴 + 装修期延长 30 天。中型以下客户提供精装交付。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029.  能不能不交押金?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一般不行, 但是与森马有战略合作关系 (例如战略客户 / 央企) 可议押金减半, 通过保函或担保替代。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030.  是不是一定要一次性付清?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不是。租金可按月、按季或按年支付, 推荐按季支付; 物业费按月支付。大客户可单签电子合同, 系统自动按月扣款。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031.  能不能租 1 年就退?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可以但有违约成本。中途退租需提前 3 个月书面通知 + 押金的 50% 作违约金; 1 年内退租 100% 损失押金。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032.  合同到期能续约吗?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续约享原租金 + 3% 优惠 (新签客户递增 3-5%)。续约权属 6 个月前通知制, 客户可在到期前 6 个月内书面通知续约。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033.  租金能开发票吗?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可以。森马集团或元谷运营公司可开 6% 增值税专用发票或普通发票 (按客户需求)。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034.  租金能算入公司经营成本吗?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100% 计入企业经营成本, 符合上海科技企业税前扣除政策。元谷服务中心可代办高新认定, 享 15% 企业所得税 (vs 25%)。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035.  看楼可以约时间吗?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工作日 9:00-19:00 均可看楼, 周末或非工作时段建议提前 1 天预约。可联系胡教授团队招商经理直接对接, 提供专业讲解 + 政策对接服务。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036.  入驻元谷有什么政府补贴?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元谷享多重政府政策红利:① 闵行区『科技时尚特色小镇』专项 200-500 万 (元谷独占);② 闵行区科技创新券 10-50 万/年;③ 闵行区文创扶持办法最高 200 万;④ 上海市 AI 大模型专项最高 1,000 万/项;⑤ 高新认定享 15% 企业所得税。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037.  政府补贴怎么申请?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元谷设有『科技企业服务中心』, 配置专人代办全部政府补贴申请, 入驻企业首年部分服务免费, 第二年起按补贴额 8-15% 收取服务费 (远低于市场 15-25% 标准)。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038.  多久能批下来?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一般高新认定 6-9 个月; 创新券 3 个月; 文创扶持 6 个月; 闵行专项 3-6 个月。借助元谷产业基地 + 复旦 / 上海市科企联背书, 可加速 30%。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039.  腾讯算力补贴是真的吗?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真的。元谷与腾讯达成战略合作, 入驻 AI 公司新注册子公司 3 个月合同费用全免, 或算力使用 85 折 (相当于 15% 算力补贴)。仅限企业, 不适用于个人, 申请方式简单, 元谷服务中心一站式办理。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040.  CVC 基金如何对接?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元谷联合追觅基金 + 腾讯 + CVC 设立『元谷产业基金』, 入驻 AI / IP 企业可优先获得天使-A 轮投资。一般 30 天内决策、3-6 个月内投资落地。基金规模上限 5 亿元。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041.  高新认定的具体要求?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需满足:① 拥有核心知识产权 (至少 1 项发明专利或 5 项实用新型);② 研发投入占销售收入比例 ≥ 5%;③ 高新技术产品收入占总收入 ≥ 60%;④ 科技人员占总人数 ≥ 10%;⑤ 注册满 1 年。元谷服务中心可指导补完缺项。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042.  专精特新和小巨人有什么区别?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专精特新 (上海市级, 300-500 万补贴) 要求营收 + 研发 + 利润达标, 一般注册满 3 年; 小巨人 (国家级, 100-300 万补贴) 是专精特新的升级版, 是国家级培育对象。元谷服务中心可指导路径规划。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043.  我们是初创公司能享受补贴吗?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但有路径。初创 (注册 1 年内) 可先享元谷专项: 入驻服务费 30% 折扣 + 加速器辅导 + 政府对接绿色通道; 满 1 年后再申请高新认定; 满 3 年后申请专精特新。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044.  我们注册地不在上海, 能享受补贴吗?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需在上海设立子公司 (注册地在闵行区元谷), 子公司单独享受政策。元谷服务中心可代办上海子公司注册 (5,000-15,000 元/项)。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045.  税收减免有哪些?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① 高新认定享 15% 企业所得税 (vs 25%);② 闵行区针对落户企业有税收返还 (按贡献 5-15% 返还);③ 上海市文创扶持办法对文创企业有税收激励;④ 上海科技小巨人享所得税补贴。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046.  能享受办公场地补贴吗?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可以。闵行区科技创新券可用于办公场地租赁 (每年 10-50 万), 元谷直接对接, 客户实付租金后凭票据申请补贴。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047.  员工落户上海能享受元谷的支持吗?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可以。元谷服务中心提供:① 居住证积分代办 (5,000-15,000 元/人);② 留学生 / 海归落户 (8,000-20,000 元/人);③ 外籍员工签证 (6,000-15,000 元/人);④ 高级人才认定 (5,000-12,000 元/人); 入驻企业首批 5 名员工享 50% 折扣。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048.  员工住房有补贴吗?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有。闵行区人才公寓可对入驻企业员工开放, 房租减免 30-50%; 同时元谷与华润有巢战略合作, 入驻员工享受『有巢公寓 + 元谷办公』联合优惠包, 月租金减免 20-30%。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049.  参与政府活动有什么好处?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元谷年度承办 6 场产业沙龙, 其中至少 2 场由闵行区科委 / 商务委 / 街道 联办, 入驻企业可优先获得:① 政府发言席;② 政府对接绿色通道;③ 政府活动主场;④ 政府资源采购优先。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050.  和闵行区科委是什么关系?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元谷与闵行区科委 / 商务委 / 街道 建立战略合作, 通过胡教授 (复旦+科企联背景) 直接对话渠道, 入驻企业的政策需求可在 1 个工作日内反馈, 政府申请加速 30%。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051.  元谷有几个产业牌照?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5 项 (12 个月内全部挂牌):① AI 潮玩产业基地 (中国动漫集团);② 潮玩次元商业专委会 (中国百货商业协会);③ 复旦大学住房政策研究中心 元谷分中心;④ 上海市科技企业联合会 元谷产业基地;⑤ 福布斯产业影响力奖 元谷专场。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052.  AI 潮玩产业基地是什么?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由中国动漫集团 + 上海交大设计学院 + 闵行科协 + 森马集团 共建的国家级 AI+IP 产业基地, 是国内首个 AI + 潮玩双赛道产业认证平台。入驻企业获得该认证后享:① 国家政策优先对接;② 产业大会主场;③ 国际同行交流权。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053.  我是 AI 公司, 加入产业基地有什么好处?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① 享『AI 潮玩产业基地』官方认证, 对外可印名片 / 官网背书;② 优先参与国家级 AI+IP 产业大会; ③ 政府申报享绿色通道 (中国动漫集团 + 闵行科委双背书);④ 行业内对接更顺畅。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054.  我是 IP 公司, 加入潮玩次元商业专委有什么好处?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① 享中国百货商业协会官方背书;② 进入 IP / 潮玩零售生态, 与渠道商对接;③ 参与全国潮玩设计大赛 (每年一届, 中动漫主办);④ 享受闵行区文创扶持优先申报权。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055.  福布斯产业影响力奖每年有吗?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是, 福布斯产业影响力奖每年一届, 元谷专场设有『AI 潮玩产业 / 创新 / 出海 / Z 世代』四大榜单, 入驻企业可参评, 上榜后国际媒体声量翻倍。这是元谷区别于其他园区的国际化品牌势能差异点。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056.  挂牌费要不要入驻企业付钱?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不需要, 挂牌费由森马承担 (一次性 30 万/项 × 5 项 = 150 万) , 入驻企业免费享受全部 5 项挂牌的背书。入驻企业只需在企业宣传中可使用元谷 / 产业基地的标识。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057.  企业能加入这些牌照的 LOGO 列表吗?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可以。入驻企业经申请 (符合相应条件) 可获:① 名片印刷『元谷 AI 潮玩产业基地成员单位』;② 官网展示 LOGO 联合背书;③ 媒体宣传时可同步标注。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058.  复旦住房政策中心元谷分中心是做什么的?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在元谷 5# 楼设立分中心, 由复旦大学住房政策研究中心专家定期来访 (每月 1-2 次), 提供:① 产业政策最新解读;② 高净值人脉对接;③ 元谷企业政策预研;④ 学术合作研究。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059.  上海市科技企业联合会元谷产业基地有什么用?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上海市科企联是上海科技企业生态最重要的政府授权机构之一, 入驻元谷产业基地享:① 上海市政府活动优先邀请;② 上海科技企业生态导流;③ 政府补贴申报代办的政府关系背书。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060.  这 5 项挂牌真的能落地吗?有计划吗?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是, 全部 12 个月内挂牌。T+3 月: ① AI 潮玩产业基地 + ② 潮玩次元商业专委;T+6 月: ④ 上海市科企联;T+9 月: ③ 复旦住房政策中心;T+12 月: ⑤ 福布斯。每项挂牌均有正式公告 + 国家级 / 上海市级媒体同步发布。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061.  元谷有什么配套设施?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7 大共享配套:① IP 潮玩选品中心 (5,000㎡);② 共享直播中心 (1,000㎡);③ AI 共享设计中心 (800㎡, 与腾讯共建);④ AI 共享打样 DIY 中心 (600㎡);⑤ 潮玩艺术中心 (2,000㎡);⑥ 潮玩产业展厅 (800㎡);⑦ 代运营物流中心。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062.  AI 共享设计中心可以用吗?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可以。入驻 ≥ 500㎡ 的 AI 客户首年免费使用 (每月 100 小时), 之后享会员价: 1,500-8,000 元/工位/月。提供腾讯 AI 算力、AIGC 工具、3D 打印、AI 工作站等设施。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063.  共享直播间怎么用?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入驻潮玩 / 内容 / IP 类企业可按场次预约: 800-3,000 元/场 (4 小时), 包含场地 + 灯光 + 设备 + 助播。可联动绮丽少女女团等 IP 资源做联合直播。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064.  科技企业服务中心是什么?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元谷自营的 B2B 增值服务平台, 提供 9 大类服务:注册落户、财税法、知识产权、政府补贴申报、人才签证、投融资、品牌公关、数字化工具、培训认证。入驻企业首年部分服务免费, 后续按需付费。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065.  注册地址 / 工商代办费用多少?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入驻元谷的客户享受 5,000-15,000 元注册落户服务 (vs 市场 10,000-25,000), 包括公司注册、税务登记、银行开户、社保账户等; 入驻企业不在上海注册的可代办上海子公司设立。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066.  财务 / 法律顾问是必选项目吗?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不是, 完全可选。入驻企业可自行选择: ① 服务中心月度财税顾问 (1,500-5,000 元/月), 比市场低 20%;② 法律顾问 (3,000-10,000 元/月), 由专业律所提供。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067.  知识产权代办包括什么?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商标 (1,500-3,500 元/类)、专利 (实用新型 3,000-6,000、外观 2,000-4,000、发明 6,000-12,000)、潮玩 IP 维权诉讼 (30,000-150,000 元/项)、著作权登记 (800-2,000)。元谷与上海几家头部 IP 律所战略合作。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068.  投融资服务中心能做什么?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① 路演与对接 (5,000-20,000 元/月);② FA 顾问 (融资额 1-3%);③ 并购顾问 (交易额 0.5-2%);④ 商业计划书撰写 (30,000-80,000);⑤ 估值报告 (50,000-200,000)。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069.  品牌与公关服务包括什么?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① 媒体投放 (5-50 万);② PR + KOL (2-20 万/月);③ 海外推广 (10-100 万, 北欧 / 日韩 / 东南亚);④ 品牌策略 / VI 设计 (5-30 万)。元谷与福布斯、政府官网、新华网、人民网等媒体战略合作。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070.  小公司能用配套和服务吗?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完全可以, 不分公司大小。所有共享配套和 9 大类服务对所有入驻企业开放, 价格统一公开透明。小公司还可以申请闵行区科技创新券, 用代金券支付服务费 (10-50 万/年)。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071.  元谷每年有什么活动?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★ 年度 6 场产业沙龙 (每场 ≥ 30 家产业客户) + 1 届全国潮玩设计大赛 + 1 届福布斯产业影响力奖 + 4 次北欧创新国际会客厅外事接待 + 12+ 场 AI 共享设计中心工作坊。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072.  沙龙具体什么主题?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6 场轮回:① AI + 潮玩跨界融合;② 潮玩出海 (北欧/日韩/东南亚);③ 投融资路演;④ 设计与创意;⑤ 内容 IP 与 Z 世代;⑥ 政策补贴与小镇。每场 30+ 目标产业客户、5+ 投资人、100+ 万次媒体曝光。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073.  入驻企业可以发言吗?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可以。入驻企业经申请可获得:① 主题演讲席 (每场 2-3 个);② 政府发言席 (政府主场 1-2 个);③ 圆桌嘉宾席;④ 路演展示席 (投融资场 5-10 个)。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074.  我能不能赞助沙龙?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可以。沙龙赞助分 3 档:钻石 (5-10 万)、金 (2-5 万)、银 (5,000-2 万)。入驻企业享会员优惠价。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075.  全国潮玩设计大赛是什么规模?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每年一届, 联合中国动漫集团 + 上海交大设计学院主办, 元谷为永久承办地, 单届触达 500+ 设计师、200+ 潮玩品牌, 媒体声量 1 亿次+。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076.  北欧创新国际会客厅做什么用?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设在 4# 楼 1-3F 潮玩艺术中心 + 4F 直播中心, 是欧洲 (主要北欧 / 德国 / 以色列) AI / 设计 / 潮玩 / 文创 IP 进入中国的首站。年度承办 ≥ 6 场国际外事接待。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077.  5/22 AI 商业化峰会是什么?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由北京大学经济学院上海校友会 + 复旦大学住房政策研究中心主办的『2026 人工智能商业化落地与硬核投资破局峰会』, 200+ 北大 / 复旦 / 中行 / 长江 / 招行 / 金浦 / 铂帝 VIP 嘉宾。元谷设专属展位 + 闭门 1V1 招商台 + AI 潮玩产业影响力榜颁奖嵌入。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078.  入驻企业能参加 5/22 峰会吗?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可以, 入驻 ≥ 500㎡ 客户享 3 张 VIP 门票, 头部 (≥ 5,000㎡) 客户享 10 张门票 + 一个圆桌嘉宾席。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079.  为什么是 AI + IP 而不是纯 AI?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战略上 AI + IP 比纯 AI 更具差异化:① AI 是产业升级路径, IP 是中国文化产品输出路径, 二者协同形成『科技 + 文创』双轮;② 杨浦区已有 1 万方 AI+IP 园区先例;③ 与森马时尚科技定位高度契合。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080.  为什么是 AI + IP 而不是纯二次元?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纯二次元有 3 个不足:① 企业规模小 (一般 200-500㎡), 招满 2 万方需 100+ 家, 工作量是 AI+IP 大客户的 5 倍;② 二次元企业拿政府政策困难, 创新基金不投;③ 二次元客户支付能力弱, 现金流不稳定。AI + IP 双轨融合保留 IP 文化导向, 但用 AI 拿政策 + 拿基金 + 拿税收。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081.  元谷是否限制只能做 AI / IP 的公司?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不是限制, 是优先。AI + IP 是主轴, 但相关上下游 (设计 / 内容 / 直播 / 电商 / 服务等) 都欢迎入驻。元谷服务中心可协助评估公司是否符合 AI / IP 双轨主线。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082.  我是做实体硬件 / 制造的, 能入驻吗?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与 IP / AI 关联的硬件 (AI 潮玩 / 数字娱乐硬件 / 智能玩具) 完全可入驻 5# 楼或 4# 楼 AI 共享打样中心。纯传统硬件制造 (无 AI / IP 元素) 建议参考马桥工业园区。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083.  AI 大模型公司适合在元谷办公吗?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非常适合。元谷专为 AI 公司设计:① 腾讯算力补贴 (注册 3 个月合同免费);② 上海市 AI 大模型专项 (最高 1,000 万);③ AI 共享设计中心 + AI 共享打样;④ AI 潮玩产业基地国家牌照;⑤ AI 潮玩产业影响力榜评选。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084.  元谷有没有具体的 AI 公司案例?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在对接的 AI 公司包括: 中字头数字央企 A (AI 内容方向) / AI 潮玩品牌 X / AI 设计公司 W / 多家 AIGC 创业公司 / 海外 AI 公司中国办公室等。详见招商客户管道。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085.  我们想做 AI 直播带货, 适合吗?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完美适合。4# 楼 4F 直播中心可提供完整设施, AI 共享设计中心可做 AI 数字人 / AI 内容生成; 同时联动绮丽少女女团等 IP, 形成『AI 主播 + IP 内容 + 渠道』闭环。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086.  IP 公司怎么对接潮玩零售?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元谷一站式 IP 转化路径:① IP 创意 (5# 楼 5F 潮玩产业展厅) → ② IP 打样 (4# 楼 5F AI 共享打样 DIY 中心) → ③ IP 制造 (代运营物流中心) → ④ IP 销售 (1# 楼 4F IP 潮玩选品中心) → ⑤ IP 直播 (4# 楼 4F 共享直播中心)。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087.  元谷会不会和其他园区竞争 AI 客户?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会但有差异化优势。元谷的核心差异是『AI + IP 双轨 + 双牌照 + 福布斯 + 复旦 + 科企联 + TOD』组合, 与张江 AI 岛 / 漕河泾 / 杨浦 不直接竞争, 而是承接他们的差异化客户和外溢需求。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088.  如何看待 AI 行业的不确定性?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元谷采用 AI + IP 双轨设计, AI 风险由 IP 业态对冲: ① 若 AI 资本短期退潮, IP 业态承接;② 若 AI 政策紧缩, 元谷可切到内容/出海等政策友好赛道;③ 24 月计划允许灵活调整 AI / IP 比例。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089.  元谷 vs 零号湾全球创新创业集聚区?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元谷优势: ① IP+AI 双轨明确;② 5 项挂牌 (零号湾 1 项);③ TOD 上盖 (零号湾步行 10 分钟到 5 号线);④ 配套更复合 (直播 / 设计 / 展厅 / 选品)。租金相同 (2.0-2.5 元), 元谷推荐度更高。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090.  元谷 vs 紫竹数字创意港?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紫竹优势:5A 甲级 + 紫竹股份品牌 + 50 万方规模。元谷优势: TOD 上盖 (紫竹要 25 分钟车程) + 5 项挂牌差异化 + 价格优势 (元谷 2.0-2.5 vs 紫竹 2.0-3.0 元) + AI+IP 主题更鲜明。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091.  元谷 vs 杨浦 AI+IP 园区 (先例)?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杨浦优势:已有 1 万方实际运营经验。元谷优势:① 2 万方规模 (杨浦 1 万方);② 上海闵行 政策红利 + 大零号湾品牌势能;③ TOD 直接上盖;④ 福布斯 + 复旦 + 科企联 学术与国际化背书。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092.  元谷 vs 漕河泾 / 张江 / 西岸?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漕河泾 / 张江 / 西岸 是 AI 顶级园区, 租金 3.0-5.5 元/㎡/天; 元谷定位中位偏上 2.0-2.5 元, 服务中型 AI / IP 客户, 与顶级园区错位竞争。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093.  元谷 vs 马桥人工智能产业基地?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马桥优势:政府主推 + AI 基金。元谷优势:① 元江路 TOD 上盖 (马桥 5 号线交通弱);② 5 项挂牌差异化;③ IP 业态 (马桥纯 AI);④ 福布斯品牌势能 (马桥本土);⑤ AI 算力补贴 + CVC 基金 元谷有, 马桥也有, 但元谷有跨区独占性的 IP 元素。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094.  元谷比同类便宜还是贵?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与大零号湾 / 紫竹高新区主流园区基本同价 (2.0-2.5 元/㎡/天); 比顶级 (张江岛 / 漕河泾 / 西岸 3.0-5.5 元) 便宜 30-50%; 比临港 (1.5-2.5 元) 略贵 0.2-0.5 元, 但综合性价比 (TOD + 政策 + 配套 + 挂牌) 远超临港。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095.  为什么不去张江 AI 岛?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张江 AI 岛 ≈ 5,000 元/㎡/年起 (顶级), 适合腰部以上头部 AI 公司; 元谷 ≈ 730-913 元/㎡/年, 价格仅张江岛 1/5-1/3, 同时享有 AI 政策红利 + IP 协同 + 5 项挂牌差异化, 更适合中型 / 中小型 AI / IP 企业。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096.  签约流程是什么样的?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4 步: ① 看楼 + 商务沟通 (1-2 周);② 商务条款谈判 (1 周, 招商经理 + 法务双轨);③ 签订租赁合同 (1 个工作日, 招商经理 + 财务在线);④ 起租 + 装修 (30 天起租 + 30-60 天装修)。整体 1.5-2 个月可入驻。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097.  入驻后会有人服务我吗?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是。每家入驻企业由元谷服务中心配置专属客户经理, 负责:① 政府政策对接;② 服务费用控制;③ 配套设施使用;④ 活动邀请;⑤ 投融资对接。服务客户经理与入驻企业全程伴随, 不收额外费用。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098.  客户经理多久来一次?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每月 1 次面对面例会 (30 分钟); 24/7 在线响应 (微信 / 电话); 每周 1 次书面更新 (政策 / 活动 / 服务)。重大需求 (政府对接 / 政策申请) 实时跟进。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099.  入驻后办活动 / 发布会方便吗?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非常方便。元谷自营 7 大共享配套, 配套优先服务入驻企业, 比对外价格折扣 30-50%。年度可办 ≥ 2 场免费活动 (限 ≥ 1,000㎡ 客户)。同时入驻企业可争取年度产业沙龙的发言席 / 圆桌席 / 路演席 / 主办权。</w:t>
      </w:r>
    </w:p>
    <w:p>
      <w:pPr>
        <w:spacing w:after="40"/>
      </w:pPr>
      <w:r>
        <w:rPr>
          <w:rFonts w:ascii="微软雅黑" w:hAnsi="微软雅黑" w:eastAsia="微软雅黑"/>
          <w:b/>
          <w:color w:val="F27E2D"/>
          <w:sz w:val="22"/>
        </w:rPr>
        <w:t>Q  100.  如果想退租或转让, 怎么处理?</w:t>
      </w:r>
    </w:p>
    <w:p>
      <w:pPr>
        <w:spacing w:after="160"/>
        <w:ind w:left="300"/>
      </w:pPr>
      <w:r>
        <w:rPr>
          <w:rFonts w:ascii="微软雅黑" w:hAnsi="微软雅黑" w:eastAsia="微软雅黑"/>
          <w:b w:val="0"/>
          <w:sz w:val="22"/>
        </w:rPr>
        <w:t>A  中途退租按合同违约金条款 (押金 50% 起); 转让需经森马 / 元谷书面同意, 一般大客户 (≥ 1,000㎡) 可优先获批转让。续约则在到期 6 个月前书面通知, 享原租金 + 3% 优惠。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36"/>
        </w:rPr>
        <w:t>使用说明</w:t>
      </w:r>
    </w:p>
    <w:p>
      <w:pPr>
        <w:spacing w:after="60"/>
      </w:pPr>
      <w:r>
        <w:rPr>
          <w:rFonts w:ascii="微软雅黑" w:hAnsi="微软雅黑" w:eastAsia="微软雅黑"/>
          <w:b w:val="0"/>
          <w:sz w:val="22"/>
        </w:rPr>
        <w:t>本《元谷招商百问话术手册》共 100 问 + 标准答案, 用于元谷招商团队培训和现场客户问答。建议:</w:t>
      </w:r>
    </w:p>
    <w:p>
      <w:pPr>
        <w:spacing w:after="60"/>
        <w:ind w:left="400"/>
      </w:pPr>
      <w:r>
        <w:rPr>
          <w:rFonts w:ascii="微软雅黑" w:hAnsi="微软雅黑" w:eastAsia="微软雅黑"/>
          <w:b w:val="0"/>
          <w:sz w:val="22"/>
        </w:rPr>
        <w:t>① 招商经理入职第 1 周, 必须通读全文 (约 3-4 小时);</w:t>
      </w:r>
    </w:p>
    <w:p>
      <w:pPr>
        <w:spacing w:after="60"/>
        <w:ind w:left="400"/>
      </w:pPr>
      <w:r>
        <w:rPr>
          <w:rFonts w:ascii="微软雅黑" w:hAnsi="微软雅黑" w:eastAsia="微软雅黑"/>
          <w:b w:val="0"/>
          <w:sz w:val="22"/>
        </w:rPr>
        <w:t>② 每周练习 10 问 / 周, 10 周内完成 100 问全覆盖;</w:t>
      </w:r>
    </w:p>
    <w:p>
      <w:pPr>
        <w:spacing w:after="60"/>
        <w:ind w:left="400"/>
      </w:pPr>
      <w:r>
        <w:rPr>
          <w:rFonts w:ascii="微软雅黑" w:hAnsi="微软雅黑" w:eastAsia="微软雅黑"/>
          <w:b w:val="0"/>
          <w:sz w:val="22"/>
        </w:rPr>
        <w:t>③ 现场客户问答时, 标准话术 + 个人理解 = 8/2 法则 (80% 标准 + 20% 个性化);</w:t>
      </w:r>
    </w:p>
    <w:p>
      <w:pPr>
        <w:spacing w:after="60"/>
        <w:ind w:left="400"/>
      </w:pPr>
      <w:r>
        <w:rPr>
          <w:rFonts w:ascii="微软雅黑" w:hAnsi="微软雅黑" w:eastAsia="微软雅黑"/>
          <w:b w:val="0"/>
          <w:sz w:val="22"/>
        </w:rPr>
        <w:t>④ 月度更新, CSO + 招商经理共同审稿; 重大政策变动后 1 周内更新;</w:t>
      </w:r>
    </w:p>
    <w:p>
      <w:pPr>
        <w:spacing w:after="60"/>
        <w:ind w:left="400"/>
      </w:pPr>
      <w:r>
        <w:rPr>
          <w:rFonts w:ascii="微软雅黑" w:hAnsi="微软雅黑" w:eastAsia="微软雅黑"/>
          <w:b w:val="0"/>
          <w:sz w:val="22"/>
        </w:rPr>
        <w:t>⑤ 客户提出 100 问以外的问题, 必须录入新问题库, 招商团队周会讨论标准答案。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