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B88A2E"/>
          <w:sz w:val="24"/>
        </w:rPr>
        <w:t>复兴岛星火社区  ·  OPC入驻申请</w:t>
      </w:r>
    </w:p>
    <w:p>
      <w:pPr>
        <w:spacing w:after="12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A3A5C"/>
          <w:sz w:val="44"/>
        </w:rPr>
        <w:t>填写说明（内部）</w:t>
      </w:r>
    </w:p>
    <w:p>
      <w:pPr>
        <w:spacing w:after="200" w:before="0" w:lineRule="auto" w:line="317"/>
        <w:jc w:val="center"/>
      </w:pPr>
      <w:r>
        <w:rPr>
          <w:rFonts w:ascii="微软雅黑" w:hAnsi="微软雅黑" w:eastAsia="宋体" w:cs="微软雅黑"/>
          <w:b/>
          <w:i w:val="0"/>
          <w:color w:val="1F6B5C"/>
          <w:sz w:val="28"/>
        </w:rPr>
        <w:t>只上传02个人简介和03业务计划书</w:t>
      </w:r>
    </w:p>
    <w:p>
      <w:pPr>
        <w:spacing w:after="32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22"/>
        </w:rPr>
        <w:t>AI智能体开发  ·  产业智库型OPC  ·  首期：城市更新案例库RAG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申请人：胡继刚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项目：AIDEN产业智能体</w:t>
      </w:r>
    </w:p>
    <w:p>
      <w:pPr>
        <w:spacing w:after="80" w:before="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赛道：AI智能体开发　　盈利模式：技术开发、服务收费</w:t>
      </w:r>
    </w:p>
    <w:p>
      <w:pPr>
        <w:spacing w:after="80" w:before="24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222222"/>
          <w:sz w:val="24"/>
        </w:rPr>
        <w:t>2026年9月6日  修订稿</w:t>
      </w:r>
    </w:p>
    <w:p>
      <w:pPr>
        <w:spacing w:after="160" w:before="200" w:lineRule="auto" w:line="317"/>
        <w:jc w:val="center"/>
      </w:pPr>
      <w:r>
        <w:rPr>
          <w:rFonts w:ascii="微软雅黑" w:hAnsi="微软雅黑" w:eastAsia="宋体" w:cs="微软雅黑"/>
          <w:b w:val="0"/>
          <w:i w:val="0"/>
          <w:color w:val="555555"/>
          <w:sz w:val="18"/>
        </w:rPr>
        <w:t>本稿含填表备忘和履历核验，不要作为申请附件上传。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一、提交什么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02 个人简介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上传「个人介绍／创始人简介」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03 业务计划书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上传「商业计划书／项目计划」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04 字段粘贴稿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自己对着系统复制，不要整份上传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01 本说明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内部备忘，不要上传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二、申请表最终勾选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649"/>
            <w:shd w:fill="1A3A5C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宋体" w:cs="微软雅黑"/>
                <w:b/>
                <w:color w:val="FFFFFF"/>
                <w:sz w:val="20"/>
              </w:rPr>
              <w:t>建议填写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赛道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AI智能体开发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是否已注册公司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项目阶段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正在搭建／产品打磨。若无该选项，选最接近的「起步期」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团队规模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1人。若只有1–3人档，选该档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融资情况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尚未融资／自有资金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预计第一年营收规模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50万以下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盈利模式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技术开发、服务收费（可多选则两项都勾）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入驻方式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线下入驻（优先）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工位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固定工位1个</w:t>
            </w:r>
          </w:p>
        </w:tc>
      </w:tr>
      <w:tr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是否需要工商注册地址</w:t>
            </w:r>
          </w:p>
        </w:tc>
        <w:tc>
          <w:tcPr>
            <w:tcW w:type="dxa" w:w="4649"/>
            <w:shd w:fill="F7F1E4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是否需要代理记账</w:t>
            </w:r>
          </w:p>
        </w:tc>
        <w:tc>
          <w:tcPr>
            <w:tcW w:type="dxa" w:w="4649"/>
            <w:shd w:fill="FFFFFF" w:val="clear"/>
            <w:tcBorders>
              <w:top w:val="single" w:sz="4" w:color="C5D0DC"/>
              <w:left w:val="single" w:sz="4" w:color="C5D0DC"/>
              <w:bottom w:val="single" w:sz="4" w:color="C5D0DC"/>
              <w:right w:val="single" w:sz="4" w:color="C5D0DC"/>
            </w:tcBorders>
            <w:vAlign w:val="center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宋体" w:cs="微软雅黑"/>
                <w:b w:val="0"/>
                <w:color w:val="222222"/>
                <w:sz w:val="19"/>
              </w:rPr>
              <w:t>是</w:t>
            </w:r>
          </w:p>
        </w:tc>
      </w:tr>
    </w:tbl>
    <w:p/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三、填表注意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提交系统时只上传 02 个人简介、03 业务计划书。01、04 仅供自己填表，不要把备选稿一并上传。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首页「最终答案」按字段上限粘贴。约100字产品、≤300字项目简介、≤200字个人简介已按去空格计字。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盈利模式勾选：技术开发、服务收费。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证件号码和详细门牌不要从本仓库复制，到系统里按证件原件填写。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职称按证书原文「副教授级高级工程师」填写；若证书印制不同，以证书为准。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不要填写上海市工商联房地产商会秘书长：该商会官网现任秘书长为李祥，公开报道中申请人是以住房政策研究中心秘书长身份出席相关活动。</w:t>
      </w:r>
    </w:p>
    <w:p>
      <w:pPr>
        <w:spacing w:after="200" w:before="320" w:lineRule="auto" w:line="317"/>
        <w:jc w:val="left"/>
        <w:pBdr>
          <w:bottom w:val="single" w:sz="12" w:space="3" w:color="B88A2E"/>
        </w:pBdr>
      </w:pPr>
      <w:r>
        <w:rPr>
          <w:rFonts w:ascii="微软雅黑" w:hAnsi="微软雅黑" w:eastAsia="宋体" w:cs="微软雅黑"/>
          <w:b/>
          <w:i w:val="0"/>
          <w:color w:val="1A3A5C"/>
          <w:sz w:val="32"/>
        </w:rPr>
        <w:t>四、履历核验（仅内部）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已删除户籍／出生地中的吉林表述。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已删除证件号码、详细门牌；历史提交如仍含上述信息，以本修订稿和仓库历史清理为准。</w:t>
      </w:r>
    </w:p>
    <w:p>
      <w:pPr>
        <w:pStyle w:val="ListBullet"/>
        <w:spacing w:after="80" w:line="300" w:lineRule="auto"/>
      </w:pPr>
      <w:r>
        <w:rPr>
          <w:rFonts w:ascii="微软雅黑" w:hAnsi="微软雅黑" w:eastAsia="宋体" w:cs="微软雅黑"/>
          <w:b w:val="0"/>
          <w:color w:val="222222"/>
          <w:sz w:val="22"/>
        </w:rPr>
        <w:t>未写入上海市工商联房地产商会秘书长、上海山东省商会理事、城市更新评审专家等公开来源不足以核验的职务。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宋体" w:cs="微软雅黑"/>
        <w:b w:val="0"/>
        <w:color w:val="555555"/>
        <w:sz w:val="16"/>
      </w:rPr>
      <w:t xml:space="preserve">复兴岛星火社区入驻申请材料  ·  仅供官方审核使用  ·  第 </w:t>
    </w:r>
    <w:fldChar w:fldCharType="begin"/>
    <w:instrText xml:space="preserve"> PAGE </w:instrText>
    <w:fldChar w:fldCharType="end"/>
    <w:r>
      <w:rPr>
        <w:rFonts w:ascii="微软雅黑" w:hAnsi="微软雅黑" w:eastAsia="宋体" w:cs="微软雅黑"/>
        <w:b w:val="0"/>
        <w:color w:val="55555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宋体" w:cs="微软雅黑"/>
        <w:b w:val="0"/>
        <w:color w:val="B88A2E"/>
        <w:sz w:val="18"/>
      </w:rPr>
      <w:t>星火社区申请  ·  内部填写说明（勿上传）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