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B88A2E"/>
          <w:sz w:val="24"/>
        </w:rPr>
        <w:t>复兴岛星火社区  ·  OPC入驻申请</w:t>
      </w:r>
    </w:p>
    <w:p>
      <w:pPr>
        <w:spacing w:after="12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1A3A5C"/>
          <w:sz w:val="44"/>
        </w:rPr>
        <w:t>申请表最终答案</w:t>
      </w:r>
    </w:p>
    <w:p>
      <w:pPr>
        <w:spacing w:after="20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1F6B5C"/>
          <w:sz w:val="28"/>
        </w:rPr>
        <w:t>首页只保留与系统字段对应的一稿</w:t>
      </w:r>
    </w:p>
    <w:p>
      <w:pPr>
        <w:spacing w:after="32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555555"/>
          <w:sz w:val="22"/>
        </w:rPr>
        <w:t>AI智能体开发  ·  产业智库型OPC  ·  首期：城市更新案例库RAG</w:t>
      </w:r>
    </w:p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4"/>
        </w:rPr>
        <w:t>姓名：胡继刚</w:t>
      </w:r>
    </w:p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4"/>
        </w:rPr>
        <w:t>项目：AIDEN产业智能体</w:t>
      </w:r>
    </w:p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4"/>
        </w:rPr>
        <w:t>赛道=AI智能体开发；已注册=否；营收=50万以下；盈利模式=技术开发+服务收费</w:t>
      </w:r>
    </w:p>
    <w:p>
      <w:pPr>
        <w:spacing w:after="80" w:before="24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4"/>
        </w:rPr>
        <w:t>2026年9月6日  修订稿</w:t>
      </w:r>
    </w:p>
    <w:p>
      <w:pPr>
        <w:spacing w:after="160" w:before="20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555555"/>
          <w:sz w:val="18"/>
        </w:rPr>
        <w:t>内部填表用。证件号码和详细门牌请在系统按原件填写。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一、下拉框／选项（最终）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建议填写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赛道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AI智能体开发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是否已注册公司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否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项目阶段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正在搭建／产品打磨。若无该选项，选最接近的「起步期」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团队规模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1人。若只有1–3人档，选该档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融资情况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尚未融资／自有资金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预计第一年营收规模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50万以下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盈利模式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技术开发、服务收费（可多选则两项都勾）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入驻方式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线下入驻（优先）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工位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固定工位1个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是否需要工商注册地址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是否需要代理记账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二、短字段（最终）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2381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粘贴内容</w:t>
            </w:r>
          </w:p>
        </w:tc>
        <w:tc>
          <w:tcPr>
            <w:tcW w:type="dxa" w:w="2154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申请人姓名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胡继刚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基本信息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性别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男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基本信息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出生日期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1987年4月25日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基本信息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民族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汉族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基本信息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证件类型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居民身份证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基本信息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证件号码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请在申请系统按证件原件自行填写（本仓库不保存）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系统内填写，仓库不保存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手机号码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18678408669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内部填表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电子邮箱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262782809@qq.com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内部填表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备用邮箱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hujigang2010@gmail.com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内部填表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微信号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与手机号一致（请在系统中确认）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内部填表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最高学历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硕士研究生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教育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最高学位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硕士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教育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毕业院校及专业（全日制）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中国海洋大学 · 土木工程（本科 / 学士）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教育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毕业院校及专业（在职）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复旦大学 · 工商管理（财务金融方向，硕士）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教育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专业技术职称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副教授级高级工程师；会计师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按证书原文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居住地址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上海市杨浦区（详细门牌请在申请系统自行填写）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系统内填写门牌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现工作单位及职务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复旦大学住房政策研究中心 秘书长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个人职务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社会职务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杨浦区科技企业联合会执行会长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个人职务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项目名称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AIDEN产业智能体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品牌 / 产品名称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AIDEN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赛道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AI智能体开发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下拉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细分方向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产业研究；政策研究；企业画像与招商匹配；城市更新案例库（RAG）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核心产品／服务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首期搭建城市更新案例库RAG：输入案例与问题，智能体检索并输出带出处的对照建议；后续拓展产业研究、政策研究、企业画像与招商匹配。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≤100字最终稿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盈利模式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技术开发、服务收费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勾选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组织形态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产业智库型OPC（核心创始人 + AI Agent）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一句话介绍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面向产业研究、政策研究、企业画像与城市更新案例库，开发可检索、可引用、可交付的产业智能体。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项目阶段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正在搭建首期原型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是否已注册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否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下拉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统一社会信用代码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无（主体尚未设立）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注册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拟定公司名称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上海艾登智能科技有限公司（待核名）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注册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拟定主体类型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一人有限责任公司（优先）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注册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成立时间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拟于入驻后30日内完成开办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注册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注册地址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拟申请使用社区提供的工商注册地址，以审核确认为准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注册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经营范围（拟）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人工智能应用软件开发；软件开发；信息系统集成服务；技术服务、技术开发、技术咨询、技术交流、技术转让、技术推广；社会经济咨询服务；信息咨询服务（不含许可类信息咨询服务）。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注册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团队人数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下拉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团队情况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1名核心创始人 + AI Agent虚拟团队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融资情况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尚未融资 / 自有资金起步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财务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已融资金额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财务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预计第一年营收规模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50万以下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下拉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工位需求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申请1个固定工位（线下入驻）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入驻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是否需要工商注册地址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入驻</w:t>
            </w:r>
          </w:p>
        </w:tc>
      </w:tr>
      <w:tr>
        <w:tc>
          <w:tcPr>
            <w:tcW w:type="dxa" w:w="2381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是否需要代理记账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是（拟申请社区代理记账，以审核为准）</w:t>
            </w:r>
          </w:p>
        </w:tc>
        <w:tc>
          <w:tcPr>
            <w:tcW w:type="dxa" w:w="2154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入驻</w:t>
            </w:r>
          </w:p>
        </w:tc>
      </w:tr>
      <w:tr>
        <w:tc>
          <w:tcPr>
            <w:tcW w:type="dxa" w:w="2381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入驻方式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线下入驻（优先）</w:t>
            </w:r>
          </w:p>
        </w:tc>
        <w:tc>
          <w:tcPr>
            <w:tcW w:type="dxa" w:w="2154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入驻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三、长文本最终稿（已按上限计字）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核心产品／服务（上限100字）　·　64字／上限100字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首期搭建城市更新案例库RAG：输入案例与问题，智能体检索并输出带出处的对照建议；后续拓展产业研究、政策研究、企业画像与招商匹配。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项目简介（上限300字）　·　182字／上限300字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AIDEN产业智能体是产业智库型OPC，赛道为AI智能体开发。四类产品为产业研究、政策研究、企业画像与招商匹配、城市更新案例库；首期正在搭建城市更新案例库RAG原型，其余列入后续拓展。创始人胡继刚1人，以AI Agent完成检索、结构化与成稿。项目由本人发起，尚未在杨浦注册OPC公司，拟入驻后设立新主体。预计首年营业收入低于50万元，实际取决于产品验证和项目签约。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个人简介（上限200字）　·　153字／上限200字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胡继刚，1987年生，籍贯山东青岛。中国海洋大学土木工程学士，复旦大学工商管理硕士，副教授级高级工程师、会计师。2011年起在中南建设、新城控股、万科从事投资拓展，2021年6月起任复旦大学住房政策研究中心秘书长，现任杨浦区科技企业联合会执行会长。现发起AIDEN产业智能体，首期搭建城市更新案例库RAG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团队介绍（上限150字）　·　65字／上限150字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核心创始人胡继刚1人，负责需求判断、质量签发和客户沟通。AI Agent承担检索、结构化、写作和校对，不是雇员。第一年不设全职雇员。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商业模式／盈利说明　·　149字／上限300字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盈利模式勾选技术开发与服务收费。技术开发：案例库/画像系统与场景智能体定制，计划价3–8万元/套。服务收费：产业或政策研究交付0.8–3万元/项，季度陪跑1.5–4万元/季。预计首年签约4–8个小单，营业收入低于50万元，取决于验证进度。成本含模型调用、工具、外协及创始人基本报酬，以自有资金启动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目标客户　·　114字／上限200字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主要用户为园区与街道更新部门、科技园区运营方、科技型中小企业。使用场景包括：查相似城市更新案例、拆政策适用条件、做企业画像与招商匹配、出产业简报。获客来自杨浦科技企业服务场景、社区训练营和既有专业活动转介。目前尚无对外付费合同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竞争优势　·　105字／上限200字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差异化在产业场景和可引用交付，而不是自研大模型。创始人有投资研判、住房政策研究和科技企业服务经验，能把检索结果接到真实问题上。首期用RAG做城市更新案例对照，避免只输出无出处的综述。一人+智能体，适合早期验证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为何选择星火社区　·　126字／上限200字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星火社区赛道含智能体开发，并可申请注册地址和OPC开办服务，便于入驻后设立新主体。合火人工具链和Tokens拟申请使用，用于降低RAG试错成本；未获支持时仍可用自有资金和现有工具继续搭建。申请人工作与产业网络在杨浦，便于就近验证城市更新与科技企业场景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入驻需求　·　82字／上限150字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拟申请：1个固定工位、工商注册地址、开办辅导、代理记账、合火人工具与Tokens。上述支持以审核及实际可获得为准。未获支持时，以自有资金和现有办公条件继续开发原型。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融资说明　·　49字／上限120字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尚未融资，已融资金额0，自有资金起步。预计首年营业收入低于50万元，实际取决于产品验证和项目签约。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项目阶段说明　·　44字／上限80字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正在搭建首期原型：城市更新案例库RAG。个人研究成稿工作流已跑通，对外可用产品尚未完成。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近90天计划　·　81字／上限400字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入驻后30日：完成主体设立申请，继续搭建案例库RAG，形成可演示的检索与对照输出。入驻后90日：入库一批结构化案例，完成报价与合同模板，寻找1–2个真实场景试用。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第一年计划　·　54字／上限300字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第一年完成首期案例库原型验证，并视试用情况启动企业画像或政策研究中的一项拓展。预计首年营业收入低于50万元。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四、备选稿（仅当系统字数上限不同）</w:t>
      </w:r>
    </w:p>
    <w:p>
      <w:pPr>
        <w:spacing w:after="160" w:before="0" w:lineRule="auto" w:line="317"/>
        <w:jc w:val="left"/>
      </w:pPr>
      <w:r>
        <w:rPr>
          <w:rFonts w:ascii="微软雅黑" w:hAnsi="微软雅黑" w:eastAsia="宋体" w:cs="微软雅黑"/>
          <w:b w:val="0"/>
          <w:i w:val="0"/>
          <w:color w:val="555555"/>
          <w:sz w:val="21"/>
        </w:rPr>
        <w:t>不要把本节上传，也不要在有明确上限时用超限备选替换最终稿。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备选 · 项目简介更短（约100字）　·　67字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AIDEN产业智能体：一人OPC开发产业与政策研究、企业画像和城市更新案例库智能体。首期正在搭建案例库RAG，拟入驻后设立杨浦新主体。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备选 · 项目简介更长（系统上限≥500字时）　·　309字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AIDEN产业智能体面向科技企业、园区和城市更新相关用户，把高密度知识工作做成可调用的智能体。四类产品均按「输入—智能体处理—交付」设计：产业研究输出简报与白皮书初稿；政策研究输出要点卡与适用清单；企业画像与招商匹配输出画像卡和匹配说明；城市更新案例库以RAG检索相似案例并附出处。首期只做案例库原型，其余后续拓展。当前状态：个人AI成稿工作流已用于研究材料，案例库RAG正在搭建，尚无对外产品链接。创始人胡继刚，复旦大学住房政策研究中心秘书长、杨浦区科技企业联合会执行会长。项目由本人发起，尚未在杨浦注册OPC公司，拟入驻后设立新主体；相关平台职务为个人经历，不代表机构参与投资或经营。预计首年营业收入低于50万元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备选 · 个人简介更长（系统上限≥400字时）　·　291字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胡继刚，男，1987年4月生，汉族，籍贯山东青岛。中国海洋大学土木工程学士，复旦大学工商管理（财务金融方向）硕士，副教授级高级工程师、会计师。2011–2021年在中南建设、新城控股、万科从事战略企划与投资拓展，2017–2021年任万科上海区域江浙事业部投资副总经理。2021年6月起任复旦大学住房政策研究中心秘书长，并任复旦MBA不动产资产管理协会秘书长、杨浦区科技企业联合会执行会长。现发起AIDEN产业智能体，赛道为AI智能体开发，首期搭建城市更新案例库RAG。项目由本人发起，尚未在杨浦注册OPC公司，拟入驻后设立新主体；相关平台职务为个人经历，不代表机构参与投资或经营。</w:t>
      </w:r>
    </w:p>
    <w:p>
      <w:pPr>
        <w:spacing w:after="120" w:before="240" w:lineRule="auto" w:line="317"/>
        <w:jc w:val="left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备选 · 三年方向　·　54字</w:t>
      </w:r>
    </w:p>
    <w:p>
      <w:pPr>
        <w:spacing w:after="200" w:before="0" w:lineRule="auto" w:line="317"/>
        <w:jc w:val="both"/>
      </w:pPr>
      <w:r>
        <w:rPr>
          <w:rFonts w:ascii="微软雅黑" w:hAnsi="微软雅黑" w:eastAsia="宋体" w:cs="微软雅黑"/>
          <w:b w:val="0"/>
          <w:i w:val="0"/>
          <w:color w:val="222222"/>
          <w:sz w:val="21"/>
        </w:rPr>
        <w:t>若首期验证成立，再把产业研究、政策研究、企业画像做成可配置模板，仍保持OPC组织形态。不预设估值或上市目标。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五、内部备忘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提交系统时只上传 02 个人简介、03 业务计划书。01、04 仅供自己填表，不要把备选稿一并上传。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首页「最终答案」按字段上限粘贴。约100字产品、≤300字项目简介、≤200字个人简介已按去空格计字。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盈利模式勾选：技术开发、服务收费。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证件号码和详细门牌不要从本仓库复制，到系统里按证件原件填写。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职称按证书原文「副教授级高级工程师」填写；若证书印制不同，以证书为准。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不要填写上海市工商联房地产商会秘书长：该商会官网现任秘书长为李祥，公开报道中申请人是以住房政策研究中心秘书长身份出席相关活动。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已删除户籍／出生地中的吉林表述。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已删除证件号码、详细门牌；历史提交如仍含上述信息，以本修订稿和仓库历史清理为准。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未写入上海市工商联房地产商会秘书长、上海山东省商会理事、城市更新评审专家等公开来源不足以核验的职务。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宋体" w:cs="微软雅黑"/>
        <w:b w:val="0"/>
        <w:color w:val="555555"/>
        <w:sz w:val="16"/>
      </w:rPr>
      <w:t xml:space="preserve">复兴岛星火社区入驻申请材料  ·  仅供官方审核使用  ·  第 </w:t>
    </w:r>
    <w:fldChar w:fldCharType="begin"/>
    <w:instrText xml:space="preserve"> PAGE </w:instrText>
    <w:fldChar w:fldCharType="end"/>
    <w:r>
      <w:rPr>
        <w:rFonts w:ascii="微软雅黑" w:hAnsi="微软雅黑" w:eastAsia="宋体" w:cs="微软雅黑"/>
        <w:b w:val="0"/>
        <w:color w:val="55555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宋体" w:cs="微软雅黑"/>
        <w:b w:val="0"/>
        <w:color w:val="B88A2E"/>
        <w:sz w:val="18"/>
      </w:rPr>
      <w:t>星火社区申请  ·  字段粘贴稿（内部）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