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40" w:line="276" w:lineRule="auto"/>
      </w:pPr>
      <w:r>
        <w:rPr>
          <w:rFonts w:ascii="WenQuanYi Micro Hei" w:hAnsi="WenQuanYi Micro Hei" w:eastAsia="文泉驿微米黑"/>
          <w:b/>
          <w:color w:val="8C342C"/>
          <w:sz w:val="24"/>
        </w:rPr>
        <w:t>银发青年</w:t>
      </w:r>
    </w:p>
    <w:p>
      <w:pPr>
        <w:spacing w:after="40" w:before="0" w:line="276" w:lineRule="auto"/>
      </w:pPr>
      <w:r>
        <w:rPr>
          <w:rFonts w:ascii="WenQuanYi Micro Hei" w:hAnsi="WenQuanYi Micro Hei" w:eastAsia="文泉驿微米黑"/>
          <w:b/>
          <w:color w:val="1C242B"/>
          <w:sz w:val="52"/>
        </w:rPr>
        <w:t>重启第二人生</w:t>
      </w:r>
    </w:p>
    <w:p>
      <w:pPr>
        <w:spacing w:after="200" w:before="0" w:line="276" w:lineRule="auto"/>
      </w:pPr>
      <w:r>
        <w:rPr>
          <w:rFonts w:ascii="WenQuanYi Micro Hei" w:hAnsi="WenQuanYi Micro Hei" w:eastAsia="文泉驿微米黑"/>
          <w:b/>
          <w:color w:val="8C342C"/>
          <w:sz w:val="32"/>
        </w:rPr>
        <w:t>项目落地策划方案</w:t>
      </w:r>
    </w:p>
    <w:p>
      <w:pPr>
        <w:spacing w:after="40" w:before="0" w:line="276" w:lineRule="auto"/>
      </w:pPr>
      <w:r>
        <w:rPr>
          <w:rFonts w:ascii="WenQuanYi Micro Hei" w:hAnsi="WenQuanYi Micro Hei" w:eastAsia="文泉驿微米黑"/>
          <w:b/>
          <w:color w:val="1C242B"/>
          <w:sz w:val="28"/>
        </w:rPr>
        <w:t>呈  陈红苗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5C544A"/>
          <w:sz w:val="22"/>
        </w:rPr>
        <w:t>胡总团队整理  ·  2026年10月19日</w:t>
      </w:r>
    </w:p>
    <w:p>
      <w:pPr>
        <w:spacing w:after="240" w:before="0" w:line="276" w:lineRule="auto"/>
      </w:pPr>
      <w:r>
        <w:rPr>
          <w:rFonts w:ascii="WenQuanYi Micro Hei" w:hAnsi="WenQuanYi Micro Hei" w:eastAsia="文泉驿微米黑"/>
          <w:b w:val="0"/>
          <w:color w:val="5C544A"/>
          <w:sz w:val="22"/>
        </w:rPr>
        <w:t>依据 2026年10月13日《银发经济情绪价值项目合作洽谈》综合整理。会上事实、策划建议和测算假设在正文中分开写。尚未签约、尚未付款、尚未授权的资源，不写成已经落实。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致陈红苗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陈红苗：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10月13日您反复问的是两件事：钱从哪里来，以及第一步做什么。这份方案按这个顺序写，方便您直接改。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我们用一个品牌做两条分开算账的业务。前台叫「第二人生会客厅」，卖小规模的文化社交。另一条叫「品质陪伴」，卖范围写死的陪诊和陪聊。冬季的江浙沪短途是第三条收入，用来过渡到明年春天的主题研学；它等会客厅里有了 8 位愿意预付意向金的客人，再交给有资质的旅行社。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您主责高端客人、内容品位和场地。我主责年轻人供给、杨浦与虹口的机构走访、交付和台账。1.8 万人的社群是我这边持续运营多年的信任基础，用来组织供给和执行，不当成现成的银发客户，也不自动变成尚未成立的公司的财产。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请您先看「双方分工」和文末九条确认事项。10月26日我们通话 40 分钟，把备忘录、收款主体和茶室第一场能不能预售定下来。</w:t>
      </w:r>
    </w:p>
    <w:p>
      <w:pPr>
        <w:spacing w:after="40" w:before="0" w:line="276" w:lineRule="auto"/>
      </w:pPr>
      <w:r>
        <w:rPr>
          <w:rFonts w:ascii="WenQuanYi Micro Hei" w:hAnsi="WenQuanYi Micro Hei" w:eastAsia="文泉驿微米黑"/>
          <w:b/>
          <w:color w:val="1C242B"/>
          <w:sz w:val="22"/>
        </w:rPr>
        <w:t>胡总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5C544A"/>
          <w:sz w:val="22"/>
        </w:rPr>
        <w:t>2026年10月19日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一、先看结论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这件事做成上海的一项可复购服务：50–75 岁、有支付能力、看重话题和人的客人，为一次被认真对待的时间付钱。青年按单获得收入，长者获得在场的人，也可以把自己的经验留在场合里。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前 90 天只验证三笔钱。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会客厅票款。茶室微缩场 8–12 人，体验价 299 元/人，满 8 人付款才办。第二场约 20 人，测算价 399 元/人。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陪诊与陪聊。陪诊 4 小时测算 399 元，由审核过的服务商交付。谈话陪同先按 800 元 / 2 小时做访谈测档。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冬季微度假。意向金 1,000 元、可退，满 8 人后由持证旅行社承办。敦煌放到 2027 年春季。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公司登记放在现金出现之后。连续四个星期有预付款，并且前 6 单里至少 4 单回访说愿意再约，再谈注册和股权。股权不在这份方案里写死。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二、会上已经对齐、还没落死的地方</w:t>
      </w: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2.1 可以当作会议事实的判断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您希望做的是「银发青年重启第二人生」：老年仍然有精神，成员以后可以成为主理人，而不是只被服务。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客人要的是有钱有闲的一档，要真陪伴。2024 年社区养老院的公益互动证明年轻人进得去，没有证明这一档客人会付钱。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您把护工看成偏重、有风险的业务，要求先讲清赚钱的节点，并要有市场对标。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我这边的核心执行大约 7 人，社群约 1.8 万人、40 多个群，画像以三十岁上下为主。白皮书之后约 18 个组织来谈，其中大量仍是意向。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分工的方向当时已经说了：我对接机构需求和年轻供给，您对接高端银发客人。</w:t>
      </w: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2.2 四个矛盾在本方案里的收法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矛盾</w:t>
            </w:r>
          </w:p>
        </w:tc>
        <w:tc>
          <w:tcPr>
            <w:tcW w:type="dxa" w:w="6917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本方案的收法</w:t>
            </w:r>
          </w:p>
        </w:tc>
      </w:tr>
      <w:tr>
        <w:tc>
          <w:tcPr>
            <w:tcW w:type="dxa" w:w="2381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高端生活，和刚需陪诊</w:t>
            </w:r>
          </w:p>
        </w:tc>
        <w:tc>
          <w:tcPr>
            <w:tcW w:type="dxa" w:w="6917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品牌前台是会客厅。陪诊、陪聊作为独立服务出售，不写进同一张海报。</w:t>
            </w:r>
          </w:p>
        </w:tc>
      </w:tr>
      <w:tr>
        <w:tc>
          <w:tcPr>
            <w:tcW w:type="dxa" w:w="2381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您的同龄人，和我的年轻社群</w:t>
            </w:r>
          </w:p>
        </w:tc>
        <w:tc>
          <w:tcPr>
            <w:tcW w:type="dxa" w:w="6917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您负责付费客人。我负责供给、执行和机构拜访。1.8 万人不乘任何转化率去预测老年客户。</w:t>
            </w:r>
          </w:p>
        </w:tc>
      </w:tr>
      <w:tr>
        <w:tc>
          <w:tcPr>
            <w:tcW w:type="dxa" w:w="2381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内容和生意</w:t>
            </w:r>
          </w:p>
        </w:tc>
        <w:tc>
          <w:tcPr>
            <w:tcW w:type="dxa" w:w="6917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第一场就预售。7 天内没有下一笔预付，这场记为未通过。</w:t>
            </w:r>
          </w:p>
        </w:tc>
      </w:tr>
      <w:tr>
        <w:tc>
          <w:tcPr>
            <w:tcW w:type="dxa" w:w="2381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轻资产，和老年服务的责任</w:t>
            </w:r>
          </w:p>
        </w:tc>
        <w:tc>
          <w:tcPr>
            <w:tcW w:type="dxa" w:w="6917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轻，指不先租办公室、不先做软件。每一单仍有合同、保险样张、停单和回访。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5C544A"/>
          <w:sz w:val="22"/>
        </w:rPr>
        <w:t>会上还没有确定的，包括公司名称、股权、出资金额、场地商业价格、真实可邀请的客户数量、收款主体，以及海上讲堂名称能否用于商业合作。这些在确认前保持开放。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三、双方分工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试点期不新设部门。陈红苗是高端客群与内容主理人。胡总是运营、供给与机构对接主理人。7 人团队里只指定 1 名调度，其余人保持原来的工作。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608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陈红苗</w:t>
            </w:r>
          </w:p>
        </w:tc>
        <w:tc>
          <w:tcPr>
            <w:tcW w:type="dxa" w:w="2721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胡总</w:t>
            </w:r>
          </w:p>
        </w:tc>
        <w:tc>
          <w:tcPr>
            <w:tcW w:type="dxa" w:w="2154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试点备忘录</w:t>
            </w:r>
          </w:p>
        </w:tc>
        <w:tc>
          <w:tcPr>
            <w:tcW w:type="dxa" w:w="260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确认并签署</w:t>
            </w:r>
          </w:p>
        </w:tc>
        <w:tc>
          <w:tcPr>
            <w:tcW w:type="dxa" w:w="2721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起草两页以内</w:t>
            </w:r>
          </w:p>
        </w:tc>
        <w:tc>
          <w:tcPr>
            <w:tcW w:type="dxa" w:w="215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10月26日</w:t>
            </w:r>
          </w:p>
        </w:tc>
      </w:tr>
      <w:tr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收款主体</w:t>
            </w:r>
          </w:p>
        </w:tc>
        <w:tc>
          <w:tcPr>
            <w:tcW w:type="dxa" w:w="260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共同确认</w:t>
            </w:r>
          </w:p>
        </w:tc>
        <w:tc>
          <w:tcPr>
            <w:tcW w:type="dxa" w:w="2721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准备可追溯账户方案</w:t>
            </w:r>
          </w:p>
        </w:tc>
        <w:tc>
          <w:tcPr>
            <w:tcW w:type="dxa" w:w="215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未定之前不收款</w:t>
            </w:r>
          </w:p>
        </w:tc>
      </w:tr>
      <w:tr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茶室档期</w:t>
            </w:r>
          </w:p>
        </w:tc>
        <w:tc>
          <w:tcPr>
            <w:tcW w:type="dxa" w:w="260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主责，两个日期</w:t>
            </w:r>
          </w:p>
        </w:tc>
        <w:tc>
          <w:tcPr>
            <w:tcW w:type="dxa" w:w="2721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配合流程</w:t>
            </w:r>
          </w:p>
        </w:tc>
        <w:tc>
          <w:tcPr>
            <w:tcW w:type="dxa" w:w="215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10月26日</w:t>
            </w:r>
          </w:p>
        </w:tc>
      </w:tr>
      <w:tr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其他场地</w:t>
            </w:r>
          </w:p>
        </w:tc>
        <w:tc>
          <w:tcPr>
            <w:tcW w:type="dxa" w:w="260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确认海上讲堂商用条件</w:t>
            </w:r>
          </w:p>
        </w:tc>
        <w:tc>
          <w:tcPr>
            <w:tcW w:type="dxa" w:w="2721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报价备选场地</w:t>
            </w:r>
          </w:p>
        </w:tc>
        <w:tc>
          <w:tcPr>
            <w:tcW w:type="dxa" w:w="215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使用前</w:t>
            </w:r>
          </w:p>
        </w:tc>
      </w:tr>
      <w:tr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高端访谈</w:t>
            </w:r>
          </w:p>
        </w:tc>
        <w:tc>
          <w:tcPr>
            <w:tcW w:type="dxa" w:w="260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主责 15 人，名单不外传</w:t>
            </w:r>
          </w:p>
        </w:tc>
        <w:tc>
          <w:tcPr>
            <w:tcW w:type="dxa" w:w="2721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问卷与记录</w:t>
            </w:r>
          </w:p>
        </w:tc>
        <w:tc>
          <w:tcPr>
            <w:tcW w:type="dxa" w:w="215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11月2日前至少 6 人</w:t>
            </w:r>
          </w:p>
        </w:tc>
      </w:tr>
      <w:tr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年轻供给</w:t>
            </w:r>
          </w:p>
        </w:tc>
        <w:tc>
          <w:tcPr>
            <w:tcW w:type="dxa" w:w="260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参与标准，完成一次模拟</w:t>
            </w:r>
          </w:p>
        </w:tc>
        <w:tc>
          <w:tcPr>
            <w:tcW w:type="dxa" w:w="2721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报名、面试、录取 8 人</w:t>
            </w:r>
          </w:p>
        </w:tc>
        <w:tc>
          <w:tcPr>
            <w:tcW w:type="dxa" w:w="215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11月2日</w:t>
            </w:r>
          </w:p>
        </w:tc>
      </w:tr>
      <w:tr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机构与服务商</w:t>
            </w:r>
          </w:p>
        </w:tc>
        <w:tc>
          <w:tcPr>
            <w:tcW w:type="dxa" w:w="260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参加高端机构那一次</w:t>
            </w:r>
          </w:p>
        </w:tc>
        <w:tc>
          <w:tcPr>
            <w:tcW w:type="dxa" w:w="2721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主责 8 家</w:t>
            </w:r>
          </w:p>
        </w:tc>
        <w:tc>
          <w:tcPr>
            <w:tcW w:type="dxa" w:w="215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11月18日前</w:t>
            </w:r>
          </w:p>
        </w:tc>
      </w:tr>
      <w:tr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微缩会客厅</w:t>
            </w:r>
          </w:p>
        </w:tc>
        <w:tc>
          <w:tcPr>
            <w:tcW w:type="dxa" w:w="260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邀请，守品位</w:t>
            </w:r>
          </w:p>
        </w:tc>
        <w:tc>
          <w:tcPr>
            <w:tcW w:type="dxa" w:w="2721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执行、记录、回访</w:t>
            </w:r>
          </w:p>
        </w:tc>
        <w:tc>
          <w:tcPr>
            <w:tcW w:type="dxa" w:w="215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满 8 人付款后</w:t>
            </w:r>
          </w:p>
        </w:tc>
      </w:tr>
      <w:tr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陪诊试单</w:t>
            </w:r>
          </w:p>
        </w:tc>
        <w:tc>
          <w:tcPr>
            <w:tcW w:type="dxa" w:w="260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可介绍家庭客户</w:t>
            </w:r>
          </w:p>
        </w:tc>
        <w:tc>
          <w:tcPr>
            <w:tcW w:type="dxa" w:w="2721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尽调、派单、回访</w:t>
            </w:r>
          </w:p>
        </w:tc>
        <w:tc>
          <w:tcPr>
            <w:tcW w:type="dxa" w:w="215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11月</w:t>
            </w:r>
          </w:p>
        </w:tc>
      </w:tr>
      <w:tr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短途</w:t>
            </w:r>
          </w:p>
        </w:tc>
        <w:tc>
          <w:tcPr>
            <w:tcW w:type="dxa" w:w="260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定目的地与品味</w:t>
            </w:r>
          </w:p>
        </w:tc>
        <w:tc>
          <w:tcPr>
            <w:tcW w:type="dxa" w:w="2721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对接旅行社文本</w:t>
            </w:r>
          </w:p>
        </w:tc>
        <w:tc>
          <w:tcPr>
            <w:tcW w:type="dxa" w:w="215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12月下旬</w:t>
            </w:r>
          </w:p>
        </w:tc>
      </w:tr>
      <w:tr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周对账</w:t>
            </w:r>
          </w:p>
        </w:tc>
        <w:tc>
          <w:tcPr>
            <w:tcW w:type="dxa" w:w="260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参加</w:t>
            </w:r>
          </w:p>
        </w:tc>
        <w:tc>
          <w:tcPr>
            <w:tcW w:type="dxa" w:w="2721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出订单与收支</w:t>
            </w:r>
          </w:p>
        </w:tc>
        <w:tc>
          <w:tcPr>
            <w:tcW w:type="dxa" w:w="215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每周</w:t>
            </w:r>
          </w:p>
        </w:tc>
      </w:tr>
      <w:tr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公司股权</w:t>
            </w:r>
          </w:p>
        </w:tc>
        <w:tc>
          <w:tcPr>
            <w:tcW w:type="dxa" w:w="260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验证后共同谈</w:t>
            </w:r>
          </w:p>
        </w:tc>
        <w:tc>
          <w:tcPr>
            <w:tcW w:type="dxa" w:w="2721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验证后共同谈</w:t>
            </w:r>
          </w:p>
        </w:tc>
        <w:tc>
          <w:tcPr>
            <w:tcW w:type="dxa" w:w="215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第90天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3.1 权限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陈红苗可以否决一场她认为虚的局、一个不合适的场合，以及任何推销。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胡总可以否决超出每周一个半天的安排、没有保险的上门，以及范围外的新产品。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调度维护预约表，不改价格，不答应范围外的服务。</w:t>
      </w: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3.2 资源边界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陈红苗的客人联系方式留在她自己的联络计划里。项目组只接收客人同意之后的订单信息。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胡总的社群、白皮书、杨浦科技企业联合会与复旦相关合作，保持独立。商业使用要单独授权，不能当成新公司的官方背书。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海上讲堂的名称、档期和摄影，以权利人书面条件为准。自用和转给共同项目不是同一件事。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订单纪要归试点项目共有。任何一方退出后，不把纪要拿去销售保险或其他产品。</w:t>
      </w: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3.3 钱怎么分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陪诊、陪聊类订单：陪伴者或服务商结算约 70%，平台留存不超过 30%。平台留存里，交付与调度占 15 个点，带来这位付款人的一方占 10 个点，5 个点留作保险差额和退款。双方共同介绍的，10 个点对半。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会客厅：票款先扣除茶歇、场地、人员补贴和保障。剩余的 50% 归带来客人的一方，40% 归交付侧，10% 进入备用金。客人由双方共同邀请时，前两项合并后对半。茶室前两场若使用陈红苗的私人空间，场地按零记，同时在台账里记为她的资源投入；从第三场起再商量茶歇成本。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客人没有预付，这一单不出门。陪伴者按周结算，不从平台留存里临时借支。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四、三条变现路径</w:t>
      </w: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4.1 路径一：会客厅票款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这是品牌的第一笔钱，也是检验陈红苗的圈子是否成立的那一笔。付款人是长者本人。产品是一个下午的小规模深谈，客人离开时认识同频的人，并被邀请预付下一次。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茶室微缩场用来做第一次检验，第二场才把人数放到 20 人左右、把价格放到 399 元测算档。两场都要单独复盘。嘉宾费用或场地租金一旦升高，单场可能变成亏损，不能用「票卖出去了」代替复盘。</w:t>
      </w: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4.2 路径二：陪诊与陪聊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这是家庭和机构更愿意立刻付钱的刚需。两条 SKU 分开。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办事陪诊：4 小时，测算价 399 元。只做预约提醒、院内路线、排队、医嘱原文和取药。由审核过的服务商派单。胡总主责。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谈话或学习陪同：公共场所，一次一件事。高端测档默认 800 元 / 2 小时，同时问 480 元和 1,200 元。至少 5 位目标客人点头，且陪伴者到手不低于每小时 140 元，才采用该档。陪伴者来自录取的 8 人。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2026 年上海普惠陪诊大约每小时 50–80 元，杨浦公共平台 4 小时大约 298 元。399 元买的是指定服务商、过程记录和回访，不跟公益低价竞争。800 元档只对陈红苗介绍的、在意「对方是谁」的客人开放，不写成全市统一价。</w:t>
      </w: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4.3 路径三：冬季短途微度假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旅游在会上被看成刚需，同时已经入冬，长途不适合作为第一笔。今冬只做高铁大约两小时内的一日或两日，优先苏州、嘉兴、杭州。它是从会客厅走向明年春季研学的过渡，不替代 11 月的票款和陪诊。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8 位客人各自预付可退意向金 1,000 元。出发前七日退出，或未成团，原路退回。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交通、住宿和面向客人的招徕，由持证旅行社签合同、收取团费。我们负责主题、客人组织和现场陪伴设计。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每天留出不被景点填满的时间。不进购物店，不安排保险说明会，不办速配。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敦煌、云南、厦门、青岛在短途走通之后单独立项。领队档期没有书面确认，对外不宣布人名。西藏和高海拔不排。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五、茶室微缩测试，按这个流程做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名称：第二人生 · 茶室会客厅（第 1 期）。题目：一个人的晚上，怎样安排成自己还想过的样子。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928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742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1814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谁</w:t>
            </w:r>
          </w:p>
        </w:tc>
      </w:tr>
      <w:tr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模拟陪聊</w:t>
            </w:r>
          </w:p>
        </w:tc>
        <w:tc>
          <w:tcPr>
            <w:tcW w:type="dxa" w:w="192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开工前 40 分钟</w:t>
            </w:r>
          </w:p>
        </w:tc>
        <w:tc>
          <w:tcPr>
            <w:tcW w:type="dxa" w:w="374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陈红苗当客人，1 名已录取青年当陪伴者</w:t>
            </w:r>
          </w:p>
        </w:tc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胡总在场计时，不插话</w:t>
            </w:r>
          </w:p>
        </w:tc>
      </w:tr>
      <w:tr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茶叙</w:t>
            </w:r>
          </w:p>
        </w:tc>
        <w:tc>
          <w:tcPr>
            <w:tcW w:type="dxa" w:w="192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20 分钟</w:t>
            </w:r>
          </w:p>
        </w:tc>
        <w:tc>
          <w:tcPr>
            <w:tcW w:type="dxa" w:w="374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只写名字的名牌，互相认识</w:t>
            </w:r>
          </w:p>
        </w:tc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调度</w:t>
            </w:r>
          </w:p>
        </w:tc>
      </w:tr>
      <w:tr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开场</w:t>
            </w:r>
          </w:p>
        </w:tc>
        <w:tc>
          <w:tcPr>
            <w:tcW w:type="dxa" w:w="192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10 分钟</w:t>
            </w:r>
          </w:p>
        </w:tc>
        <w:tc>
          <w:tcPr>
            <w:tcW w:type="dxa" w:w="374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讲清这一场要谈的问题，不做销售</w:t>
            </w:r>
          </w:p>
        </w:tc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陈红苗</w:t>
            </w:r>
          </w:p>
        </w:tc>
      </w:tr>
      <w:tr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两人深谈</w:t>
            </w:r>
          </w:p>
        </w:tc>
        <w:tc>
          <w:tcPr>
            <w:tcW w:type="dxa" w:w="192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40 分钟</w:t>
            </w:r>
          </w:p>
        </w:tc>
        <w:tc>
          <w:tcPr>
            <w:tcW w:type="dxa" w:w="374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退休后最想完成的一件事</w:t>
            </w:r>
          </w:p>
        </w:tc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主持人</w:t>
            </w:r>
          </w:p>
        </w:tc>
      </w:tr>
      <w:tr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交换一件小事</w:t>
            </w:r>
          </w:p>
        </w:tc>
        <w:tc>
          <w:tcPr>
            <w:tcW w:type="dxa" w:w="192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15 分钟</w:t>
            </w:r>
          </w:p>
        </w:tc>
        <w:tc>
          <w:tcPr>
            <w:tcW w:type="dxa" w:w="374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青年与长者各请教一件，可拒绝</w:t>
            </w:r>
          </w:p>
        </w:tc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现场</w:t>
            </w:r>
          </w:p>
        </w:tc>
      </w:tr>
      <w:tr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下一笔</w:t>
            </w:r>
          </w:p>
        </w:tc>
        <w:tc>
          <w:tcPr>
            <w:tcW w:type="dxa" w:w="192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15 分钟</w:t>
            </w:r>
          </w:p>
        </w:tc>
        <w:tc>
          <w:tcPr>
            <w:tcW w:type="dxa" w:w="374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只收三种预付意向：下一场、陪同、短途名单</w:t>
            </w:r>
          </w:p>
        </w:tc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胡总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模拟结束，陈红苗只回答两句：下次是否愿意付钱给这个人；有没有感觉被对付。第二句若是「有」，换一个人重做一次。两次都不通过，微缩场延期，不改成免费场。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通过标准：7 天内 4 位客人预付下一场或一单陪同。到场人数和气氛不单独作为通过。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筛选看交流意愿。不要求客人说明存款或保单。不承诺结识对象、名人辅导或高校背书。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六、陪诊与陪聊，按这个流程做</w:t>
      </w: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6.1 出门前的四问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这次要完成的一件事是什么？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哪些话题不要碰？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步行、座位和节奏有什么限制？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希望当次顺手完成的一件小事是什么？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同时写明付款人、纪要发给谁、长者是否同意把谈话内容发给子女。长者不同意，当天只保留流程信息。</w:t>
      </w: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6.2 当天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调度在共享表写下人员、地点、开始与结束时间。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出门前购买当日意外险，保单号入表。保险只覆盖这一次行程中的意外，不覆盖医疗结果和护理责任。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结束后两小时内交出一页纪要：完成的事、听到的原话、下次要带的材料、只有这一次才会出现的事实。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二十四小时内回访付款人，只问还约不约这个人。前 6 单由胡总亲自回访。</w:t>
      </w: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6.3 停单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推销保险、保健品、课程或理财；解释病情或代替家属决定；收受红包、密码或贵重礼物；身体护理；未经同意传播纪要；绕开预约表私下收款。出现任何一项，当天停止，该人员退出试点。</w:t>
      </w: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6.4 服务商准入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陪诊不从微信群里临时问谁有空。服务商要有营业信息、人员身份、培训记录、保单及除外责任、应急流程和投诉处理记录。普通兼职青年可以做公共场所的谈话和数字辅导，不承担注射、给药、助浴、翻身和陪夜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机构拜访首批 8 家：3 家社区机构，用来看代际活动需求；3 家中高端机构，用来看是否真有采购预算；2 家陪诊或家政供应商，用来看报价和责任。证据分四级：已经付款、有预算和决策人、只是感兴趣、普通介绍。60 天内只推进前两级。约 18 个来谈的组织，不自动算成订单。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七、25 岁与 65 岁，以及 1.8 万私域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会上说的双向，落在服务结尾，不落在招聘口号里。25 岁上下的人有时间、需要一份体面的按单收入。65 岁上下的人有阅历、需要一个真的在场的人。青年可以请教一段经历，长者可以请教一个手机或软件操作。拒绝不影响结算。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第一期共创是 8 对、90 分钟、公共场所。交付两样东西：一份本人同意留下的人生故事卡，一条已经解决的数字问题。上门服务不从这场活动里直接延伸，要另下陪同订单。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1.8 万人、40 多个群，是 2018 年以来持续运营的结果。前段的群更活跃。这个规模说明供给招募和活动执行有信任基础。它不说明群里有足够多的 65 岁付费客人。供给报名只发一次，限额 20 人报名、录取 8 人。复购仍走同一张预约表，私下成交则退出试点。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青年按周结算。培训和模拟的交通实报，不把第一场做成无偿劳动。胡总每周投入上限是一个固定半天，用来面试、回访和拍板；10 月 31 日的讲座和 11 月 29 日的漫展不插入这个项目。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八、测算、预算和财务纪律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下面的数字用来讨论，不是报价，也不是已经同意的结算价。真实场地、嘉宾和服务商报价回来之后，要重算。</w:t>
      </w: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8.1 会客厅：20 人 × 399 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984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金额（元）</w:t>
            </w:r>
          </w:p>
        </w:tc>
        <w:tc>
          <w:tcPr>
            <w:tcW w:type="dxa" w:w="5102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收入</w:t>
            </w:r>
          </w:p>
        </w:tc>
        <w:tc>
          <w:tcPr>
            <w:tcW w:type="dxa" w:w="198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7,980</w:t>
            </w:r>
          </w:p>
        </w:tc>
        <w:tc>
          <w:tcPr>
            <w:tcW w:type="dxa" w:w="510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测试票价</w:t>
            </w:r>
          </w:p>
        </w:tc>
      </w:tr>
      <w:tr>
        <w:tc>
          <w:tcPr>
            <w:tcW w:type="dxa" w:w="226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场地</w:t>
            </w:r>
          </w:p>
        </w:tc>
        <w:tc>
          <w:tcPr>
            <w:tcW w:type="dxa" w:w="198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1,200</w:t>
            </w:r>
          </w:p>
        </w:tc>
        <w:tc>
          <w:tcPr>
            <w:tcW w:type="dxa" w:w="510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须实询；茶室零租金要另记资源投入</w:t>
            </w:r>
          </w:p>
        </w:tc>
      </w:tr>
      <w:tr>
        <w:tc>
          <w:tcPr>
            <w:tcW w:type="dxa" w:w="226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嘉宾与主持</w:t>
            </w:r>
          </w:p>
        </w:tc>
        <w:tc>
          <w:tcPr>
            <w:tcW w:type="dxa" w:w="198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1,800</w:t>
            </w:r>
          </w:p>
        </w:tc>
        <w:tc>
          <w:tcPr>
            <w:tcW w:type="dxa" w:w="510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按合适主讲者估算，不是知名教授报价</w:t>
            </w:r>
          </w:p>
        </w:tc>
      </w:tr>
      <w:tr>
        <w:tc>
          <w:tcPr>
            <w:tcW w:type="dxa" w:w="226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茶歇</w:t>
            </w:r>
          </w:p>
        </w:tc>
        <w:tc>
          <w:tcPr>
            <w:tcW w:type="dxa" w:w="198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800</w:t>
            </w:r>
          </w:p>
        </w:tc>
        <w:tc>
          <w:tcPr>
            <w:tcW w:type="dxa" w:w="510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约 40 元/人</w:t>
            </w:r>
          </w:p>
        </w:tc>
      </w:tr>
      <w:tr>
        <w:tc>
          <w:tcPr>
            <w:tcW w:type="dxa" w:w="226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执行</w:t>
            </w:r>
          </w:p>
        </w:tc>
        <w:tc>
          <w:tcPr>
            <w:tcW w:type="dxa" w:w="198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1,000</w:t>
            </w:r>
          </w:p>
        </w:tc>
        <w:tc>
          <w:tcPr>
            <w:tcW w:type="dxa" w:w="510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人工不按零计算</w:t>
            </w:r>
          </w:p>
        </w:tc>
      </w:tr>
      <w:tr>
        <w:tc>
          <w:tcPr>
            <w:tcW w:type="dxa" w:w="226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物料与保障</w:t>
            </w:r>
          </w:p>
        </w:tc>
        <w:tc>
          <w:tcPr>
            <w:tcW w:type="dxa" w:w="198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500</w:t>
            </w:r>
          </w:p>
        </w:tc>
        <w:tc>
          <w:tcPr>
            <w:tcW w:type="dxa" w:w="510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含必要保险预算，以保单为准</w:t>
            </w:r>
          </w:p>
        </w:tc>
      </w:tr>
      <w:tr>
        <w:tc>
          <w:tcPr>
            <w:tcW w:type="dxa" w:w="226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沟通与售后</w:t>
            </w:r>
          </w:p>
        </w:tc>
        <w:tc>
          <w:tcPr>
            <w:tcW w:type="dxa" w:w="198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600</w:t>
            </w:r>
          </w:p>
        </w:tc>
        <w:tc>
          <w:tcPr>
            <w:tcW w:type="dxa" w:w="510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邀请、回访</w:t>
            </w:r>
          </w:p>
        </w:tc>
      </w:tr>
      <w:tr>
        <w:tc>
          <w:tcPr>
            <w:tcW w:type="dxa" w:w="226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贡献结余</w:t>
            </w:r>
          </w:p>
        </w:tc>
        <w:tc>
          <w:tcPr>
            <w:tcW w:type="dxa" w:w="198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2,080</w:t>
            </w:r>
          </w:p>
        </w:tc>
        <w:tc>
          <w:tcPr>
            <w:tcW w:type="dxa" w:w="510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约 26%，未扣固定费用和税费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8.2 陪诊：20 单 × 399 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835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单笔（元）</w:t>
            </w:r>
          </w:p>
        </w:tc>
        <w:tc>
          <w:tcPr>
            <w:tcW w:type="dxa" w:w="3118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20 单（元）</w:t>
            </w:r>
          </w:p>
        </w:tc>
      </w:tr>
      <w:tr>
        <w:tc>
          <w:tcPr>
            <w:tcW w:type="dxa" w:w="340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客户支付</w:t>
            </w:r>
          </w:p>
        </w:tc>
        <w:tc>
          <w:tcPr>
            <w:tcW w:type="dxa" w:w="2835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399</w:t>
            </w:r>
          </w:p>
        </w:tc>
        <w:tc>
          <w:tcPr>
            <w:tcW w:type="dxa" w:w="311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7,980</w:t>
            </w:r>
          </w:p>
        </w:tc>
      </w:tr>
      <w:tr>
        <w:tc>
          <w:tcPr>
            <w:tcW w:type="dxa" w:w="340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服务方结算</w:t>
            </w:r>
          </w:p>
        </w:tc>
        <w:tc>
          <w:tcPr>
            <w:tcW w:type="dxa" w:w="2835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280</w:t>
            </w:r>
          </w:p>
        </w:tc>
        <w:tc>
          <w:tcPr>
            <w:tcW w:type="dxa" w:w="311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5,600</w:t>
            </w:r>
          </w:p>
        </w:tc>
      </w:tr>
      <w:tr>
        <w:tc>
          <w:tcPr>
            <w:tcW w:type="dxa" w:w="340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保险与准备金</w:t>
            </w:r>
          </w:p>
        </w:tc>
        <w:tc>
          <w:tcPr>
            <w:tcW w:type="dxa" w:w="2835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15</w:t>
            </w:r>
          </w:p>
        </w:tc>
        <w:tc>
          <w:tcPr>
            <w:tcW w:type="dxa" w:w="311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300</w:t>
            </w:r>
          </w:p>
        </w:tc>
      </w:tr>
      <w:tr>
        <w:tc>
          <w:tcPr>
            <w:tcW w:type="dxa" w:w="340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排单与回访</w:t>
            </w:r>
          </w:p>
        </w:tc>
        <w:tc>
          <w:tcPr>
            <w:tcW w:type="dxa" w:w="2835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30</w:t>
            </w:r>
          </w:p>
        </w:tc>
        <w:tc>
          <w:tcPr>
            <w:tcW w:type="dxa" w:w="311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600</w:t>
            </w:r>
          </w:p>
        </w:tc>
      </w:tr>
      <w:tr>
        <w:tc>
          <w:tcPr>
            <w:tcW w:type="dxa" w:w="340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支付杂费</w:t>
            </w:r>
          </w:p>
        </w:tc>
        <w:tc>
          <w:tcPr>
            <w:tcW w:type="dxa" w:w="2835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10</w:t>
            </w:r>
          </w:p>
        </w:tc>
        <w:tc>
          <w:tcPr>
            <w:tcW w:type="dxa" w:w="311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200</w:t>
            </w:r>
          </w:p>
        </w:tc>
      </w:tr>
      <w:tr>
        <w:tc>
          <w:tcPr>
            <w:tcW w:type="dxa" w:w="340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贡献结余</w:t>
            </w:r>
          </w:p>
        </w:tc>
        <w:tc>
          <w:tcPr>
            <w:tcW w:type="dxa" w:w="2835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64</w:t>
            </w:r>
          </w:p>
        </w:tc>
        <w:tc>
          <w:tcPr>
            <w:tcW w:type="dxa" w:w="311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1,280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若 60 天做成 2 场满额会客厅和 20 单陪诊，成交约 23,940 元，贡献结余约 5,440 元。这还没有覆盖固定人员、交通、法律审核和税费。试点的价值是看单位经济是否为正，不是宣布模式已经成熟。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60 天现金支出设置 20,000–30,000 元上限，作为控制线，不是必须花完的预算。没有合同和客户预算，不预付大额场地和嘉宾费用。每周共享订单、流水和异常，不由个人长期代收。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九、90 天日程、底线和停止条件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928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4082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1814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主责</w:t>
            </w:r>
          </w:p>
        </w:tc>
      </w:tr>
      <w:tr>
        <w:tc>
          <w:tcPr>
            <w:tcW w:type="dxa" w:w="147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D1–D7</w:t>
            </w:r>
          </w:p>
        </w:tc>
        <w:tc>
          <w:tcPr>
            <w:tcW w:type="dxa" w:w="192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10/20–10/26</w:t>
            </w:r>
          </w:p>
        </w:tc>
        <w:tc>
          <w:tcPr>
            <w:tcW w:type="dxa" w:w="408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备忘录、调度、报名、茶室日期、账户</w:t>
            </w:r>
          </w:p>
        </w:tc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双方</w:t>
            </w:r>
          </w:p>
        </w:tc>
      </w:tr>
      <w:tr>
        <w:tc>
          <w:tcPr>
            <w:tcW w:type="dxa" w:w="147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D8–D14</w:t>
            </w:r>
          </w:p>
        </w:tc>
        <w:tc>
          <w:tcPr>
            <w:tcW w:type="dxa" w:w="192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10/27–11/02</w:t>
            </w:r>
          </w:p>
        </w:tc>
        <w:tc>
          <w:tcPr>
            <w:tcW w:type="dxa" w:w="408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深访、8 家排期、录取 8 人、定主题</w:t>
            </w:r>
          </w:p>
        </w:tc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陈红苗邀约，胡总供给</w:t>
            </w:r>
          </w:p>
        </w:tc>
      </w:tr>
      <w:tr>
        <w:tc>
          <w:tcPr>
            <w:tcW w:type="dxa" w:w="147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D15–D30</w:t>
            </w:r>
          </w:p>
        </w:tc>
        <w:tc>
          <w:tcPr>
            <w:tcW w:type="dxa" w:w="192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11/03–11/18</w:t>
            </w:r>
          </w:p>
        </w:tc>
        <w:tc>
          <w:tcPr>
            <w:tcW w:type="dxa" w:w="408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模拟、微缩场、服务商审核、首批试单</w:t>
            </w:r>
          </w:p>
        </w:tc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胡总执行，陈红苗出席</w:t>
            </w:r>
          </w:p>
        </w:tc>
      </w:tr>
      <w:tr>
        <w:tc>
          <w:tcPr>
            <w:tcW w:type="dxa" w:w="147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D31–D60</w:t>
            </w:r>
          </w:p>
        </w:tc>
        <w:tc>
          <w:tcPr>
            <w:tcW w:type="dxa" w:w="192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11/19–12/18</w:t>
            </w:r>
          </w:p>
        </w:tc>
        <w:tc>
          <w:tcPr>
            <w:tcW w:type="dxa" w:w="408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第二场售票，累计 10–20 单陪诊</w:t>
            </w:r>
          </w:p>
        </w:tc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双方</w:t>
            </w:r>
          </w:p>
        </w:tc>
      </w:tr>
      <w:tr>
        <w:tc>
          <w:tcPr>
            <w:tcW w:type="dxa" w:w="147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D61–D90</w:t>
            </w:r>
          </w:p>
        </w:tc>
        <w:tc>
          <w:tcPr>
            <w:tcW w:type="dxa" w:w="192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12/19–1/17</w:t>
            </w:r>
          </w:p>
        </w:tc>
        <w:tc>
          <w:tcPr>
            <w:tcW w:type="dxa" w:w="408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短途是否成团，是否注册公司</w:t>
            </w:r>
          </w:p>
        </w:tc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双方复盘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9.1 底线指标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948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底线</w:t>
            </w:r>
          </w:p>
        </w:tc>
        <w:tc>
          <w:tcPr>
            <w:tcW w:type="dxa" w:w="2948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较好</w:t>
            </w:r>
          </w:p>
        </w:tc>
      </w:tr>
      <w:tr>
        <w:tc>
          <w:tcPr>
            <w:tcW w:type="dxa" w:w="340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高端深访</w:t>
            </w:r>
          </w:p>
        </w:tc>
        <w:tc>
          <w:tcPr>
            <w:tcW w:type="dxa" w:w="294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15 人</w:t>
            </w:r>
          </w:p>
        </w:tc>
        <w:tc>
          <w:tcPr>
            <w:tcW w:type="dxa" w:w="294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30 人</w:t>
            </w:r>
          </w:p>
        </w:tc>
      </w:tr>
      <w:tr>
        <w:tc>
          <w:tcPr>
            <w:tcW w:type="dxa" w:w="340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机构与服务商访谈</w:t>
            </w:r>
          </w:p>
        </w:tc>
        <w:tc>
          <w:tcPr>
            <w:tcW w:type="dxa" w:w="294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8 家</w:t>
            </w:r>
          </w:p>
        </w:tc>
        <w:tc>
          <w:tcPr>
            <w:tcW w:type="dxa" w:w="294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15 家</w:t>
            </w:r>
          </w:p>
        </w:tc>
      </w:tr>
      <w:tr>
        <w:tc>
          <w:tcPr>
            <w:tcW w:type="dxa" w:w="340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收费会客厅</w:t>
            </w:r>
          </w:p>
        </w:tc>
        <w:tc>
          <w:tcPr>
            <w:tcW w:type="dxa" w:w="294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2 场</w:t>
            </w:r>
          </w:p>
        </w:tc>
        <w:tc>
          <w:tcPr>
            <w:tcW w:type="dxa" w:w="294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3–4 场</w:t>
            </w:r>
          </w:p>
        </w:tc>
      </w:tr>
      <w:tr>
        <w:tc>
          <w:tcPr>
            <w:tcW w:type="dxa" w:w="340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会客厅付费人次</w:t>
            </w:r>
          </w:p>
        </w:tc>
        <w:tc>
          <w:tcPr>
            <w:tcW w:type="dxa" w:w="294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25</w:t>
            </w:r>
          </w:p>
        </w:tc>
        <w:tc>
          <w:tcPr>
            <w:tcW w:type="dxa" w:w="294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50</w:t>
            </w:r>
          </w:p>
        </w:tc>
      </w:tr>
      <w:tr>
        <w:tc>
          <w:tcPr>
            <w:tcW w:type="dxa" w:w="340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完成的陪诊单</w:t>
            </w:r>
          </w:p>
        </w:tc>
        <w:tc>
          <w:tcPr>
            <w:tcW w:type="dxa" w:w="294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10</w:t>
            </w:r>
          </w:p>
        </w:tc>
        <w:tc>
          <w:tcPr>
            <w:tcW w:type="dxa" w:w="294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20</w:t>
            </w:r>
          </w:p>
        </w:tc>
      </w:tr>
      <w:tr>
        <w:tc>
          <w:tcPr>
            <w:tcW w:type="dxa" w:w="340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陪诊按时完成</w:t>
            </w:r>
          </w:p>
        </w:tc>
        <w:tc>
          <w:tcPr>
            <w:tcW w:type="dxa" w:w="294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95%</w:t>
            </w:r>
          </w:p>
        </w:tc>
        <w:tc>
          <w:tcPr>
            <w:tcW w:type="dxa" w:w="294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98%</w:t>
            </w:r>
          </w:p>
        </w:tc>
      </w:tr>
      <w:tr>
        <w:tc>
          <w:tcPr>
            <w:tcW w:type="dxa" w:w="3402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重大安全事件</w:t>
            </w:r>
          </w:p>
        </w:tc>
        <w:tc>
          <w:tcPr>
            <w:tcW w:type="dxa" w:w="294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0</w:t>
            </w:r>
          </w:p>
        </w:tc>
        <w:tc>
          <w:tcPr>
            <w:tcW w:type="dxa" w:w="2948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0</w:t>
            </w:r>
          </w:p>
        </w:tc>
      </w:tr>
      <w:tr>
        <w:tc>
          <w:tcPr>
            <w:tcW w:type="dxa" w:w="3402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付费机构</w:t>
            </w:r>
          </w:p>
        </w:tc>
        <w:tc>
          <w:tcPr>
            <w:tcW w:type="dxa" w:w="294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有可验证的采购意向</w:t>
            </w:r>
          </w:p>
        </w:tc>
        <w:tc>
          <w:tcPr>
            <w:tcW w:type="dxa" w:w="2948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 家签约付款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WenQuanYi Micro Hei" w:hAnsi="WenQuanYi Micro Hei" w:eastAsia="文泉驿微米黑"/>
          <w:b/>
          <w:color w:val="1C242B"/>
          <w:sz w:val="26"/>
        </w:rPr>
        <w:t>9.2 出现这些情况就停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模拟两次未通过：不办付费微缩场。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11月22日前预付款不足 3 笔：12 月不办售票场，先补访谈。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前 6 单愿意再约的不足 4 单：更换名单，不扩大名额。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微缩场 7 天内预付不足 4 位：第二场不售票。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短途意向不足 8 人：不订车、不订房。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优化后单笔仍是负贡献，或出现处理不了的安全、隐私纠纷：暂停该产品。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双方写不下资金审批和客户归属：停止扩张。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十、风险与合规提示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本节是经营底线，不代替律师、保险经纪、医疗机构或旅行社的意见。正式收款前，按选定的主体再做一次专业核对。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长者是否参加、是否透露家庭信息、是否认识新朋友，由本人决定。紧急联系人用于应急，不替代本人的选择。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前 90 天不做给药、助浴、翻身、陪夜和失能转移。专业护理只转介有资质的机构。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单次意外险不能自动覆盖护理事故、医疗损害和信息泄露。看清承保主体、保额和除外责任再出门。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含交通、住宿、行程并面向客人招徕的团队旅游，由取得许可的旅行社组织。内容策划不能用来替代旅行社许可。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交友活动不承诺配对成功。工作人员不索取礼物、借款和投资。财产、住址、病史不公开。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诊疗信息、行踪和家庭关系按敏感个人信息处理，单独同意，限制访问。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复旦相关机构、杨浦科技企业联合会的名称和成果，未经授权不用于商业背书，也不用于保险或养老投资推广。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按单合作不等于自动排除用工责任。单量上升前，先请律师看合作关系，再扩大名单。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十一、请陈红苗确认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回复时按编号写「同意」，或直接改一句。第 1、2、4、5 条没有回复之前，报名可以先发，收款和上门不开始。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前 90 天的收入产品是会客厅、陪诊和陪聊。护工、保险销售和小程序放在复盘之后。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茶室微缩按 299 元/人预售，满 8 人付款才办。您亲自当一次模拟客人。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谈话陪同先用 800 元档访谈；陪诊试单按 399 元测算。两条不出现在同一张海报上。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陪同类订单按约 70% 结算给在场的一方，平台留存不超过 30%，其中带来客户的 10 个点单独记账。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10月26日前指定收款主体。此前不向客人收款。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您的名单和我的社群各自所有。项目共有的是订单和纪要。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短途满 8 人再交给旅行社。敦煌不进入今冬产品。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每周对一次账。我每周投入一个固定半天，另加调度的执行时间。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公司等到连续四周有预付款，且前 6 单里至少 4 单愿意再约，再讨论注册和股权。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十二、本周动作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谁</w:t>
            </w:r>
          </w:p>
        </w:tc>
        <w:tc>
          <w:tcPr>
            <w:tcW w:type="dxa" w:w="2041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何时</w:t>
            </w:r>
          </w:p>
        </w:tc>
        <w:tc>
          <w:tcPr>
            <w:tcW w:type="dxa" w:w="5443"/>
            <w:shd w:fill="1C242B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FFFFFF"/>
                <w:sz w:val="20"/>
              </w:rPr>
              <w:t>做什么</w:t>
            </w:r>
          </w:p>
        </w:tc>
      </w:tr>
      <w:tr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陈红苗</w:t>
            </w:r>
          </w:p>
        </w:tc>
        <w:tc>
          <w:tcPr>
            <w:tcW w:type="dxa" w:w="2041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10月20日</w:t>
            </w:r>
          </w:p>
        </w:tc>
        <w:tc>
          <w:tcPr>
            <w:tcW w:type="dxa" w:w="5443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看完分工，把不能接受的句子改回</w:t>
            </w:r>
          </w:p>
        </w:tc>
      </w:tr>
      <w:tr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陈红苗</w:t>
            </w:r>
          </w:p>
        </w:tc>
        <w:tc>
          <w:tcPr>
            <w:tcW w:type="dxa" w:w="2041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10月22日前</w:t>
            </w:r>
          </w:p>
        </w:tc>
        <w:tc>
          <w:tcPr>
            <w:tcW w:type="dxa" w:w="5443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给出茶室两个日期，约前 5 位深访</w:t>
            </w:r>
          </w:p>
        </w:tc>
      </w:tr>
      <w:tr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陈红苗</w:t>
            </w:r>
          </w:p>
        </w:tc>
        <w:tc>
          <w:tcPr>
            <w:tcW w:type="dxa" w:w="2041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10月26日前</w:t>
            </w:r>
          </w:p>
        </w:tc>
        <w:tc>
          <w:tcPr>
            <w:tcW w:type="dxa" w:w="5443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确认场地商用条件和 299 元体验价</w:t>
            </w:r>
          </w:p>
        </w:tc>
      </w:tr>
      <w:tr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胡总</w:t>
            </w:r>
          </w:p>
        </w:tc>
        <w:tc>
          <w:tcPr>
            <w:tcW w:type="dxa" w:w="2041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10月21日前</w:t>
            </w:r>
          </w:p>
        </w:tc>
        <w:tc>
          <w:tcPr>
            <w:tcW w:type="dxa" w:w="5443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指定调度，定下每周那个半天</w:t>
            </w:r>
          </w:p>
        </w:tc>
      </w:tr>
      <w:tr>
        <w:tc>
          <w:tcPr>
            <w:tcW w:type="dxa" w:w="1814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胡总</w:t>
            </w:r>
          </w:p>
        </w:tc>
        <w:tc>
          <w:tcPr>
            <w:tcW w:type="dxa" w:w="2041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10月23日前</w:t>
            </w:r>
          </w:p>
        </w:tc>
        <w:tc>
          <w:tcPr>
            <w:tcW w:type="dxa" w:w="5443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在指定社群发出一次供给报名</w:t>
            </w:r>
          </w:p>
        </w:tc>
      </w:tr>
      <w:tr>
        <w:tc>
          <w:tcPr>
            <w:tcW w:type="dxa" w:w="1814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/>
                <w:color w:val="1C242B"/>
                <w:sz w:val="20"/>
              </w:rPr>
              <w:t>双方</w:t>
            </w:r>
          </w:p>
        </w:tc>
        <w:tc>
          <w:tcPr>
            <w:tcW w:type="dxa" w:w="2041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10月26日</w:t>
            </w:r>
          </w:p>
        </w:tc>
        <w:tc>
          <w:tcPr>
            <w:tcW w:type="dxa" w:w="5443"/>
            <w:shd w:fill="F7F1E6" w:val="clear"/>
            <w:tcBorders>
              <w:top w:val="single" w:sz="4" w:color="E3D8C6"/>
              <w:left w:val="single" w:sz="4" w:color="E3D8C6"/>
              <w:bottom w:val="single" w:sz="4" w:color="E3D8C6"/>
              <w:right w:val="single" w:sz="4" w:color="E3D8C6"/>
            </w:tcBorders>
          </w:tcPr>
          <w:p>
            <w:r/>
            <w:r>
              <w:rPr>
                <w:rFonts w:ascii="WenQuanYi Micro Hei" w:hAnsi="WenQuanYi Micro Hei" w:eastAsia="文泉驿微米黑"/>
                <w:b w:val="0"/>
                <w:color w:val="1C242B"/>
                <w:sz w:val="20"/>
              </w:rPr>
              <w:t>通话 40 分钟，定备忘录、账户和第一场预售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附录一  可以发给客人的邀请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人生下半场，依然是自己的主场。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我们在筹备一场小规模的「第二人生 · 茶室会客厅」，邀请对文化、友谊和一段有质量的谈话有兴趣的朋友。这一场不设赞助，名牌只写名字。时间、人数和费用以正式邀请为准。首期体验名额 8–12 人。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附录二  供给报名的四句话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上海市内的按单陪同，先面试再上岗，名额 8 人。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做就医流程记录、谈话或教会一个操作，不做护理。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每一单有预付、有意外险、有当天纪要。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报名后单独联系，不在群里接龙。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附录三  备忘录至少写上的句子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试点 60 天，非排他。项目名称暂定。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各自原有资源不因本备忘录转移所有权。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前 90 天的产品、分成、停单，以双方确认后的本方案为准。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预付款进入指定账户后，在场一方按周结算。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名单和纪要的使用范围写死。退出后继续履行已收款订单，或按客人选择退款。</w:t>
      </w:r>
    </w:p>
    <w:p>
      <w:pPr>
        <w:spacing w:after="60" w:line="269" w:lineRule="auto"/>
        <w:ind w:left="425" w:hanging="227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·  注册公司、股权和薪酬另纸约定。未另纸约定之前，双方都没有股权承诺。</w:t>
      </w:r>
    </w:p>
    <w:p>
      <w:pPr>
        <w:spacing w:before="320" w:after="160"/>
      </w:pPr>
      <w:r>
        <w:rPr>
          <w:rFonts w:ascii="WenQuanYi Micro Hei" w:hAnsi="WenQuanYi Micro Hei" w:eastAsia="文泉驿微米黑"/>
          <w:b/>
          <w:color w:val="8C342C"/>
          <w:sz w:val="32"/>
        </w:rPr>
        <w:t>附录四  材料与测算说明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内部材料为 2026年10月13日洽谈记录，录音约 14:03–15:38。重点包括高端养老体验与项目缘起、情绪价值与活动清单、陪诊护工与抽成、社群画像和收尾分工。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1C242B"/>
          <w:sz w:val="22"/>
        </w:rPr>
        <w:t>399 元票价、399 元陪诊、800 元谈话档、1,200 元场地、20,000–30,000 元预算上限和各阶段人数，都是方案测算。上海普惠陪诊价格带参考 2026 年公开报道，大约每小时 50–80 元，杨浦分级服务 4 小时大约 298 元。静安八号只作为品质参照，不写成合作方。</w:t>
      </w:r>
    </w:p>
    <w:p>
      <w:pPr>
        <w:spacing w:after="160" w:before="0" w:line="276" w:lineRule="auto"/>
      </w:pPr>
      <w:r>
        <w:rPr>
          <w:rFonts w:ascii="WenQuanYi Micro Hei" w:hAnsi="WenQuanYi Micro Hei" w:eastAsia="文泉驿微米黑"/>
          <w:b w:val="0"/>
          <w:color w:val="5C544A"/>
          <w:sz w:val="22"/>
        </w:rPr>
        <w:t>本方案用于推进陈红苗与胡总的试点合作，不构成法律、财税、保险、医疗或旅游业务意见。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WenQuanYi Micro Hei" w:hAnsi="WenQuanYi Micro Hei" w:eastAsia="文泉驿微米黑"/>
        <w:b w:val="0"/>
        <w:color w:val="5C544A"/>
        <w:sz w:val="18"/>
      </w:rPr>
      <w:t xml:space="preserve">内部讨论稿  ·  价格与预算均为测算假设  ·  </w:t>
    </w:r>
    <w:r>
      <w:rPr>
        <w:rFonts w:ascii="WenQuanYi Micro Hei" w:hAnsi="WenQuanYi Micro Hei" w:eastAsia="文泉驿微米黑"/>
        <w:b w:val="0"/>
        <w:color w:val="5C544A"/>
        <w:sz w:val="18"/>
      </w:rPr>
      <w:fldChar w:fldCharType="begin"/>
    </w:r>
    <w:r>
      <w:rPr>
        <w:rFonts w:ascii="WenQuanYi Micro Hei" w:hAnsi="WenQuanYi Micro Hei" w:eastAsia="文泉驿微米黑"/>
        <w:b w:val="0"/>
        <w:color w:val="5C544A"/>
        <w:sz w:val="18"/>
      </w:rPr>
      <w:instrText xml:space="preserve"> PAGE </w:instrText>
    </w:r>
    <w:r>
      <w:rPr>
        <w:rFonts w:ascii="WenQuanYi Micro Hei" w:hAnsi="WenQuanYi Micro Hei" w:eastAsia="文泉驿微米黑"/>
        <w:b w:val="0"/>
        <w:color w:val="5C544A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WenQuanYi Micro Hei" w:hAnsi="WenQuanYi Micro Hei" w:eastAsia="文泉驿微米黑"/>
        <w:b/>
        <w:color w:val="8C342C"/>
        <w:sz w:val="18"/>
      </w:rPr>
      <w:t>银发青年 · 重启第二人生</w:t>
    </w:r>
    <w:r>
      <w:rPr>
        <w:rFonts w:ascii="WenQuanYi Micro Hei" w:hAnsi="WenQuanYi Micro Hei" w:eastAsia="文泉驿微米黑"/>
        <w:b w:val="0"/>
        <w:color w:val="5C544A"/>
        <w:sz w:val="18"/>
      </w:rPr>
      <w:t xml:space="preserve">        呈陈红苗        合作落地稿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WenQuanYi Micro Hei" w:hAnsi="WenQuanYi Micro Hei" w:eastAsia="文泉驿微米黑"/>
      <w:color w:val="1C24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银发青年·重启第二人生项目落地策划方案</dc:title>
  <dc:subject>呈陈红苗</dc:subject>
  <dc:creator>胡总团队</dc:creator>
  <cp:keywords/>
  <dc:description>2026年10月19日综合整理。价格为测算假设。</dc:description>
  <cp:lastModifiedBy/>
  <cp:revision>1</cp:revision>
  <dcterms:created xsi:type="dcterms:W3CDTF">2013-12-23T23:15:00Z</dcterms:created>
  <dcterms:modified xsi:type="dcterms:W3CDTF">2013-12-23T23:15:00Z</dcterms:modified>
  <cp:category>合作落地稿</cp:category>
</cp:coreProperties>
</file>