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  <w:jc w:val="center"/>
      </w:pPr>
      <w:r>
        <w:rPr>
          <w:rFonts w:ascii="微软雅黑" w:hAnsi="微软雅黑" w:eastAsia="微软雅黑"/>
          <w:b/>
          <w:color w:val="1F3A5F"/>
          <w:sz w:val="32"/>
        </w:rPr>
        <w:t>王德峰教授 10 月 31 日《传习录》与阳明心学讲座</w:t>
      </w:r>
    </w:p>
    <w:p>
      <w:pPr>
        <w:spacing w:after="200" w:line="300" w:lineRule="auto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最终定价与 4 人落地执行方案（综合 Muse / Grok / Gemini / DeepSeek / Cursor / 汇总意见）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一、结论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标准席 699 元/人，早鸟 499 元/人（10 月 20 日前、限 60 张）。另设企业团体 599 元/人（5 张起）和限量 20 张前排席 999 元。海报主价格只写“699 元，早鸟 499 元”。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按这个结构，平均票面约 659 元，到手约 619 元/人。讲师费 10 万元时，需要 162 人付费才能保本，约占 200 座的 81%。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这个价格成立有两个前提：讲师费不超过约 10 万元，且讲师费可以分期、老师取消全额退。10–12 万元要靠企业团体票托底；超过 12 万元、或对方坚持单场 2,500 元，就不应靠公开门票来扛，见第三部分的决策表。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二、为什么是 699，而不是 499、899 或 1,680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color w:val="1F3A5F"/>
          <w:sz w:val="23"/>
        </w:rPr>
        <w:t>1. 成本结构变了，499 已经不够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此前对外沟通的 499 元，前提是讲师费按票务分成结算，主办方不先付固定现金。现在的前提是：场地、物料等其他费用为零，唯一的现金支出是一笔固定讲师费。固定成本只有一项，保本人数就完全由“讲师费 ÷ 每张票到手金额”决定。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全场单一票价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 5 万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 8 万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 10 万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 12 万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 15 万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 18 万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399 元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134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214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267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320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400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480 人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499 元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107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171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214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256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320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384 人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599 元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89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143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178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214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267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320 人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699 元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77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122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153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183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229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274 人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899 元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60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95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119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143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178 人</w:t>
            </w:r>
          </w:p>
        </w:tc>
        <w:tc>
          <w:tcPr>
            <w:tcW w:type="dxa" w:w="13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214 人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555555"/>
          <w:sz w:val="19"/>
        </w:rPr>
        <w:t>说明：到手按票面 94% 计，已扣票务平台手续费、开票税费和少量退款。若场地约 200 座、实际能卖七到八成（140–160 人），讲师费 10 万元时 499 元需要 214 人，超过整个场地；699 元需要 153 人，刚好落在可卖范围内。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color w:val="1F3A5F"/>
          <w:sz w:val="23"/>
        </w:rPr>
        <w:t>2. 三种票档结构对比（以 200 座为例）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票档结构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平均票面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 10 万保本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卖 150 人到手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卖 180 人到手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399 / 499（Cursor、DeepSeek 路线）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519 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205 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73,179 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87,815 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499 / 699（本方案）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659 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162 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92,919 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111,503 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699 / 899（Muse 路线）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899 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119 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126,759 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152,111 元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699 / 899 账面更好看，但前提是卖得动。上海普通听众对“纯听 3 小时讲座”的心理价位多在 500–800 元，899 已经超出这个区间。21 天的销售窗口不允许先定高价、卖不动再降价：降价会伤害已付款的人。所以把 699 作为主价格，用 499 早鸟带动开售速度，再用团体票和前排席抬高平均票面。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color w:val="1F3A5F"/>
          <w:sz w:val="23"/>
        </w:rPr>
        <w:t>3. 上海当前的消费环境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国家统计局 2026 年上半年数据：城镇居民人均可支配收入中位数 26,389 元，折合每月约 4,398 元。699 元约占月收入中位数的 15.9%，499 元约占 11.3%。上海收入高于全国，但消费者对非刚需项目会比价。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真正的主力买家不是大众粉丝，而是企业经营者、管理者和专业人士。这批人里有相当一部分可以按企业培训报销，对 699 元不敏感，但对“值不值”很敏感。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王德峰教授网上公开视频很多，普通粉丝愿意为“现场听”付费，但上限不高。这也是不把 1,680–1,980 元（Grok 建议）作为普通席价格的原因。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color w:val="1F3A5F"/>
          <w:sz w:val="23"/>
        </w:rPr>
        <w:t>4. 对各方意见的取舍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来源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建议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采纳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不采纳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Muse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699 早鸟 / 899 标准 / 1,599 VIP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成本倒推法；先理顺票种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899 主价格偏高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Grok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1,680–1,980 标准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企业团体折扣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小时讲座撑不起这个价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Gemini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580–780 普通 / 1,280–1,680 VIP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按座位区分档；复旦名义合规提醒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“学费改叫会务费”规避监管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480–680 主力；先测后定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单场讲座定位；授权优先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讲师费 10–30 万的估计没有依据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Cursor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 499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海报只出一个主价格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固定讲师费下保不了本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三、按讲师费决定票价（决策表）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讲师费是唯一的变量。先拿到书面数字，再按下表选方案。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讲师费（含税现金）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票价方案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保本人数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判断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按票务分成，或 ≤ 6 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 499（早鸟 399）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123 人以内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维持此前对外口径，优先扩大影响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6–10 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本方案：699 / 早鸟 499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97–162 人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推荐，200 座卖七到八成即可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10–12 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本方案＋团体票托底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162–194 人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要卖到八成以上，开售前先锁定 30 张以上企业团体票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12–18 万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本方案＋赞助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194–291 人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超出 200 座，赞助签约到账后再开售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&gt; 18 万，或坚持单场 2,500 元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不做公开售票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改为分成，或只做宣传支持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讲师费付款建议：签约付 30% 定金，活动结束后 3 个工作日内付清；合同写明老师因故取消，已付款项 100% 退还。不要在开售前一次性付清。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四、开售前必须先改掉的四处问题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删除“半天专题席位”。整场只有一个上午，不存在“半天票”。席位只按座位区分：标准席、前排席。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海报上的“（上）”“（下）”改成“第一讲”“第二讲”，明确是同一上午的两段，避免被误解为两天课。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复旦大学住房政策研究中心的名义：如果没有拿到校内书面同意，就列为“学术支持单位”，不作为收费主体。收款与开票由首乾书院或杨浦区科技企业联合会其中一家负责，提前定好。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签名书、合影、问答在书面确认前不写进任何票档权益。前排席先只承诺“前三排座位＋纸质讲义”。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五、4 人分工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角色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负责事项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关键交付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 总负责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讲师费合同与付款、首乾书院对接、复旦与企业联合会授权、赞助、最终拍板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月 12 日前拿到讲师费、授权、收款主体三份书面确认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 内容传播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海报定稿、公众号推文、朋友圈素材、倒计时海报、社群内容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月 13 日开售推文；每 2–3 天一条更新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 票务客服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报名小程序（小鹅通或活动行）、收款、开票、退款、群答疑、名单与座位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每天 20:00 报销售日报；10 月 29 日锁定名单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 渠道现场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企业联合会会员企业逐家邀约团体票；场地、设备、签到、茶歇、动线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团体票目标 20 张以上；10 月 30 日完成彩排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4 个人足够，但必须把讲师、授权、收款这三件事集中到一个人手里，其他三人只管卖票和交付。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六、21 天执行时间表（10 月 10 日—10 月 31 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时间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要做的事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检查点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10/10—10/12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锁定讲师费与付款方式、场地容量、授权与收款主体；按决策表定票价；改海报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三份书面确认齐全，否则不开售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10/13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开售：公众号首发、朋友圈、首乾书院群、企业联合会会员群同步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首日售出 ≥ 30 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10/13—10/20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早鸟期。D 逐家打电话邀约会员企业；B 每两天发一次进度和讲座看点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10/17 达到保本人数的 30%（约 49 人）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10/20 24:00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早鸟截止，自动切换 699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累计达到保本人数的 60%（约 98 人）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10/22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是否继续的决策点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不足保本人数的 50%（约 81 人）：与讲师方改为分成或降低讲师费；谈不成就取消活动，全额退款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10/21—10/28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标准价期。推企业团体票、老学员带新人；发参会须知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10/28 达到 162 人以上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10/29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停售、锁定名单与座位，发入场二维码和交通指引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名单与座位表定稿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10/30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场地彩排：音响、投影、话筒、签到、茶歇点位、引导牌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设备全部试过一次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10/31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07:30 到场；08:15 签到；09:00 开场；12:00 结束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现场零差错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11/1—11/7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讲师尾款、开票、退款收尾、复盘；社群继续运营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复盘：到场率、渠道来源、满意度</w:t>
            </w:r>
          </w:p>
        </w:tc>
      </w:tr>
    </w:tbl>
    <w:p>
      <w:pPr>
        <w:spacing w:after="40"/>
      </w:pPr>
    </w:p>
    <w:p>
      <w:pPr>
        <w:spacing w:after="60" w:line="300" w:lineRule="auto"/>
      </w:pPr>
      <w:r>
        <w:rPr>
          <w:rFonts w:ascii="微软雅黑" w:hAnsi="微软雅黑" w:eastAsia="微软雅黑"/>
          <w:b/>
          <w:color w:val="1F3A5F"/>
          <w:sz w:val="23"/>
        </w:rPr>
        <w:t>当天议程（建议）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时间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/>
                <w:color w:val="1F3A5F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09:00—09:05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主持开场，介绍主办单位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09:05—10:20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第一讲：走进王阳明——心即理、致良知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10:20—10:40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茶歇交流（现场才有的交流，是和看网上视频的区别）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10:40—11:40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第二讲：知行合一——在不确定的时代践行心学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11:40—12:00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现场问答（问题提前在群里征集，主持人筛选）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七、退费规则（写在报名页）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10 月 24 日 24:00 前：全额退款。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10 月 25 日—10 月 29 日：退 80%，或免费转让给他人。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10 月 30 日起：不退款，可转让。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因讲师或主办方原因取消或改期：全额退款。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八、海报票务区文字</w:t>
      </w:r>
    </w:p>
    <w:p>
      <w:pPr>
        <w:spacing w:after="40" w:line="300" w:lineRule="auto"/>
      </w:pPr>
      <w:r>
        <w:rPr>
          <w:rFonts w:ascii="微软雅黑" w:hAnsi="微软雅黑" w:eastAsia="微软雅黑"/>
          <w:b/>
          <w:sz w:val="21"/>
        </w:rPr>
        <w:t>标准席　699 元/人　｜　早鸟 499 元（10 月 20 日前，限 60 席）</w:t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21"/>
        </w:rPr>
        <w:t>企业团体 5 人起 599 元/人　｜　前排席 999 元（限 20 席）</w:t>
      </w:r>
    </w:p>
    <w:p>
      <w:pPr>
        <w:spacing w:after="160" w:line="300" w:lineRule="auto"/>
      </w:pPr>
      <w:r>
        <w:rPr>
          <w:rFonts w:ascii="微软雅黑" w:hAnsi="微软雅黑" w:eastAsia="微软雅黑"/>
          <w:b w:val="0"/>
          <w:sz w:val="21"/>
        </w:rPr>
        <w:t>2026 年 10 月 31 日（星期六）上午 09:00—12:00　｜　扫码报名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color w:val="1F3A5F"/>
          <w:sz w:val="28"/>
        </w:rPr>
        <w:t>九、说明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555555"/>
          <w:sz w:val="19"/>
        </w:rPr>
        <w:t>讲师费、场地容量与上座率都是待确认的假设，不是已核实数据。本方案中的保本人数按“唯一现金成本是讲师费”计算；茶歇、讲义、签到物料等若需少量支出，建议预留讲师费的 5% 作为备用金。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