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工作会议材料</w:t>
      </w:r>
    </w:p>
    <w:p>
      <w:pPr>
        <w:spacing w:after="20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44"/>
        </w:rPr>
        <w:t>上海AI博物馆（产业展示与孵化运营平台）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32"/>
        </w:rPr>
        <w:t>会议纪要与可执行落地方案</w:t>
      </w:r>
    </w:p>
    <w:p>
      <w:pPr>
        <w:spacing w:after="40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核心聚焦：投资方怎么投 · 项目怎么赚 · 政策支持怎么落地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版本：V1.1　　日期：2026-08-10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资料来源：得到大脑分享笔记（两场）</w:t>
      </w:r>
    </w:p>
    <w:p>
      <w:pPr>
        <w:spacing w:after="4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https://www.biji.com/note/share_note/7gvNzYMe2wd6R</w:t>
      </w:r>
    </w:p>
    <w:p>
      <w:pPr>
        <w:spacing w:after="4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https://www.biji.com/note/share_note/v7pzQ9y2p57kQ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目录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第一部分　双场会议纪要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一、会议概要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二、分议题结论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三、待办事项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>第二部分　可执行落地方案（文字版）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一、项目定位与差异化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二、投资方如何投资（重点）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三、盈利模式如何赚钱（重点）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四、政策性支持与扶持基金（重点）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五、场地与空间经济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六、内容结构与资源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七、组织分工与推进节奏</w:t>
      </w:r>
    </w:p>
    <w:p>
      <w:pPr>
        <w:spacing w:after="80" w:line="360" w:lineRule="auto"/>
      </w:pPr>
      <w:r>
        <w:rPr>
          <w:rFonts w:ascii="微软雅黑" w:hAnsi="微软雅黑" w:eastAsia="微软雅黑"/>
          <w:b w:val="0"/>
          <w:sz w:val="22"/>
        </w:rPr>
        <w:t xml:space="preserve">　　八、风险与下一步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第一部分　双场会议纪要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一、会议概要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两场沟通围绕「在上海筹建AI相关产业展馆」展开：场次一讨论教育研学切入、赞助合作与内容运营方向；场次二由陈胜提出整体框架，与胡继刚、陈红苗就项目定位、场地、资金、盈利与分工交换意见，约定会后整理可对外材料，并分头对接场地与资方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会议元信息：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场次一 · 项目讨论（出行途中）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2026-08-08 21:57 ~ 23:10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1 小时 12 分钟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2 人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项目讨论 + 出行闲聊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场次二 · 筹建工作会议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2026-08-10 12:23 ~ 13:04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40 分钟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 3 人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工作会议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本方案提炼时特别关注的三点：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投资方如何出资／入场（租金与装修共担、赞助层级、引导基金与跟投）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项目如何持续盈利（空间经营、研学服务、孵化收益、可复制运营输出）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政策性支持如何落地（教育研学、科普专项、科创扶持、闲置物业盘活）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二、分议题结论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项目定位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参考成熟科技类博物馆的常设展运营方式，定位为人工智能产业相关的常设展示与配套服务空间；内容覆盖算力基础设施、模型与行业应用等可核验的产业环节，并与城市重大展会形成会后延伸，而非一过性临展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政策与市场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中小学人工智能相关教育、教师研修与研学活动存在明确需求，可争取纳入区级研学/科普基地目录；教育类产品与场地服务需符合主管部门规范。市场机会存在，但「强制刚需」不宜作为商务承诺写入对外材料，应以备案与采购合同落地为准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场地需求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一期建议控制在可运营规模：展示区约1500–3000㎡，或先落创智汇约3300㎡顶楼作试点；若后续扩展至更大体量，需单独做投资测算。租金、装修与设备以「共担+分期」谈判，不以超长期零租金或场地方大额无偿出资作为前提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候选场地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①五角场创智汇2号楼顶楼约3300㎡（杨浦科创集团产权、中建四局二房东），地段利于研学；②复兴岛相关物业（中环边），改造可塑性强，需先踏勘与改造估算。两处并行比选。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资金与投资方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资金宜多主体组合：场地方/业主租金优惠或装修补贴、主赞助与企业展位合作、政府科创/科普/文旅专项、产业引导基金及运营方自有启动资金。潜在沟通对象含华润等有科创合作意愿的央国企、区属平台与头部科技企业；具体以对方立项流程为准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盈利模式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展陈本身难靠门票覆盖成本；可持续收入优先来自：配套空间租金与活动运营、研学/培训服务、企业展位与赞助、入驻项目服务费及有限跟投、对外运营咨询。跨境外内容变现仅作远期选项，不计入一期必达收入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内容与资源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展陈以可签约的企业展品、可说明的技术演进与行业应用案例为主；海外机构与企业合作按授权与合规推进，不预设「实时连线/名人直播」类不可控事项。国内头部科技与模型相关企业多数在沪，便于集中拜访谈展位合作。</w:t>
      </w:r>
    </w:p>
    <w:p>
      <w:pPr>
        <w:spacing w:after="4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推进分工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1"/>
        </w:rPr>
        <w:t>陈胜负责海外侧资源线索与方案补充；胡继刚统筹国内文字方案与路演材料；陈红苗配合梳理并分头对接场地与资方；先完成预算框架与合作条款清单，再进入设计深化。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三、待办事项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时间要求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陈胜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向项目群发送项目极简文字材料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近期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陈胜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补充海外侧可对接资源清单（授权可行性优先）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持续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陈胜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会见航海博物馆相关负责人，咨询建馆运营经验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近期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整理双场讨论，形成可对外项目版本（本套材料）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本周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陈红苗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配合梳理思路，分别对接场地与资方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本周启动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胡继刚/陈红苗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与区平台、科协等沟通合作路径与申报窗口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两周内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参会团队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视进展邀请产业侧合作方共同推进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按需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5C6B70"/>
          <w:sz w:val="18"/>
        </w:rPr>
        <w:t>说明：场次一后半段为地铁出行与私人事务，与项目无关内容未写入本纪要。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第二部分　可执行落地方案（文字版）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本部分把会议共识整理为可路演、可谈判、可排期的执行文本。阅读顺序建议：先看投资与盈利、再看政策匹配，最后落到场地谈判与90天节奏。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一、项目定位与差异化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定位：建设人工智能产业相关的常设展示与配套服务空间，以可签约企业展位、可核验应用案例和研学服务为主，并探索与城市重大展会的会后延伸合作。一期控制可运营面积与预算，验证后再评估扩展或对外输出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差异化要点：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相对单一品类展厅，本项目强调可签约企业展位 + 研学服务 + 配套空间经营。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相对临展，本项目按常设场馆做租约、团队与内容更新机制。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相对纯物业招商，本项目用展陈与活动能力提升可租面积溢价与周转。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二、投资方如何投资（重点）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核心策略：建设与运营资金「可组合、可核算、可退出」——以租金优惠/装修共担、赞助与展位、专项补贴和自有启动金构成一期资金盘，避免把超长期零租金或场地方大额无偿出资写成既定条件；项目公司保留运营与品牌权益，投资结构分层，防止单一资方绑架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实务上，把「投资」拆成可组合路径：物业租金与装修共担、主赞助、企业展位合作、政府专项、社团合作、运营方启动金与后期跟投、授权类内容合作。P0优先闭环：物业条款、主赞助、政府专项申报与启动金——否则不宜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出资方画像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回报机制</w:t>
            </w:r>
          </w:p>
        </w:tc>
        <w:tc>
          <w:tcPr>
            <w:tcW w:type="dxa" w:w="192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A. 场地方租金与装修共担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市场化租金为基础；争取装修期减免或开业后1–3年租金阶梯优惠；装修/基础机电可由业主部分投入，运营方或赞助方补齐，按合同回收或分成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拥有可改造物业的区属平台、央国企物业（如科创集团、华润系物业等）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稳定租金与物业增值、剩余可租面积招商分成、品牌联合与政务参观场景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B. 主赞助 / 战略合作出资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现金赞助、展陈主投或运营启动金；可搭配实物（展品、设备）按评估入账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有科创合作与品牌曝光需求的央国企、产业集团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主赞助权益、联合活动、指定展区露出、年度报告与参访安排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C. 企业展位与内容合作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展位建设费+年度内容更新费；或展品借用/捐赠+基础布展成本分摊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在沪科技与产业应用相关企业（模型、云、硬件、行业方案等）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展区品牌露出、研学线路露出、政企参访触达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D. 政府补贴与扶持基金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租金/装修补助、科普与科创专项、文旅融合项目资助、引导基金配套（若符合）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区政府相关部门、科创/经信、文旅、教育、科协系统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公共服务与科普供给、研学与科创场景、重点项目库政绩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E. 科协等社团合作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合作挂牌、科普活动联合、可申报的科普/学术活动经费（以实际批复为准）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中国科协及地方科协（已有初步沟通基础，需走正式文件）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专业背书、科普职能落地、活动与传播资源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P1</w:t>
            </w:r>
          </w:p>
        </w:tc>
      </w:tr>
      <w:tr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F. 运营方启动资金与跟投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运营公司自有/股东启动金覆盖设计、团队与开业前费用；对入驻优质项目小额跟投另设池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项目运营主体股东；可联合区引导基金子基金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运营利润分配；跟投项目长期资本回报（不计入开业必达）</w:t>
            </w:r>
          </w:p>
        </w:tc>
        <w:tc>
          <w:tcPr>
            <w:tcW w:type="dxa" w:w="192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P0</w:t>
            </w:r>
          </w:p>
        </w:tc>
      </w:tr>
      <w:tr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G. 授权类内容合作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展品/影像授权费或互换资源；活动联合赞助（一事一议）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国内外科技企业、高校实验室、行业机构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市场曝光与合作叙事（以合同约定为准）</w:t>
            </w:r>
          </w:p>
        </w:tc>
        <w:tc>
          <w:tcPr>
            <w:tcW w:type="dxa" w:w="192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P2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赞助层级（便于企业立项）：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出资门槛（建议，可议）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核心权益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席位数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主赞助商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按一期预算单列，建议不低于核心开办费用的显著比例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冠名协商、主视觉、开幕主位、年度联名活动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1–2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金牌赞助商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展区建设+年度更新，或等额现金赞助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主要展区露出、研学线路露出、参访接待位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展位合作伙伴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展位装修+内容维护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展区品牌墙、内容联合署名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按展区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渠道合作伙伴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研学/媒体/流量资源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渠道分成、联名产品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若干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关键落地动作：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出具《物业合作需求书》（租期、租金阶梯/装修期减免、装修分摊、退出条款）。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主赞助：一页纸权益包 + 对齐对方科创合作KPI的立项叙述。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企业展位：建设费+年度更新合同，约定露出、撤展与合作期限。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科协等社团：合作备忘录/正式文件，明确挂牌与可申报事项。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政府：争取纳入区相关项目库，匹配租金支持与专项申报窗口；专项按保守到账入账。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三、盈利模式如何赚钱（重点）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一期以「空间经营 + 服务收入 + 赞助」覆盖运营；展陈成本靠赞助、专项与开办资金消化。不把门票、境外账号变现、外埠快速复制写成开业必达项；待运营数据稳定后再扩展。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开办期必须单列启动金与运营储备，不可假设项目公司零出资。开业后利润不依赖门票；启动顺序建议：配套空间经营 → 研学服务 → 展位与赞助 → 入驻服务；咨询输出与跟投放后期。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收入线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稳态占比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配套空间租金与运营服务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非核心展区或同物业可租面积，用于企业办公、路演、临时展示；收租金与活动运营费。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35–45%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开业12个月内可租面积去化达标（指标在预算中单列）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研学与培训服务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面向学校与机构的研学接待、教师研修配套服务；按场次/人次/包场报价。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20–30%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完成首个完整学期的排期与回款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企业展位与活动赞助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常设展位费、临展与发布活动场地服务、品牌赞助包。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15–25%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开业时主赞助+不少于约定数量的展位合同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园区/入驻服务费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为入驻团队提供商务、活动、对接等服务，收取服务费；股权跟投另册管理。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5–10%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首批入驻签约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运营咨询与模式输出（后期）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在上海验证运营后再对外提供筹建咨询与运营陪跑，不作为一期收入承诺。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0–10%（后期）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首单外部咨询合同（可选）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空间与经济假设（讨论稿，待测算锁定）：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科目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口径说明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参考区间（讨论稿，待测算锁定）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物业合作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租期与租金条件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市场租金可谈；争取装修期减免或1–3年阶梯优惠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装修与设备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开办资本性支出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按方案级估算后报资方，业主/赞助/自有资金共担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展示面积（一期）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可运营展示区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约1500–3300㎡（创智汇顶楼可作一期）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配套经营面积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可租/可活动面积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视最终选址物业条件确定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运营周期假设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商务计划口径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首期租约建议对标5年左右，含中期评估与续约条款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项目公司资金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开办与运营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须单列启动金与12–18个月运营储备，不可假设为零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四、政策性支持与扶持基金（重点）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政策需转化成合同与批复，而不是口号。优先级：①研学/科普基地与课程采购；②物业租金优惠或装修支持（写入租约）；③科创/科普/文旅专项按窗口申报，预算只计保守到账比例。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政策/抓手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对项目价值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落地步骤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中小学人工智能相关教育与研学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地方推进相关教育与研学活动，存在基地与课程合作空间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B端团客与课程服务收入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申报区研学/科普基地→课程备案→学校/机构采购合同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教育与科普场馆规范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场地服务与教育活动需符合主管部门要求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合规展陈与可售服务前提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梳理准入清单→必要时对接认证/备案主体→服务产品合规化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科协等社团合作挂牌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已有初步沟通，需正式文件明确合作方式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专业背书与科普活动资源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合作备忘录→挂牌与活动计划→按年度申报可获经费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闲置物业盘活与租金支持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区属/国企物业去化，可能有租金优惠或装修支持政策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降低开办期租金与改造压力（以批复为准）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区领导/平台汇报→政策适用性确认→写入租约附件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区级/市级科创与文旅专项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产业扶持、科普场馆、文旅融合等项目制资助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补贴部分内容与活动成本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政策匹配表→窗口期申报→验收审计台账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重大展会会后延伸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城市级人工智能相关展会结束后，常设空间可承接部分展示与活动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内容更新与城市品牌联动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对接承办/组委会→会后合作备忘→常设更新机制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产业引导基金与央国企合作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符合条件的可谈引导基金或战略合作出资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补充开办或跟投资金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对齐对方考核与风控→立项材料→协议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扶持资金类型与用途匹配：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资金类型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用途匹配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申报节奏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租金优惠/装修支持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区属平台、国企物业政策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开办期租金与基础改造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写入租约优先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科普/科协相关经费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科协及科普专项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科普活动、部分内容制作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年度申报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研学/教育相关支持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教育与相关主管部门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课程、师资、接待条件改善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学期前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科创产业扶持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区科创/经信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孵化空间、活动、设备（视目录）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批次申报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文旅融合项目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文旅部门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观众服务、品牌活动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项目制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产业引导基金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区级/央企基金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符合投向的跟投或主体融资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立项后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F7A6E"/>
          <w:sz w:val="21"/>
        </w:rPr>
        <w:t>执行口诀：先谈清租约与装修分摊 → 锁定启动金与主赞助 → 再按窗口申报专项；未批复资金不计入必达开办条件。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五、场地与空间经济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一期建议控制在可运营规模（如创智汇约3300㎡顶楼试点，或1500–3000㎡展示区）。租金、装修与设备采用共担与分期，不以超长期零租金或场地方大额无偿出资作为前提。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候选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面积/条件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产权/运营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优劣势</w:t>
            </w:r>
          </w:p>
        </w:tc>
        <w:tc>
          <w:tcPr>
            <w:tcW w:type="dxa" w:w="1605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创智汇2号楼顶楼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上海五角场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约3300㎡，适合作为一期试点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杨浦科创集团产权；中建四局二房东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地段好、研学便利；需谈清租期、租金优惠与装修分摊</w:t>
            </w:r>
          </w:p>
        </w:tc>
        <w:tc>
          <w:tcPr>
            <w:tcW w:type="dxa" w:w="1605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投资测算+需求书路演，比选租约条款</w:t>
            </w:r>
          </w:p>
        </w:tc>
      </w:tr>
      <w:tr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复兴岛相关物业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上海中环边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具备改造条件；距陆家嘴车程约25分钟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待确认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空间可塑性强；通学研学动线弱于五角场校区带</w:t>
            </w:r>
          </w:p>
        </w:tc>
        <w:tc>
          <w:tcPr>
            <w:tcW w:type="dxa" w:w="1605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现场踏勘+改造估算+主管部门沟通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六、内容结构与资源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板块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内容侧重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主要来源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基础设施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算力、芯片与基础系统演进（可展实物/图示）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硬件与云相关企业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强调可说明、可授权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模型与工具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通用模型与开发工具的产业应用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在沪科技企业为主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以签约展位落地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行业应用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教育、制造、交通等已落地案例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行业解决方案商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避免概念演示充数</w:t>
            </w:r>
          </w:p>
        </w:tc>
      </w:tr>
    </w:tbl>
    <w:p/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内容以可签约展位与可授权案例为主，不堆砌概念演示，不预设不可控传播事项。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陈胜补充海外授权线索；国内头部企业多数在沪，适合集中拜访谈展位。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涉外与品牌使用先法务预审，再制作物料。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七、组织分工与推进节奏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主体</w:t>
            </w:r>
          </w:p>
        </w:tc>
        <w:tc>
          <w:tcPr>
            <w:tcW w:type="dxa" w:w="3211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方案发起/海外线索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陈胜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海外授权线索、方案补充、博物馆运营经验访谈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国内统筹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胡继刚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方案文本、政府与场地资方路演材料、整体日程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场地与资方对接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陈红苗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场地谈判配合、资方沟通、教育与渠道对接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物业与工程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场地方+建设伙伴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租约、改造工程、交付标准</w:t>
            </w:r>
          </w:p>
        </w:tc>
      </w:tr>
      <w:tr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主赞助/战略资本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意向央国企等</w:t>
            </w:r>
          </w:p>
        </w:tc>
        <w:tc>
          <w:tcPr>
            <w:tcW w:type="dxa" w:w="3211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赞助或战略合作出资</w:t>
            </w:r>
          </w:p>
        </w:tc>
      </w:tr>
      <w:tr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运营公司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待设运营主体</w:t>
            </w:r>
          </w:p>
        </w:tc>
        <w:tc>
          <w:tcPr>
            <w:tcW w:type="dxa" w:w="3211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日常运营、招商、研学、财务管理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阶段节奏：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时间窗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关键交付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退出标准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0. 材料与测算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即时–2周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极简BP、投资/盈利/政策一页纸、一期预算框架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可外发且数字自洽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1. 双线路演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2–6周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两处场地+潜在赞助/区平台路演纪要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至少1份可谈判租约/合作要点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2. 条款绑定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1–3月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租约与装修分摊、主赞助意向、关键专项申报启动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开办资金来源可覆盖预算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3. 设计与装修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租约后3–9月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施工图、展位清单签约、开业内容包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通过试运行接待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4. 开业运营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开业后0–12月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研学排期、可租面积去化、赞助履约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达到预算约定的经营指标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5. 优化扩展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开业后12月+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SOP沉淀；评估是否外拓咨询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数据驱动决策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方法论约束：先完成预算框架与合作条款清单，再进入设计深化；开办资金未闭环前，不启动大额装修合同。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八、风险与下一步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408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缓释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租金与装修谈判达不成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优惠幅度不足则开办成本过高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双场地并行；准备保底租金方案与缩期一期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开办资金闭环失败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高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赞助与专项不及预期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启动金底线+分期开业；砍非必要展陈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把政策当成已兑现收入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申报有窗口与不确定性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预算中专项只计保守到账比例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与现有科技展厅同质化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曹河泾/张江等已有展陈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强化研学服务与企业展位运营，而非概念堆砌</w:t>
            </w:r>
          </w:p>
        </w:tc>
      </w:tr>
      <w:tr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内容授权与合规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涉外与企业品牌使用限制</w:t>
            </w:r>
          </w:p>
        </w:tc>
        <w:tc>
          <w:tcPr>
            <w:tcW w:type="dxa" w:w="2408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先签授权再制作；法务预审</w:t>
            </w:r>
          </w:p>
        </w:tc>
      </w:tr>
      <w:tr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研学招生不及预期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中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学期节奏与采购周期</w:t>
            </w:r>
          </w:p>
        </w:tc>
        <w:tc>
          <w:tcPr>
            <w:tcW w:type="dxa" w:w="2408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8"/>
              </w:rPr>
              <w:t>机构渠道双轮；淡季靠企业活动补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建议立即执行的下一步：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陈胜发送极简文字材料，并补充海外授权可行性清单。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胡继刚以本套 Word / PPT / Excel 形成可外发路演包。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陈红苗并行推进：创智汇与复兴岛租约比选、潜在赞助沟通、教育渠道对接。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1"/>
        </w:rPr>
        <w:t>指定专人梳理扶持基金窗口表，专项按保守到账写入预算。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— 文档结束 —</w:t>
      </w:r>
    </w:p>
    <w:p>
      <w:pPr>
        <w:spacing w:after="1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18"/>
        </w:rPr>
        <w:t>配套文件：上海AI博物馆_可执行落地方案.pptx　｜　上海AI博物馆_投资盈利政策落地表.xlsx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