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drawing>
          <wp:inline xmlns:a="http://schemas.openxmlformats.org/drawingml/2006/main" xmlns:pic="http://schemas.openxmlformats.org/drawingml/2006/picture">
            <wp:extent cx="4860000" cy="1074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udan_hpr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7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80"/>
        <w:jc w:val="center"/>
      </w:pPr>
      <w:r>
        <w:rPr>
          <w:rFonts w:ascii="Arial" w:hAnsi="Arial" w:eastAsia="黑体"/>
          <w:b/>
          <w:i w:val="0"/>
          <w:color w:val="0E4E9B"/>
          <w:sz w:val="56"/>
        </w:rPr>
        <w:t>医疗、养老与提效服务</w:t>
      </w:r>
    </w:p>
    <w:p>
      <w:pPr>
        <w:spacing w:before="200"/>
        <w:jc w:val="center"/>
      </w:pPr>
      <w:r>
        <w:rPr>
          <w:rFonts w:ascii="Arial" w:hAnsi="Arial" w:eastAsia="黑体"/>
          <w:b/>
          <w:i w:val="0"/>
          <w:color w:val="0E4E9B"/>
          <w:sz w:val="36"/>
        </w:rPr>
        <w:t>照护空间、劳动释放与二〇三〇展望</w:t>
      </w:r>
    </w:p>
    <w:p>
      <w:pPr>
        <w:spacing w:before="4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26"/>
        </w:rPr>
        <w:t>—— 把家庭隐形税改写成可及的社会化服务 ——</w:t>
      </w:r>
    </w:p>
    <w:p>
      <w:pPr>
        <w:spacing w:before="1040"/>
        <w:jc w:val="center"/>
      </w:pPr>
      <w:r>
        <w:rPr>
          <w:rFonts w:ascii="Times New Roman" w:hAnsi="Times New Roman" w:eastAsia="黑体"/>
          <w:b/>
          <w:i w:val="0"/>
          <w:color w:val="0E4E9B"/>
          <w:sz w:val="30"/>
        </w:rPr>
        <w:t>中心研究文稿 · 第四号</w:t>
      </w:r>
    </w:p>
    <w:p>
      <w:pPr>
        <w:spacing w:before="12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6"/>
        </w:rPr>
        <w:t>文稿编号：FDU-HPRC-WP-2026-04</w:t>
      </w:r>
    </w:p>
    <w:p>
      <w:pPr>
        <w:spacing w:before="520"/>
        <w:jc w:val="center"/>
      </w:pPr>
      <w:r>
        <w:rPr>
          <w:rFonts w:ascii="Times New Roman" w:hAnsi="Times New Roman" w:eastAsia="黑体"/>
          <w:b/>
          <w:i w:val="0"/>
          <w:color w:val="0E4E9B"/>
          <w:sz w:val="32"/>
        </w:rPr>
        <w:t>复旦大学住房政策研究中心</w:t>
      </w:r>
    </w:p>
    <w:p>
      <w:pPr>
        <w:spacing w:before="4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2"/>
        </w:rPr>
        <w:t>Housing Policy Research Center, Fudan University</w:t>
      </w:r>
    </w:p>
    <w:p>
      <w:pPr>
        <w:spacing w:before="36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6"/>
        </w:rPr>
        <w:t>二〇二六年八月 · 上海</w:t>
      </w:r>
    </w:p>
    <w:p>
      <w:r>
        <w:br w:type="page"/>
      </w:r>
    </w:p>
    <w:p>
      <w:pPr>
        <w:spacing w:before="160" w:after="160"/>
        <w:ind w:left="425"/>
      </w:pPr>
      <w:r>
        <w:rPr>
          <w:rFonts w:ascii="Times New Roman" w:hAnsi="Times New Roman" w:eastAsia="楷体"/>
          <w:b w:val="0"/>
          <w:i w:val="0"/>
          <w:color w:val="0E4E9B"/>
          <w:sz w:val="23"/>
        </w:rPr>
        <w:t>本文为复旦大学住房政策研究中心研究文稿，从住房、社区与城市空间视角观察医疗服务、养老服务以及提高生产效率的生活性、生产性服务。文中判断供政策研讨与业界参考，不代表复旦大学官方立场。数据截至二〇二六年八月，来源见文末。</w:t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摘要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中国已进入“长寿社会”的门槛。民政部、全国老龄办《2025年度国家老龄事业发展公报》显示：截至 2025 年末，全国 60 周岁及以上人口 3.23 亿、占总人口 23.0%，65 周岁及以上 2.24 亿、占 15.9%；人均预期寿命 79.25 岁。《中华人民共和国国民经济和社会发展第十五个五年规划纲要》把 2030 年人均预期寿命目标定为 80 岁，并把全员劳动生产率增速设定为“高于 GDP 增长”。寿命延长与劳动年龄人口收缩同时发生，使医疗、养老和提效服务不再是三件分开的民生事务，而成为同一道题目：</w:t>
      </w:r>
      <w:r>
        <w:rPr>
          <w:rFonts w:ascii="Times New Roman" w:hAnsi="Times New Roman" w:eastAsia="黑体"/>
          <w:b/>
          <w:i w:val="0"/>
          <w:sz w:val="24"/>
        </w:rPr>
        <w:t>如何把照护从家庭的隐形税，改写成可及的社会化服务，从而释放劳动、稳定生育、提高全要素生产率。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年是这道题目的政策交汇年。中共中央、国务院《关于深化养老服务改革发展的意见》要求到 2029 年养老服务网络基本建成；国家医保局等八部门 2026 年 3 月印发《加快建立长期护理保险制度实施方案》，明确用三年左右基本建立全国统一的长护险，到 2028 年底基本全面覆盖；“十五五”规划要求补齐养老、托育、健康短板，推进生产性服务业向专业化和价值链高端延伸，并有序推动数智技术用于辅助诊疗、健康管理、医保服务和养老助残。商务部等九部门推动一刻钟便民生活圈扩围升级，把养老列为必备业态。住房和城乡建设系统则通过城市更新、完整社区和老旧小区改造，把适老化、适儿化和社区嵌入式设施写成空间政策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本中心的核心论点是：医疗、养老和提效服务的瓶颈，首先是</w:t>
      </w:r>
      <w:r>
        <w:rPr>
          <w:rFonts w:ascii="Times New Roman" w:hAnsi="Times New Roman" w:eastAsia="黑体"/>
          <w:b/>
          <w:i w:val="0"/>
          <w:sz w:val="24"/>
        </w:rPr>
        <w:t>空间错配</w:t>
      </w:r>
      <w:r>
        <w:rPr>
          <w:rFonts w:ascii="Times New Roman" w:hAnsi="Times New Roman" w:eastAsia="宋体"/>
          <w:b w:val="0"/>
          <w:i w:val="0"/>
          <w:sz w:val="24"/>
        </w:rPr>
        <w:t>，其次才是资金和意愿。老年人愿意原居安老，但住宅不适老、电梯未加装、社区没有可运营的嵌入式设施；医院床位总量并不短缺，短缺的是康复、护理、安宁疗护和家庭病床；机构养老床位出现结构性空置，真正紧张的是失能照护和上门服务；托位总量已超额完成“十四五”目标，真正制约女性劳动参与和生育意愿的，是价格可负担、距离可步行、时间能匹配通勤的普惠托育。把这三类服务放进住房和社区来规划，2030 年才可能同时接近“人均预期寿命 80 岁”和“劳动生产率增速高于 GDP”这两项目标。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展望 2030 年，中心给出基准、加速、承压三条情景。确定性最高的趋势是：长护险成为失能照护的支付底座；服务从机构床位转向家庭床位与社区网络；医养结合从“挂牌”转向转诊、处方和数据贯通；照护与托育成为劳动供给政策；数智技术进入居家安全与基层诊疗；住房和社区成为健康与生产率的基础设施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五个核心判断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2030 年之前，老龄化的主要冲击不是“床位不够”，而是“照护进不了家、服务嵌不进社区”。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2025 年末各类养老床位合计 767.9 万张，机构床位中护理型已占 69.9%；但机构实际入住规模远低于床位总量，全国约 99% 的老年人仍在居家和社区养老。政策已从“建机构”转向“建网络”。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医疗服务的下一步不是继续堆大医院，而是把连续照护留在家门口。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2025 年医疗卫生机构 110.7 万个、床位 1009 万张、诊疗 105.8 亿人次；基层诊疗已占 52.6%。床位总量下降、机构数量上升，说明体系正在从“住院为中心”转向“服务为中心”。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提高生产效率的服务，首先是把家庭照护时间还给劳动力市场。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渐进式延迟退休自 2025 年起实施，低龄老年人继续就业，会挤占隔代抚育时间；若社区托育和上门养老跟不上，女性劳动参与和生育意愿会同时承压。提效不是口号，而是“一老一小”服务的空间密度。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长护险是 2026—2028 年最重要的制度变量。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全国统一目录已明确 36 项服务（生活照护 20 项、基础医疗护理 16 项），三种服务方式（居家上门、社区日间、机构入住）将直接决定社区设施和家庭住房的改造方向。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黑体"/>
          <w:b/>
          <w:i w:val="0"/>
          <w:sz w:val="24"/>
        </w:rPr>
        <w:t>住房政策是这三类服务的总接口。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新建住宅“四同步”配建、老旧小区加装电梯与适老化改造、一刻钟生活圈、完整社区、家庭养老床位、社区嵌入式托育，本质上都是把服务写进平方米。谁能把住宅单元、公共空间和运营主体配齐，谁就能同时改善健康、养老和劳动生产率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第一章 历史方位：长寿、少子与生产率的夹角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1.1 人口账：3.23 亿老年人，寿命向 80 岁靠近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8732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1_ag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73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《2025年度国家老龄事业发展公报》给出的结构已经足够清晰。60 岁及以上人口一年增加 1307 万、占比升至 23.0%；65 岁及以上抚养比 23.1%，即每 100 名劳动年龄人口负担约 23 名老年人。人均预期寿命从 2024 年的 79.0 岁升至 79.25 岁。“十五五”规划将 2030 年预期寿命目标定为 80 岁。国家卫生健康委相关测算口径显示，到 2035 年前后 60 岁及以上人口可能突破 4 亿、占比超过 30%，进入重度老龄化。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这意味着 2026—2030 年不是“准备老龄化”，而是</w:t>
      </w:r>
      <w:r>
        <w:rPr>
          <w:rFonts w:ascii="Times New Roman" w:hAnsi="Times New Roman" w:eastAsia="黑体"/>
          <w:b/>
          <w:i w:val="0"/>
          <w:sz w:val="24"/>
        </w:rPr>
        <w:t>在老龄化加速期建设服务体系</w:t>
      </w:r>
      <w:r>
        <w:rPr>
          <w:rFonts w:ascii="Times New Roman" w:hAnsi="Times New Roman" w:eastAsia="宋体"/>
          <w:b w:val="0"/>
          <w:i w:val="0"/>
          <w:sz w:val="24"/>
        </w:rPr>
        <w:t>。寿命每延长一岁，高龄、失能、慢病共存的年份同步增加。健康中国建设要把重大慢性病过早死亡率降到 13% 以下，扩大康复护理和安宁疗护；养老服务则要把重点从“能自理老年人的床位”转向“失能失智老年人的照护”。两条线在住宅和社区交汇：多数失能发生在家里，而不是在机构里。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1.2 政策账：事业、产业、保险在同一年对齐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499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7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99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2024 年 12 月 30 日印发、2025 年 1 月公布的《关于深化养老服务改革发展的意见》，把目标写成两步：2029 年网络基本建成、扩容提质增效取得明显进展；2035 年供给与需求更加协调，适合国情的体系成熟定型。供给格局被明确为“居家为基础、社区为依托、机构为专业支撑、医养相结合”，并以失能老年人照护为重点。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 3 月，中办、国办部署加快建立长期护理保险制度，国家医保局等八部门印发实施方案：覆盖全民、统筹城乡、公平统一；用三年左右基本建立，2028 年底基本全面覆盖。这把“谁付钱”从家庭和碎片化补贴，推向独立的社会保险。支付方式一旦全国铺开，上门护理、日间照料和护理型机构的需求会从“潜在”变成“可结算”。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“十五五”规划在民生指标上同时写下：每千人口执业医师 3.7 人、注册护士 5.1 人；养老机构护理型床位占比 73%；3 岁以下婴幼儿入托率提高 6 个百分点；劳动年龄人口平均受教育年限 11.7 年；全员劳动生产率增长高于 GDP。健康、养老、托育和生产率被放进同一张表，说明决策层已把它们视为同一套人力资本政策。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1.3 效率账：照护赤字是隐性的生产率税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68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5_three_serv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8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全员劳动生产率要“高于 GDP 增长”，靠的不只是工厂里的机器人和服务业里的软件。家庭内部存在一张看不见的资产负债表：子女尤其是女性，用无偿时间支付父母的失能照护和幼儿看护。时间不能进入 GDP，却实实在在减少市场劳动供给、打断职业积累、抑制二孩三孩意愿。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延迟退休使这张表更紧。自 2025 年 1 月 1 日起，男职工退休年龄逐步延至 63 岁，女职工分别延至 55 岁、58 岁。低龄老年人继续留在岗位上，隔代抚育的“免费托育”会减少。研究文献已提示：延迟退休可能降低祖辈提供照料的概率，并传导至成年子女的生育意愿。政策文件因此把延迟退休与“协调推进养老托育”写在一起——这不是修辞，而是必要条件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提高生产效率的服务，因而有两层。一层是</w:t>
      </w:r>
      <w:r>
        <w:rPr>
          <w:rFonts w:ascii="Times New Roman" w:hAnsi="Times New Roman" w:eastAsia="黑体"/>
          <w:b/>
          <w:i w:val="0"/>
          <w:sz w:val="24"/>
        </w:rPr>
        <w:t>生产性服务业</w:t>
      </w:r>
      <w:r>
        <w:rPr>
          <w:rFonts w:ascii="Times New Roman" w:hAnsi="Times New Roman" w:eastAsia="宋体"/>
          <w:b w:val="0"/>
          <w:i w:val="0"/>
          <w:sz w:val="24"/>
        </w:rPr>
        <w:t>：研发设计、检验检测、物流仓储、人力资源、数智化转型，直接进入企业成本函数。一层是</w:t>
      </w:r>
      <w:r>
        <w:rPr>
          <w:rFonts w:ascii="Times New Roman" w:hAnsi="Times New Roman" w:eastAsia="黑体"/>
          <w:b/>
          <w:i w:val="0"/>
          <w:sz w:val="24"/>
        </w:rPr>
        <w:t>生活性提效服务</w:t>
      </w:r>
      <w:r>
        <w:rPr>
          <w:rFonts w:ascii="Times New Roman" w:hAnsi="Times New Roman" w:eastAsia="宋体"/>
          <w:b w:val="0"/>
          <w:i w:val="0"/>
          <w:sz w:val="24"/>
        </w:rPr>
        <w:t>：医疗、养老、托育、家政、物业，决定劳动者能不能稳定出勤。本白皮书以后一层为主，兼及医疗和养老的数智化如何提高服务部门自身的生产率。没有后一层，前一层的人力资本会在家门口被照护责任抽走。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1.4 空间账：服务必须住进社区和住宅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住房政策研究把城市理解为“人与服务的距离”。一刻钟便民生活圈试点到 2025 年 7 月底已建成 6255 个，覆盖约 1.29 亿人；问卷调查却显示，社区食堂、老年文体、中医诊所、上门护理和精神慰藉仍是痛点。民政部把“没有围墙的养老院”作为居家社区养老的形象目标；住建部门在城市体检和完整社区中补养老、托育、停车、充电短板；“十四五”累计为 224 万户特殊困难老年人家庭做适老化改造，2025 年新开工改造城镇老旧小区 2.71 万个、增设社区服务设施 4300 余个。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些数字说明：国家已经把养老和托育当作住房配套，而不是当作独立的民政项目。下一步的难点是运营——配建用房交得出、改得成、租得起、找得到可持续的服务商。空间有了，服务才可能提高劳动生产率；空间空转，就只是又一批闲置的社区用房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第二章 医疗：从住院中心到连续照护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2.1 资源总量充足，结构正在改写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8653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3_heal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65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国家统计局《2025年国民经济和社会发展统计公报》：年末医疗卫生机构 110.7 万个，医院 3.8 万个（公立 1.2 万、民营 2.6 万），基层机构 105.5 万个；卫生技术人员 1340 万人，执业（助理）医师 529 万人，注册护士 603 万人；床位 1009 万张（医院 799 万、乡镇卫生院 144 万）；全年诊疗 105.8 亿人次、出院 3.0 亿人次。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与 2024 年相比，机构数量增加、床位减少约 28 万张、出院人次略降、诊疗人次上升。这组反向变动很关键：中国医疗的矛盾，越来越不是“有没有床”，而是“该不该住院、能不能在基层解决、出院后去哪里康复”。大医院虹吸与基层能力不足的老问题仍在，但政策已明确转向分级诊疗、县域医共体和家庭医生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国家卫生健康委 2026 年介绍：全国 2199 个县（市、区）开展紧密型县域医共体，基本覆盖全部县和县级市及约三分之一城市区；约 4 万个乡镇卫生院和社区卫生服务中心达到服务能力基本或推荐标准，占比超过 90%；2025 年基层诊疗 55.6 亿人次、占 52.6%，连续多年双提升；每年为老年、儿童、孕产妇、慢病患者等提供超过 10 亿人次健康管理。公报还显示，通过基本公共卫生服务在基层获得健康管理的 65 岁及以上老年人约 1.46 亿；设有老年医学科的二级及以上公立综合性医院占比超过 90%。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论证到这里可以收束一句：2030 年的医疗效率，不取决于再增加多少三甲大楼，而取决于</w:t>
      </w:r>
      <w:r>
        <w:rPr>
          <w:rFonts w:ascii="Times New Roman" w:hAnsi="Times New Roman" w:eastAsia="黑体"/>
          <w:b/>
          <w:i w:val="0"/>
          <w:sz w:val="24"/>
        </w:rPr>
        <w:t>家庭医生能不能真正管住慢病、县域医共体能不能把检查检验留在县里、康复和护理能不能接住出院病人。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2.2 分级诊疗与医保支付：效率来自少跑、少住、少重复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“十五五”要求完善分级诊疗，基本实现县域医共体全覆盖并提升紧密性，推进城市医疗集团，提高家庭医生覆盖率和感受度，提升基层诊疗量占比。医保侧同步要求不同层级医疗机构差异化支付，减轻个人负担、提高基金效率。2026 年 4 月，国家医保局就医保支持基层医疗卫生服务发展作出部署，方向是把支付导向基层、把签约服务做成可编码、可结算的项目。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家庭医生政策已从“签上字”转向“有感受”。2025 年六部门《提升家庭医生签约服务感受度若干措施》提出六个拓展，并特别要求对 80 岁以上老年人增加上门或面对面随访，对失能失智老年人通过个性化签约加密服务。这与长护险、家庭养老床位、家庭病床是同一组空间动作：医生、护士和护理员进入住宅单元。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住房政策的含义是：社区卫生服务中心（站）不能再被规划在小区边缘的负一层或无电梯公建里。老年人和照护人员的步行半径、无障碍流线、夜间急诊可达性，应进入完整社区和一刻钟生活圈的强制性清单。医疗提效的第一公里，是住宅到全科的第一公里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2.3 医养结合：从机构挂牌到五床联动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老龄公报口径下，医养结合机构约 8300 家量级（公开报道 2025 年末约 8289 个；另有工作口径约 8427 个）。数量增长并不能自动等于结合。真正的结合是流程：养老机构内设医疗并依法获得处方权；医疗机构开设老年医学科并向下转诊；家庭病床、家庭养老床位、养老机构床位、医疗住院床位、安宁疗护病床能够转介，而不是让家属抱着病历在出租车里转换身份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地方已开始用“五床联动”描述这种转介。它的全国意义在于：住院是高成本节点，居家和社区是低成本节点；没有转介，医保资金会继续沉淀在急性期病房，家庭会继续承担隐性护理。中央文件要求强化整合照护、双向转接绿色通道，鼓励具备条件的养老机构开展安宁疗护，加强失能高危人群早期识别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“十五五”专栏明确：支持有条件的综合性医院发展医养结合；支持乡镇卫生院完善设施、扩大失能失智照护。中心据此判断，到 2030 年，医养结合的考核应从“挂牌机构数”改为“转介成功率、家庭病床覆盖率、失能老年人在社区获得医疗护理的比例”。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2.4 数智医疗：把基层医生的能力边界外推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规划纲要要求有序推动数智技术在辅助诊疗、精准医疗、健康管理、医保服务等场景应用，推进检验检查结果共享互认，建设全民健康数智化。AI 不能替代执业责任，但可以把上级医院的知识包送到乡镇卫生院和家庭医生工作站，降低误诊和重复检查。这对劳动生产率的贡献是双重的：医疗部门自身减少无效住院和无效检查；患者及其家属减少陪诊误工。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需要约束的是数据和适老化。老年人是电子健康档案的主要服务对象，却也是数字鸿沟的高发人群。智慧助老、高频事项线下可办、界面适老，应与 AI 辅助诊疗同时建设。否则“提效”会变成“把不会用智能手机的人排除在服务之外”。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第三章 养老：网络代替床位竞赛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3.1 供给结构：设施在优化，而不是简单扩张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944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2_be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9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2025 年末，各类养老机构和设施 39.5 万个，床位 767.9 万张。其中注册登记养老机构 3.92 万个、床位 498.4 万张，护理型占比 69.9%；社区养老服务机构和设施 35.61 万个、床位 269.5 万张。与 2024 年相比，机构和设施减少约 1.1 万个、床位减少约 31.4 万张。这不是衰退信号，而是结构调整：低效、区位差、不能收失能老人的床位在退出，护理型占比在上升。“十五五”把护理型床位占比目标定为 2030 年 73%。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县级公办养老机构覆盖率已达 100%；乡镇（街道）区域养老服务中心 2.05 万个，建有率 53%。中央意见要求把乡镇敬老院改扩建为区域中心，发挥专业照护、服务转介、资源链接作用，并探索“乡院县管”。村（社区）层面则发展嵌入式设施和互助站点，建设“一老一小”综合体。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行业观察常用“9901”描述现实：约 99% 的老年人居家和社区养老，机构入住不足 1%。即便机构床位维持约 800 万张量级，也改变不了主体在家里这一事实。因此，把资源继续堆向远郊大型机构，会同时制造空置和家庭照护真空。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3.2 居家社区：家庭养老床位与一刻钟服务圈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央意见把居家巩固为“基础”：建设具有连续、稳定、专业服务功能的家庭养老床位；开展家庭成员照护技能培训；鼓励社区、家政、互联网平台提供助餐、助浴、助洁、助行、助医、助急。十四五累计建设家庭养老床位 57 万张，提供居家上门服务 3000 万人次。2026 年起，长护险的居家上门方式会把“家庭床位”从地方试点推成可支付的常规服务。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社区被定义为“依托”：嵌入式养老、连锁化品牌化运营、“社区 + 物业 + 养老服务”，纳入城市一刻钟便民生活圈重点内容，探索养老顾问，推动完整社区。商务部等九部门 2025 年通知要求把养老作为生活圈必备业态，引导助餐、阅读、康养、老年用品等相对集中，打造“银发金街”；支持存量国有房屋低偿提供给专业养老、托育机构。试点生活圈已有 150.3 万个相关商业网点，但适老化业态不足仍是问卷中的突出短板。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老年助餐是可观察的“网络是否运转”指标。2025 年末助餐点 8 万个，每天超过 300 万老年人就餐。助餐不是餐饮业的边角，而是高龄独居安全网：它提供热量、社交和日常探视。助餐点应优先贴着社区用房、物业会所和小区出入口布局，而不是开在老年人走不到的商业综合体四楼。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3.3 机构：分类改革与专业支撑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央意见把机构分成三类：兜底保障型收住特困和经济困难失能老年人；普惠支持型由设区市制定支持办法、加强收费引导；完全市场型充分竞争、优质优价。公办机构在做好兜底后可向社会开放空余床位。引导机构收住失能老年人，发展长期照护和认知障碍照护，探索“老年父母 + 残疾子女”共同入住。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“十五五”专栏提出：推动 2000 个公办养老机构达到二级以上标准，重点做护理型改造和设施设备更新；社区养老服务机构和设施覆盖率达到 70%。中心认为，2030 年机构的价值不在床位总数，而在三件事：收得进失能老人；能向社区输出专业团队；能作为长护险定点提供可核查的服务。远郊高档养老社区如果不能对接医保和长护，将继续停留在房地产叙事里。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3.4 农村与人才：短板决定下限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农村是体系的下限。中央要求把农村养老设施纳入乡镇国土空间规划或村庄规划，推进互助性养老，健全留守、高龄、失能老年人探访和应急机制，鼓励集体经济组织参与，引导城市机构运营农村设施。2025 年末农村特困供养机构 1.6 万个、互助型设施 14 万余个。农村住房分散、医疗半径长、年轻人口流出，家庭养老床位和乡镇卫生院的医养功能，比新建县城大型机构更符合空间现实。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人才是运营的下限。2025 年末养老服务从业人员 139.5 万人，机构职工 68.5 万人，持证护理员占比 47.4%。职业教育开设相关专业点 3922 个，并设立“养老服务师”新职业、推行“新八级工”。139.5 万人对应 3.23 亿老年人，即便只服务失能群体也明显不足。提高职业吸引力、薪酬向一线倾斜、打通技能人才与专业技术人才通道，是比再批一块养老用地更紧迫的事。没有人，家庭床位就是一张普通的床。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第四章 提效服务：把照护时间还给生产和生育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4.1 托育：总量达标之后，要解决“用得上”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国家卫生健康委公布：2025 年每千人口 3 岁以下婴幼儿托位数 4.73 个，超过“十四五”4.5 个的目标；托育机构 12.6 万家，托位约 666 万个；地市级托育综合服务中心 254 家，覆盖率 61%；十四五以来机构数增 110%、托位增 132%；全日托平均价格降幅约 29%；2025 年新增普惠托位 89 万个，2026 年计划再增 15 万个。育儿补贴制度已开始发放。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“十五五”要求 3 岁以下婴幼儿入托率再提高 6 个百分点，实现地市级托育综合服务中心全覆盖，发展用人单位办托、社区嵌入式托育、家庭托育点和托幼一体。总量矛盾缓解后，主要矛盾转为：普惠价格是否覆盖工薪家庭、设施是否在通勤路径上、托幼一体是否打通 0—3 岁与 3—6 岁、质量安全是否让家长放心。空置的高价托位不提高劳动参与率；贴着社区出入口、延长至晚八时的普惠托位才提高。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住房政策应把托育与养老对称处理：新建小区“四同步”配建“一老一小”；老旧小区用补建、购置、置换、租赁、改造五种方式补点；允许社区用房在时段上共享，上午托育、下午老年活动、傍晚托育延时。空间共享是高密度城市提高服务效率的基本方法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4.2 家政、物业与长护险：把分散劳动组织成可质检的服务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商务部等九部门 2026 年《关于促进家政服务业高质量发展的若干政策措施》支持家政企业拓展居家养老托育，引导符合条件的企业提供长护险居家服务，鼓励家政人员参加长期照护师培训认定，并健全灵活就业人员社保。物业则被中央养老意见写成“社区 + 物业 + 养老服务”的组成部分。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这是提高生产效率的组织创新：把家庭内部非正规劳动，变成有标准、有保险、可投诉、可纳入长护支付的正规服务。36 项全国统一长护服务目录已经把“协助进食”拆成洗手、切碎、体位、防呛噎等步骤——标准化看起来琐碎，却是质量、培训和结算的前提。没有标准，上门服务无法规模化，女性就只能继续做不可替代的家庭护士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对城市治理的含义是：家政和物业不是低端配套，而是社区生产力基础设施。人才公寓、宿舍和合理的通勤，决定护理员能不能稳定上岗。把护理员住房排除在保障之外，等于提高全社会的照护成本。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4.3 生产性服务业与数智化：提高服务部门自己的效率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规划纲要要求生产性服务业向专业化和价值链高端延伸：科技服务、检验检测、金融租赁、物流仓储、人力资源、节能环保和数智化转型。医疗、养老、托育要提高自身生产率，必须接入这些服务：康复辅具的工业设计与检测认证、智慧床垫和紧急呼叫的物联网、护理排班的人力资源平台、养老机构的节能与消防改造、医保结算的数字化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银发经济把民生和产业连在一起。公开研究口径普遍估计 2025 年银发经济规模约 8 万亿—10 万亿元，并引用“2035 年约 30 万亿元、占 GDP 约 10%”的展望。这不是官方规划数，但方向与“十五五”“大力发展银发经济、培育龙头企业和知名品牌、探索银发产品认证”一致。中心提醒：若银发经济只做旅游和保健品，对失能照护和劳动释放的帮助有限；若它做成适老住宅、辅具、居家护理设备和社区运营品牌，才同时服务事业与生产率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中央养老意见提出研究人形机器人、脑机接口、人工智能等在养老中的应用，深化智慧健康养老示范，开展居家安全风险预警。技术替代的应是重复性看护和夜间监测，而不是情感陪伴。2030 年前更现实的提效组合是：传感器 + 紧急呼叫 + 远程随访 + 护理员上门，而不是全面依赖人形机器人。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4.4 延迟退休与老年人力资源：提效不能靠透支家庭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稳妥实施渐进式延迟退休、优化年龄限制、开发老年人力资源、深化“银龄行动”，是规划既定方向。低龄健康老年人继续工作，直接提高劳动参与。但若社区托育和失能照护没有同步加密，家庭会把缺口转移到年轻女性身上，造成“老年人多工作一年、女儿少工作若干年”的零和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因此，提效服务的正确顺序是：</w:t>
      </w:r>
      <w:r>
        <w:rPr>
          <w:rFonts w:ascii="Times New Roman" w:hAnsi="Times New Roman" w:eastAsia="黑体"/>
          <w:b/>
          <w:i w:val="0"/>
          <w:sz w:val="24"/>
        </w:rPr>
        <w:t>先加密社区托育和失能上门，再期待延迟退休释放劳动力。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住房和社区设施是这个顺序的物质条件。没有可步行的托育点和可上门的长护服务，延迟退休的宏观收益会被微观家庭行为抵消。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第五章 空间视角：住宅、社区、设施、城市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5.1 住宅：适老化是健康政策，也是劳动政策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8427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6_sp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42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央意见要求加快适老住宅建设，推进家庭适老化改造，支持老旧小区加装电梯，加强无障碍环境。家庭养老床位的技术内容——扶手、防滑、紧急呼叫、可护理的床和如厕空间——全部发生在住房套内。没有这些改造，长护险的居家服务会在门槛、台阶和狭窄卫生间前停住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心主张把套内适老化分成三档，便于与支付衔接：安全底线（防滑、照明、呼叫）；护理友好（卧室卫生间流线、护理人员操作空间）；智慧监测（跌倒预警、用药提醒）。特殊困难家庭继续由政府补贴；普通家庭可通过产品认证、社区团购和商业保险扩面。加装电梯应与适老化改造、社区嵌入式设施打包进老旧小区和完整社区项目，避免“只装电梯、不改户内、不接服务”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5.2 社区：把“一老一小”写成法定配套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新建住宅小区与养老服务设施同步规划、建设、验收、交付，已是中央明确要求，并纳入规划审批。现实中的失败模式是：配建用房位置差、层高不足、消防难以改造、移交后空置或改作他用。2030 年前应把“移交后 12 个月内投入运营”纳入考核，允许区域统筹、面积补差，但不得以现金替代在超大型居住区彻底取消设施。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既有社区走城市更新路径。住建部门已要求地级及以上城市开展城市体检，在完整社区中通过补建、购置、置换、租赁、改造补齐养老托育等短板；每百户社区综合服务设施面积平均不少于 30 平方米的要求，应优先用于“一老一小”和卫生服务，而不是全部转化为商业租金。闲置中小学、粮店、底层商铺和低效国有房产，是嵌入式设施的主要增量来源。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5.3 设施网络：县—街道—社区三级，对应医疗的县—乡—村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养老的三级网络（县级综合平台、乡镇街道区域中心、村社区站点）与医疗的县域医共体、乡镇卫生院、村卫生室/社区卫生站，在空间上应当叠合，而不是各画各的圈。同址或毗邻建设，能降低转介成本，也便于“一老一小”综合体共用厨房、活动厅和夜间值班。农村则应把互助养老点和村卫生室、乡镇区域中心串成可应急的网，而不是在县城复制城市养老综合体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一刻钟生活圈提供商业和助餐、辅具租赁等市场网络；基本公共服务网络提供卫生、托育、日间照料。两张网在同一社区叠加，才是完整社区。只做商业网点、不做照护，生活圈对失能家庭几乎没有提效意义。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5.4 城市：把照护密度写入国土空间规划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城市总规和详细规划长期擅长工业区和商业区，不擅长给“服务密度”立法。中心建议在“十五五”国土空间规划中单列照护空间专章：按街道老年人口、失能估计、0—3 岁人口，配置日间照料、家庭病床服务半径、普惠托位和基层医疗。超大城市中心区以存量改造和复合利用为主；新城新区严格“四同步”；收缩型城市避免再造空置机构，把资源用于上门和区域中心。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住房发展年度计划应统计：适老化改造户数、加装电梯、家庭养老床位、社区托位、护理员宿舍或人才公寓。这些指标与新开工套数同样影响城市的劳动供给。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第六章 展望 2030：三条情景与七条确定趋势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6.1 参照系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37841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4_15th_pl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84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2030 年是“十五五”收官之年，也是长护险计划全面覆盖之后的第二个完整年份。官方已公布的锚点包括：人均预期寿命 80 岁；护理型床位占比 73%；社区养老服务机构和设施覆盖率 70%；入托率提高 6 个百分点；每千人口执业医师 3.7 人、注册护士 5.1 人；地市级托育综合服务中心全覆盖；城镇化率 71%。中心情景不替代这些目标，而是讨论它们在空间和劳动上能否同时实现。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6.2 三条情景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37238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8_scenar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2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情景 A：基准——网络建成，劳动开始被释放。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长护险按期在 2028 年底基本覆盖，36 项服务在居家和社区真正可获得；家庭养老床位从试点扩面到主要城市失能家庭的常规选项；社区养老设施覆盖率接近 70%；入托率完成 6 个百分点提升中的大部分；基层诊疗占比稳中有升；人均预期寿命接近 80 岁。延迟退休的劳动力增量，部分被社区托育和上门护理对冲，女性劳动参与不再明显下滑。银发经济中护理、辅具、适老住宅和社区运营成为主力，而不仅是旅居。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情景 B：加速——支付、空间、人才三件套同时到位。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在情景 A 之上，护理员职业化明显进展，持证比例大幅提高；医养转介和家庭病床在地级市成为常规；存量社区用房空置率下降；数智监测覆盖高龄独居；用人单位办托和社区延时托育普及。劳动生产率“高于 GDP 增长”更有支撑，因为照护时间更多从家庭无偿劳动转为可统计的服务产出。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情景 C：承压——制度有了，服务进不了家。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长护险完成参保和筹资，但定点机构、护理员和适老化住房不足，支付沉淀在少数机构；社区配建用房继续空置或改作他用；托位总量够、普惠不够、距离不够；延迟退休加剧隔代抚育缺口，年轻家庭以退出市场劳动或推迟生育来应对。预期寿命目标或可接近，但劳动生产率目标和生育友好目标会相互拆台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中心建议：</w:t>
      </w:r>
      <w:r>
        <w:rPr>
          <w:rFonts w:ascii="Times New Roman" w:hAnsi="Times New Roman" w:eastAsia="黑体"/>
          <w:b/>
          <w:i w:val="0"/>
          <w:sz w:val="24"/>
        </w:rPr>
        <w:t>按情景 A 配置社区空间和人才，按情景 C 把“服务进家”作为底线考核，按情景 B 把数智和职业化当作期权投资。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6.3 七条高确定性趋势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支付从补贴走向保险。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长护险全国统一评估和服务目录，将重塑上门护理市场，并倒逼社区设施成为定点。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床位从数量走向功能。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机构床位总量可能继续稳中有降，护理型、认知障碍和农村区域中心成为增量重点。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医疗从住院走向连续。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县域医共体、家庭医生、康复护理和安宁疗护决定效率；三甲继续负责疑难，不再承担所有慢病住院。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服务从机构走向住宅。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家庭养老床位、家庭病床、适老化改造和紧急呼叫，使住房成为最小照护单元。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黑体"/>
          <w:b/>
          <w:i w:val="0"/>
          <w:sz w:val="24"/>
        </w:rPr>
        <w:t>“一老一小”从两个口走向一张网。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综合体、时段共享、同一生活圈必备业态，降低空间成本。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6. </w:t>
      </w:r>
      <w:r>
        <w:rPr>
          <w:rFonts w:ascii="Times New Roman" w:hAnsi="Times New Roman" w:eastAsia="黑体"/>
          <w:b/>
          <w:i w:val="0"/>
          <w:sz w:val="24"/>
        </w:rPr>
        <w:t>提效从口号走向劳动时间。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衡量标准是减少的陪诊误工、回升或稳住的女性劳动参与、可统计的护理就业，而不是活动场次。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7. </w:t>
      </w:r>
      <w:r>
        <w:rPr>
          <w:rFonts w:ascii="Times New Roman" w:hAnsi="Times New Roman" w:eastAsia="黑体"/>
          <w:b/>
          <w:i w:val="0"/>
          <w:sz w:val="24"/>
        </w:rPr>
        <w:t>技术从展示走向看护。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真正规模化的是监测、调度和辅助诊疗，而不是全面机器人替代。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6.4 2030 年的一幅生活图景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基准情景里，一个双职工家庭的日常可能是：幼儿在通勤路径上的普惠托育点入托，延时到晚间；家中失能父亲有家庭养老床位，长护险定点机构每日上门完成目录内护理，家庭医生按签约随访；社区卫生站与街道区域养老中心隔路相望，出院康复不必跨区；加装电梯后，母亲仍可兼职工作而不是全职陪护；夜间跌倒监测连到物业和区域中心。这幅图没有新奇技术，但要求住宅、设施、支付和人员同时在场。它既是养老方案，也是生产率方案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第七章 政策建议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7.1 对城市与住房：把照护密度写进规划和住房计划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在国土空间详细规划中按街道配置日间照料、基层医疗、普惠托位和护理员值班点，明确步行可达，而不是只给全市一个总量。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新建小区配建用房实行“四同步 + 限期运营”，允许跨项目统筹面积，禁止长期空置；运营方有较大投入的，租期应稳定。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老旧小区改造把加装电梯、套内适老化、社区嵌入式设施和消防改造打包，避免单项工程互不衔接。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住房发展年度计划增设适老化改造、家庭养老床位、社区托位、护理人才住房四项统计。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超大城市优先盘活低效公服和底层商业；收缩城市停止新建远郊大型机构，把资金转向上门服务和乡镇区域中心。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7.2 对医疗与养老体系：用转介和支付打通家门口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把医养结合考核改为转介成功率、家庭病床和社区医疗护理覆盖率。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支持社区卫生、养老机构和家政物业成为长护险定点，优先布局上门，而不是优先新建住院式机构。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家庭医生签约与长护评估、护理计划衔接，避免老年人重复评估。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公办机构分类改革后，空余床位开放给普惠对象，专业团队必须按规定时间下沉社区。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农村以乡镇卫生院和区域养老中心为枢纽，把互助点和家庭床位连进应急网。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7.3 对提效与产业：先组织劳动，再谈机器人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把护理员、保育员纳入急需工种和保障性租赁住房、人才公寓供给，提高持证比例和社保覆盖。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家政、物业参与长护和托育必须执行统一目录与明码标价，防止“无标准上门”损害信任。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银发产业政策优先适老住宅部件、康复辅具、居家监测和社区运营品牌，建立产品认证，避免保健品化。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用人单位办托、社区延时托育与弹性工作制配套，对冲延迟退休带来的隔代抚育缺口。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数智投入以基层辅助诊疗、检查互认、居家安全预警和护理调度为主，同步保留线下办理。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7.4 对国家制度：让 2028 年的长护险在 2030 年真正进家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7396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9_polic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9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长护险全面覆盖只是起点。2029—2030 年应重点评估：居家和社区服务占比是否成为主体；护理员供给是否跟上支付；评估标准是否全国互认；与经济困难失能老年人护理补贴、工伤保险如何衔接。中央预算内投资、专项债券和 REITs 应更多支持可运营的社区设施和适老化改造，而不是再资助远离居住区的展示性项目。老年人能力综合评估全国互认、常住地服务供给和异地结算，对流动老年人和子女异地就业家庭尤为关键。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结语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医疗、养老和提高生产效率的服务，在 2030 年会汇成一句很具体的话：</w:t>
      </w:r>
      <w:r>
        <w:rPr>
          <w:rFonts w:ascii="Times New Roman" w:hAnsi="Times New Roman" w:eastAsia="黑体"/>
          <w:b/>
          <w:i w:val="0"/>
          <w:sz w:val="24"/>
        </w:rPr>
        <w:t>让需要照护的人不必离开熟悉的住宅，让提供劳动的人不必离开岗位。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长寿社会如果把照护全部压给家庭，就会同时失去健康、生育和生产率；如果把照护写成社区里可步行、可支付、有人上门的服务，住房就会从负担变成人力资本的基础设施。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十五五已经把预期寿命、护理型床位、入托率、医师护士配比和劳动生产率写进同一张表。住房政策研究中心的任务，是提醒这张表必须落在平方米上——套内改造、电梯、嵌入式用房、卫生站和托育点的距离、护理员住得近不近。空间配齐了，保险和技术才有用武之地。中心愿持续跟踪家庭养老床位、完整社区和一刻钟生活圈的实际运营，以及照护服务对劳动参与的可统计影响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主要数据与公开来源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民政部、全国老龄办《2025年度国家老龄事业发展公报》（2026 年 7 月末发布）：60 岁及以上 32338 万人、占 23.0%；65 岁及以上 22365 万人、占 15.9%；抚养比 23.1%；人均预期寿命 79.25 岁；养老机构和设施 39.5 万个、床位 767.9 万张；护理型床位占比 69.9%；区域养老服务中心 2.05 万个、建有率 53%；助餐点 8 万个、日服务超 300 万人；十四五家庭养老床位 57 万张、上门服务 3000 万人次、适老化改造 224 万户；从业人员 139.5 万人；65 岁及以上基层健康管理约 1.46 亿人；二级及以上公立综合医院老年医学科设置率超过 90%。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国家统计局《2025年国民经济和社会发展统计公报》：医疗卫生机构 110.7 万个，卫生技术人员 1340 万人，执业（助理）医师 529 万人，注册护士 603 万人，床位 1009 万张，诊疗 105.8 亿人次。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《中华人民共和国国民经济和社会发展第十五个五年规划纲要》：2030 年人均预期寿命 80 岁；每千人口执业医师 3.7 人、注册护士 5.1 人；护理型床位占比 73%；3 岁以下婴幼儿入托率提高 6 个百分点；社区养老服务机构和设施覆盖率 70%；全员劳动生产率增长高于 GDP；地市级托育综合服务中心全覆盖；数智技术用于辅助诊疗、健康管理、医保和养老助残。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中共中央、国务院《关于深化养老服务改革发展的意见》（2024 年 12 月 30 日）：居家为基础、社区为依托、机构为专业支撑、医养相结合；2029 年网络基本建成，2035 年体系成熟定型；家庭养老床位、一刻钟生活圈、完整社区、新建小区四同步配建。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国家医保局等八部门《加快建立长期护理保险制度实施方案》（2026 年 3 月）：三年左右基本建立，2028 年底基本全面覆盖；36 项全国统一服务（生活照护 20、医疗护理 16）；居家、社区、机构三种方式。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6. </w:t>
      </w:r>
      <w:r>
        <w:rPr>
          <w:rFonts w:ascii="Times New Roman" w:hAnsi="Times New Roman" w:eastAsia="宋体"/>
          <w:b w:val="0"/>
          <w:i w:val="0"/>
          <w:sz w:val="24"/>
        </w:rPr>
        <w:t>国家卫生健康委：2025 年基层诊疗 55.6 亿人次、占 52.6%；紧密型县域医共体 2199 个；每千人口托位 4.73 个、机构 12.6 万家、托位约 666 万个；2025 年新增普惠托位 89 万个，2026 年计划新增 15 万个。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7. </w:t>
      </w:r>
      <w:r>
        <w:rPr>
          <w:rFonts w:ascii="Times New Roman" w:hAnsi="Times New Roman" w:eastAsia="宋体"/>
          <w:b w:val="0"/>
          <w:i w:val="0"/>
          <w:sz w:val="24"/>
        </w:rPr>
        <w:t>商务部等 9 部门关于一刻钟便民生活圈扩围升级的通知及解读（2025 年）：210 个试点地区建成生活圈 6255 个，网点 150.3 万个，服务约 1.29 亿人；养老列为必备业态。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8. </w:t>
      </w:r>
      <w:r>
        <w:rPr>
          <w:rFonts w:ascii="Times New Roman" w:hAnsi="Times New Roman" w:eastAsia="宋体"/>
          <w:b w:val="0"/>
          <w:i w:val="0"/>
          <w:sz w:val="24"/>
        </w:rPr>
        <w:t>商务部等 9 部门《关于促进家政服务业高质量发展的若干政策措施》（2026 年）：支持家政参与居家养老托育和长护险居家服务。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9. </w:t>
      </w:r>
      <w:r>
        <w:rPr>
          <w:rFonts w:ascii="Times New Roman" w:hAnsi="Times New Roman" w:eastAsia="宋体"/>
          <w:b w:val="0"/>
          <w:i w:val="0"/>
          <w:sz w:val="24"/>
        </w:rPr>
        <w:t>全国人大常委会关于实施渐进式延迟法定退休年龄的决定（2025 年 1 月 1 日起施行）及“十五五”积极开发老年人力资源的部署。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10. </w:t>
      </w:r>
      <w:r>
        <w:rPr>
          <w:rFonts w:ascii="Times New Roman" w:hAnsi="Times New Roman" w:eastAsia="宋体"/>
          <w:b w:val="0"/>
          <w:i w:val="0"/>
          <w:sz w:val="24"/>
        </w:rPr>
        <w:t>银发经济规模 2025 年约 8 万亿—10 万亿元、2035 年约 30 万亿元等，为研究机构测算，非正式官方规划目标。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附录 2026—2030 关键时间表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时间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事项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含义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2025-01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渐进式延迟退休开始实施；中央养老服务改革意见公布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劳动延长与照护社会化必须同步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2025 末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60 岁及以上 3.23 亿；预期寿命 79.25 岁；托位达标 4.73／千人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长寿社会与“一老一小”底数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2026-03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长护险实施方案：三年建成、2028 年底基本全覆盖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支付制度从试点走向全国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计划新增普惠托位 15 万个；家政高质量发展措施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托育从扩量转向普惠与质量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2026—2028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长护险筹资、评估、定点、36 项服务铺开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上门护理能否进家的决定期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2029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中央意见：养老服务网络基本建成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检验社区和家庭床位是否成网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2030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十五五收官：预期寿命 80 岁、护理型床位 73%、入托率＋6 个百分点、医师 3.7／千人、护士 5.1／千人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健康、养老、托育、生产率四项目标是否同时接近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（完）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74" w:right="1701" w:bottom="147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楷体"/>
        <w:b w:val="0"/>
        <w:i w:val="0"/>
        <w:color w:val="6B6F78"/>
        <w:sz w:val="18"/>
      </w:rPr>
      <w:t>医疗、养老与提效服务：照护空间、劳动释放与二〇三〇展望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楷体"/>
        <w:b w:val="0"/>
        <w:i w:val="0"/>
        <w:color w:val="6B6F78"/>
        <w:sz w:val="18"/>
      </w:rPr>
      <w:t>复旦大学住房政策研究中心  ·  FDU-HPRC-WP-2026-04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