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A2C"/>
          <w:sz w:val="48"/>
          <w:rFonts w:eastAsia="黑体" w:ascii="黑体" w:hAnsi="黑体"/>
        </w:rPr>
        <w:t>服务报价单</w:t>
      </w:r>
    </w:p>
    <w:p>
      <w:pPr>
        <w:jc w:val="center"/>
      </w:pPr>
      <w:r>
        <w:rPr>
          <w:b w:val="0"/>
          <w:color w:val="555555"/>
          <w:sz w:val="26"/>
          <w:rFonts w:eastAsia="黑体" w:ascii="黑体" w:hAnsi="黑体"/>
        </w:rPr>
        <w:t>（绿城中国 | 绿城·潮鸣外滩 · 晚宴冠名战略合作伙伴 · 10 万元）</w:t>
      </w:r>
    </w:p>
    <w:p>
      <w:pPr>
        <w:spacing w:line="336" w:lineRule="auto"/>
        <w:jc w:val="center"/>
      </w:pPr>
      <w:r>
        <w:rPr>
          <w:b w:val="0"/>
          <w:color w:val="555555"/>
          <w:sz w:val="20"/>
          <w:rFonts w:eastAsia="宋体" w:ascii="宋体" w:hAnsi="宋体"/>
        </w:rPr>
        <w:t>Service Quotation — Dinner Title Strategic Partnership</w:t>
      </w:r>
    </w:p>
    <w:p/>
    <w:p>
      <w:pPr>
        <w:spacing w:line="336" w:lineRule="auto"/>
      </w:pPr>
      <w:r>
        <w:rPr>
          <w:b w:val="0"/>
          <w:color w:val="1A1A1A"/>
          <w:sz w:val="21"/>
          <w:rFonts w:eastAsia="宋体" w:ascii="宋体" w:hAnsi="宋体"/>
        </w:rPr>
        <w:t>报价单编号：QT-2026-GTC-潮鸣外滩-001       报价日期：2026 年 5 月 20 日       有效期：本报价单签发之日起 10 个自然日内有效</w:t>
      </w:r>
    </w:p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一、双方信息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报价方（甲方）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上海市杨浦区科技企业联合会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甲方联系人 / 电话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胡继刚 / 13262607888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受报价方（乙方）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绿城中国控股有限公司 / ____________________________（项目主体）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项目品牌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绿城·潮鸣外滩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乙方联系人 / 电话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笪浩 / ________________</w:t>
            </w:r>
          </w:p>
        </w:tc>
      </w:tr>
    </w:tbl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二、合作活动与合作身份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合作活动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重构与突围 · 2026 人工智能商业化落地与硬核投资破局峰会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时间 / 地点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2026 年 5 月 22 日 · 上海·北外滩·一滴水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现场规模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500+ 位高净值嘉宾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合作身份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晚宴冠名战略合作伙伴（Dinner Title Strategic Partner）</w:t>
            </w:r>
          </w:p>
        </w:tc>
      </w:tr>
    </w:tbl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三、服务费用合计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8"/>
                <w:rFonts w:eastAsia="宋体" w:ascii="宋体" w:hAnsi="宋体"/>
              </w:rPr>
              <w:t>人民币壹拾万元整（含税）</w:t>
            </w:r>
          </w:p>
        </w:tc>
        <w:tc>
          <w:tcPr>
            <w:tcW w:type="dxa" w:w="4819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32"/>
                <w:rFonts w:eastAsia="宋体" w:ascii="宋体" w:hAnsi="宋体"/>
              </w:rPr>
              <w:t>￥100,000.00 元</w:t>
            </w:r>
          </w:p>
        </w:tc>
      </w:tr>
    </w:tbl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四、服务内容（按 4 大模块整体打包，不再拆解子项以利整体验收）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68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2"/>
                <w:rFonts w:eastAsia="宋体" w:ascii="宋体" w:hAnsi="宋体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2"/>
                <w:rFonts w:eastAsia="宋体" w:ascii="宋体" w:hAnsi="宋体"/>
              </w:rPr>
              <w:t>服务模块</w:t>
            </w:r>
          </w:p>
        </w:tc>
        <w:tc>
          <w:tcPr>
            <w:tcW w:type="dxa" w:w="4706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2"/>
                <w:rFonts w:eastAsia="宋体" w:ascii="宋体" w:hAnsi="宋体"/>
              </w:rPr>
              <w:t>服务内容描述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2"/>
                <w:rFonts w:eastAsia="宋体" w:ascii="宋体" w:hAnsi="宋体"/>
              </w:rPr>
              <w:t>金额（元）</w:t>
            </w:r>
          </w:p>
        </w:tc>
      </w:tr>
      <w:tr>
        <w:trPr>
          <w:trHeight w:val="794"/>
        </w:trP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晚宴冠名和专属权益</w:t>
            </w:r>
          </w:p>
        </w:tc>
        <w:tc>
          <w:tcPr>
            <w:tcW w:type="dxa" w:w="4706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晚宴主题冠名、专场 PPT 宣讲、视频轮播、主持人口播、席卡等物料植入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￥55,000.00</w:t>
            </w:r>
          </w:p>
        </w:tc>
      </w:tr>
      <w:tr>
        <w:trPr>
          <w:trHeight w:val="794"/>
        </w:trP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主会场权益</w:t>
            </w:r>
          </w:p>
        </w:tc>
        <w:tc>
          <w:tcPr>
            <w:tcW w:type="dxa" w:w="4706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1 号位展台、项目物料植入参会嘉宾手拎袋、视频轮播奖项颁发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￥30,000.00</w:t>
            </w:r>
          </w:p>
        </w:tc>
      </w:tr>
      <w:tr>
        <w:trPr>
          <w:trHeight w:val="794"/>
        </w:trP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专场项目参观邀约</w:t>
            </w:r>
          </w:p>
        </w:tc>
        <w:tc>
          <w:tcPr>
            <w:tcW w:type="dxa" w:w="4706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论坛/颁奖结束后主持人鸣谢口播 + 现场动线引导，定向邀约意向嘉宾前往项目案场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￥5,000.00</w:t>
            </w:r>
          </w:p>
        </w:tc>
      </w:tr>
      <w:tr>
        <w:trPr>
          <w:trHeight w:val="794"/>
        </w:trPr>
        <w:tc>
          <w:tcPr>
            <w:tcW w:type="dxa" w:w="680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宣发配合</w:t>
            </w:r>
          </w:p>
        </w:tc>
        <w:tc>
          <w:tcPr>
            <w:tcW w:type="dxa" w:w="4706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现场摄影、朋友圈九宫格、回顾视频项目鸣谢、执行回执（图片 + 合影 + 执行报告）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￥10,000.00</w:t>
            </w:r>
          </w:p>
        </w:tc>
      </w:tr>
      <w:tr>
        <w:tc>
          <w:tcPr>
            <w:tcW w:type="dxa" w:w="680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4"/>
                <w:rFonts w:eastAsia="宋体" w:ascii="宋体" w:hAnsi="宋体"/>
              </w:rPr>
              <w:t>合计</w:t>
            </w:r>
          </w:p>
        </w:tc>
        <w:tc>
          <w:tcPr>
            <w:tcW w:type="dxa" w:w="2268"/>
            <w:vAlign w:val="center"/>
            <w:shd w:val="clear" w:color="auto" w:fill="006B3F"/>
          </w:tcPr>
          <w:p>
            <w:pPr>
              <w:spacing w:line="312" w:lineRule="auto"/>
            </w:pPr>
            <w:r/>
            <w:r>
              <w:rPr>
                <w:b/>
                <w:color w:val="FFFFFF"/>
                <w:sz w:val="24"/>
                <w:rFonts w:eastAsia="宋体" w:ascii="宋体" w:hAnsi="宋体"/>
              </w:rPr>
              <w:t>人民币壹拾万元整（含税）</w:t>
            </w:r>
          </w:p>
        </w:tc>
        <w:tc>
          <w:tcPr>
            <w:tcW w:type="dxa" w:w="4706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FFFFFF"/>
                <w:sz w:val="21"/>
                <w:rFonts w:eastAsia="宋体" w:ascii="宋体" w:hAnsi="宋体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spacing w:line="312" w:lineRule="auto"/>
              <w:jc w:val="center"/>
            </w:pPr>
            <w:r/>
            <w:r>
              <w:rPr>
                <w:b/>
                <w:color w:val="FFFFFF"/>
                <w:sz w:val="26"/>
                <w:rFonts w:eastAsia="宋体" w:ascii="宋体" w:hAnsi="宋体"/>
              </w:rPr>
              <w:t>￥100,000.00</w:t>
            </w:r>
          </w:p>
        </w:tc>
      </w:tr>
    </w:tbl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五、验收方式（整体打包验收，不逐项贴照片）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1. 上述四大服务模块作为一个整体进行交付与验收；甲方在峰会执行过程中按模块归档典型证据材料（如现场代表性照片、印刷成品成型照、屏幕画面截图、回顾视频片段等），不再就每一子项逐一贴附照片。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2. 大会结束后 7 个自然日内，甲方向乙方一次性出具《赞助权益执行回执》一份，附本报价四大模块对应的代表性证据材料、媒体链接及嘉宾合影，作为整体验收依据。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3. 若个别细项因现场实际情况调整（如场地像素比、嘉宾名单等），双方仅就调整事项进行书面确认（含电子邮件、企业微信），不影响整体报价与验收。</w:t>
      </w:r>
    </w:p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六、说明与排除项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1. 本报价为整体打包含税总价；发票内容：会议服务费 / 赞助费；增值税普通发票或专用发票。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2. 付款方式：合同（含本报价单签字盖章后视同确认）签订之日起 5 个工作日内一次性付款至甲方指定账户；甲方在款项到账后 10 个工作日内向乙方开具等额合法有效发票。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3. 本次合作不纳入或已弱化的事项：（1）白皮书扉页联合署名 — 不纳入；（2）媒体通稿「不少于 5 家头部财经/地产媒体」「标题级或副标题级」等硬性数量与位置承诺 — 不纳入；（3）双校长三角校友产业联盟战略合作伙伴永久入册 + 牌匾交接 — 不纳入；（4）同行业排他承诺范围 — 限定为「晚宴冠名战略合作伙伴」身份及主背景板核心 logo 位，其他级别合作不在排他范围。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4. 下列事项由乙方自办，不计入本报价 100,000 元，亦不构成甲方义务：（1）项目案场接驳（华为尊界 8–10 辆 + 考斯特补位）；（2）项目案场接待（沙盘 + 样板间，含夜场灯光秀如适用）；（3）现场销售人员（统一品牌服装与胸卡）；（4）展位升级包装（背景墙、特装等，在甲方提供的基础包装上叠加）。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宋体" w:ascii="宋体" w:hAnsi="宋体"/>
        </w:rPr>
        <w:t>5. 本报价单经双方加盖公章（合同章）后，即作为本次合作的正式商业要约与服务交付依据；与《附件四·晚宴冠名战略合作伙伴专项合作协议》共同执行，金额与服务范围以本报价单为准。</w:t>
      </w:r>
    </w:p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七、收款账户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收款单位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上海市杨浦区科技企业联合会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开户银行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中国农业银行股份有限公司上海营口支行</w:t>
            </w:r>
          </w:p>
        </w:tc>
      </w:tr>
      <w:tr>
        <w:tc>
          <w:tcPr>
            <w:tcW w:type="dxa" w:w="2154"/>
            <w:vAlign w:val="center"/>
            <w:shd w:val="clear" w:color="auto" w:fill="E8F1EC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1"/>
                <w:rFonts w:eastAsia="宋体" w:ascii="宋体" w:hAnsi="宋体"/>
              </w:rPr>
              <w:t>银行账号</w:t>
            </w:r>
          </w:p>
        </w:tc>
        <w:tc>
          <w:tcPr>
            <w:tcW w:type="dxa" w:w="7087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t>03354200040012533</w:t>
            </w:r>
          </w:p>
        </w:tc>
      </w:tr>
    </w:tbl>
    <w:p/>
    <w:p/>
    <w:p>
      <w:pPr>
        <w:spacing w:line="336" w:lineRule="auto"/>
      </w:pPr>
      <w:r>
        <w:rPr>
          <w:b/>
          <w:color w:val="006B3F"/>
          <w:sz w:val="24"/>
          <w:rFonts w:eastAsia="宋体" w:ascii="宋体" w:hAnsi="宋体"/>
        </w:rPr>
        <w:t>八、双方确认（签字 / 盖章）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甲方（盖章）：</w:t>
              <w:br/>
              <w:t>上海市杨浦区科技企业联合会</w:t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/>
                <w:color w:val="1A1A1A"/>
                <w:sz w:val="22"/>
                <w:rFonts w:eastAsia="宋体" w:ascii="宋体" w:hAnsi="宋体"/>
              </w:rPr>
              <w:t>乙方（盖章）：</w:t>
              <w:br/>
              <w:t>绿城中国控股有限公司 /</w:t>
              <w:br/>
              <w:t>____________________________（项目主体）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br/>
              <w:br/>
              <w:br/>
              <w:t>（公章 / 合同章位置）</w:t>
              <w:br/>
              <w:br/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b w:val="0"/>
                <w:color w:val="1A1A1A"/>
                <w:sz w:val="21"/>
                <w:rFonts w:eastAsia="宋体" w:ascii="宋体" w:hAnsi="宋体"/>
              </w:rPr>
              <w:br/>
              <w:br/>
              <w:br/>
              <w:t>（公章 / 合同章位置）</w:t>
              <w:br/>
              <w:br/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授权代表（签字）：朱震</w:t>
              <w:br/>
              <w:t>职务：秘书长</w:t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授权代表（签字）：______________________</w:t>
              <w:br/>
              <w:t>职务：__________________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签字日期：______年______月______日</w:t>
            </w:r>
          </w:p>
        </w:tc>
        <w:tc>
          <w:tcPr>
            <w:tcW w:type="dxa" w:w="4535"/>
            <w:vAlign w:val="center"/>
          </w:tcPr>
          <w:p>
            <w:pPr>
              <w:spacing w:line="312" w:lineRule="auto"/>
            </w:pPr>
            <w:r/>
            <w:r>
              <w:rPr>
                <w:b w:val="0"/>
                <w:color w:val="1A1A1A"/>
                <w:sz w:val="22"/>
                <w:rFonts w:eastAsia="宋体" w:ascii="宋体" w:hAnsi="宋体"/>
              </w:rPr>
              <w:t>签字日期：______年______月______日</w:t>
            </w:r>
          </w:p>
        </w:tc>
      </w:tr>
    </w:tbl>
    <w:p/>
    <w:p>
      <w:pPr>
        <w:spacing w:line="336" w:lineRule="auto"/>
        <w:jc w:val="center"/>
      </w:pPr>
      <w:r>
        <w:rPr>
          <w:b w:val="0"/>
          <w:color w:val="555555"/>
          <w:sz w:val="20"/>
          <w:rFonts w:eastAsia="宋体" w:ascii="宋体" w:hAnsi="宋体"/>
        </w:rPr>
        <w:t>本报价单一式肆份，甲乙双方各执贰份，具有同等法律效力。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