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A8129">
      <w:pPr>
        <w:pStyle w:val="9"/>
        <w:keepNext w:val="0"/>
        <w:keepLines w:val="0"/>
        <w:pageBreakBefore w:val="0"/>
        <w:widowControl w:val="0"/>
        <w:kinsoku/>
        <w:wordWrap/>
        <w:overflowPunct/>
        <w:topLinePunct w:val="0"/>
        <w:autoSpaceDE/>
        <w:autoSpaceDN/>
        <w:bidi w:val="0"/>
        <w:adjustRightInd/>
        <w:snapToGrid/>
        <w:textAlignment w:val="auto"/>
        <w:outlineLvl w:val="9"/>
        <w:rPr>
          <w:rFonts w:hint="eastAsia"/>
          <w:lang w:val="en-US" w:eastAsia="zh-CN"/>
        </w:rPr>
      </w:pPr>
      <w:r>
        <w:rPr>
          <w:rFonts w:hint="eastAsia"/>
          <w:lang w:val="en-US" w:eastAsia="zh-CN"/>
        </w:rPr>
        <w:t>复旦科技园创业孵化</w:t>
      </w:r>
      <w:r>
        <w:rPr>
          <w:rFonts w:hint="eastAsia"/>
          <w:lang w:eastAsia="zh-CN"/>
        </w:rPr>
        <w:t>基地</w:t>
      </w:r>
      <w:r>
        <w:rPr>
          <w:rFonts w:hint="eastAsia"/>
          <w:lang w:val="en-US" w:eastAsia="zh-CN"/>
        </w:rPr>
        <w:t>2026年度工作报告</w:t>
      </w:r>
    </w:p>
    <w:p w14:paraId="0E0DF864">
      <w:pPr>
        <w:pStyle w:val="9"/>
        <w:keepNext w:val="0"/>
        <w:keepLines w:val="0"/>
        <w:pageBreakBefore w:val="0"/>
        <w:widowControl w:val="0"/>
        <w:kinsoku/>
        <w:wordWrap/>
        <w:overflowPunct/>
        <w:topLinePunct w:val="0"/>
        <w:autoSpaceDE/>
        <w:autoSpaceDN/>
        <w:bidi w:val="0"/>
        <w:adjustRightInd/>
        <w:snapToGrid/>
        <w:textAlignment w:val="auto"/>
        <w:outlineLvl w:val="9"/>
        <w:rPr>
          <w:rFonts w:hint="eastAsia"/>
          <w:lang w:val="en-US" w:eastAsia="zh-CN"/>
        </w:rPr>
      </w:pPr>
      <w:r>
        <w:rPr>
          <w:rFonts w:hint="eastAsia"/>
          <w:lang w:val="en-US" w:eastAsia="zh-CN"/>
        </w:rPr>
        <w:t>目  录</w:t>
      </w:r>
    </w:p>
    <w:sdt>
      <w:sdtPr>
        <w:rPr>
          <w:rFonts w:hint="eastAsia" w:ascii="仿宋_GB2312" w:hAnsi="仿宋_GB2312" w:eastAsia="仿宋_GB2312" w:cs="仿宋_GB2312"/>
          <w:kern w:val="2"/>
          <w:sz w:val="21"/>
          <w:szCs w:val="28"/>
          <w:lang w:val="en-US" w:eastAsia="zh-CN" w:bidi="ar-SA"/>
        </w:rPr>
        <w:id w:val="147471267"/>
        <w15:color w:val="DBDBDB"/>
        <w:docPartObj>
          <w:docPartGallery w:val="Table of Contents"/>
          <w:docPartUnique/>
        </w:docPartObj>
      </w:sdtPr>
      <w:sdtEndPr>
        <w:rPr>
          <w:rFonts w:hint="eastAsia" w:ascii="Times New Roman" w:hAnsi="Times New Roman" w:eastAsia="仿宋_GB2312" w:cs="仿宋"/>
          <w:kern w:val="2"/>
          <w:sz w:val="30"/>
          <w:szCs w:val="28"/>
          <w:lang w:val="en-US" w:eastAsia="zh-CN" w:bidi="ar-SA"/>
        </w:rPr>
      </w:sdtEndPr>
      <w:sdtContent>
        <w:p w14:paraId="4D11CEB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eastAsia" w:ascii="仿宋_GB2312" w:hAnsi="仿宋_GB2312" w:eastAsia="仿宋_GB2312" w:cs="仿宋_GB2312"/>
              <w:kern w:val="2"/>
              <w:sz w:val="30"/>
              <w:szCs w:val="28"/>
              <w:lang w:val="en-US" w:eastAsia="zh-CN" w:bidi="ar-SA"/>
            </w:rPr>
          </w:pPr>
          <w:r>
            <w:rPr>
              <w:rFonts w:hint="eastAsia" w:ascii="仿宋_GB2312" w:hAnsi="仿宋_GB2312" w:eastAsia="仿宋_GB2312" w:cs="仿宋_GB2312"/>
              <w:lang w:val="en-US" w:eastAsia="zh-CN"/>
            </w:rPr>
            <w:fldChar w:fldCharType="begin"/>
          </w:r>
          <w:r>
            <w:rPr>
              <w:rFonts w:hint="eastAsia" w:ascii="仿宋_GB2312" w:hAnsi="仿宋_GB2312" w:eastAsia="仿宋_GB2312" w:cs="仿宋_GB2312"/>
              <w:lang w:val="en-US" w:eastAsia="zh-CN"/>
            </w:rPr>
            <w:instrText xml:space="preserve">TOC \o "1-2" \h \u </w:instrText>
          </w:r>
          <w:r>
            <w:rPr>
              <w:rFonts w:hint="eastAsia" w:ascii="仿宋_GB2312" w:hAnsi="仿宋_GB2312" w:eastAsia="仿宋_GB2312" w:cs="仿宋_GB2312"/>
              <w:lang w:val="en-US" w:eastAsia="zh-CN"/>
            </w:rPr>
            <w:fldChar w:fldCharType="separate"/>
          </w:r>
        </w:p>
        <w:p w14:paraId="0F54BE5E">
          <w:pPr>
            <w:pStyle w:val="7"/>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_Toc6298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一、载体基本情况</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_Toc6298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4FE7B8E7">
          <w:pPr>
            <w:pStyle w:val="7"/>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_Toc19570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二、</w:t>
          </w:r>
          <w:r>
            <w:rPr>
              <w:rFonts w:hint="eastAsia" w:ascii="仿宋_GB2312" w:hAnsi="仿宋_GB2312" w:eastAsia="仿宋_GB2312" w:cs="仿宋_GB2312"/>
              <w:sz w:val="28"/>
              <w:szCs w:val="28"/>
              <w:lang w:val="en-US" w:eastAsia="zh-CN"/>
            </w:rPr>
            <w:t>2025年工作成效</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_Toc19570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2</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2C947309">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_Toc25667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（一）创业孵化实效</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_Toc25667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2</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176FA625">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_Toc30645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（二）创业带动就业</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_Toc30645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3</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35D7A5D1">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_Toc3548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（三）创业政策落实</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_Toc3548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4</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71A9A735">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_Toc30306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（四）创业孵化服务</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_Toc30306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5</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525F77A4">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_Toc9870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（五）创新创业活动组织</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_Toc9870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5</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10B81DAB">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_Toc22718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（六）创业媒体宣传</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_Toc22718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6</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750140D6">
          <w:pPr>
            <w:pStyle w:val="7"/>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_Toc14920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三、</w:t>
          </w:r>
          <w:r>
            <w:rPr>
              <w:rFonts w:hint="eastAsia" w:ascii="仿宋_GB2312" w:hAnsi="仿宋_GB2312" w:eastAsia="仿宋_GB2312" w:cs="仿宋_GB2312"/>
              <w:sz w:val="28"/>
              <w:szCs w:val="28"/>
              <w:lang w:val="en-US" w:eastAsia="zh-CN"/>
            </w:rPr>
            <w:t>特色与亮点</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_Toc14920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7</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21B9C919">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_Toc11470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（一）打造特色品牌，持续提升创业孵化影响力</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_Toc11470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7</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3169C3BC">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_Toc20862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（二）创新服务模式，构建高校成果转化型创业孵化体系</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_Toc20862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9</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21324171">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_Toc27031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（三）深化区域协同合作，构建开放融合创新生态</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_Toc27031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39F7D928">
          <w:pPr>
            <w:pStyle w:val="7"/>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_Toc24063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四、综合效益</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_Toc24063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12</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17D5342F">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_Toc7456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（一）经济效益持续提升，产业集聚效应不断增强</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_Toc7456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12</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68C87A55">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_Toc21343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（二）社会效益持续彰显，创新创业生态不断完善</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_Toc21343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13</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6F75280D">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sz w:val="28"/>
              <w:szCs w:val="28"/>
              <w:lang w:val="en-US" w:eastAsia="zh-CN"/>
            </w:rPr>
            <w:fldChar w:fldCharType="begin"/>
          </w:r>
          <w:r>
            <w:rPr>
              <w:rFonts w:hint="eastAsia" w:ascii="仿宋_GB2312" w:hAnsi="仿宋_GB2312" w:eastAsia="仿宋_GB2312" w:cs="仿宋_GB2312"/>
              <w:sz w:val="28"/>
              <w:szCs w:val="28"/>
              <w:lang w:val="en-US" w:eastAsia="zh-CN"/>
            </w:rPr>
            <w:instrText xml:space="preserve"> HYPERLINK \l _Toc15280 </w:instrText>
          </w:r>
          <w:r>
            <w:rPr>
              <w:rFonts w:hint="eastAsia" w:ascii="仿宋_GB2312" w:hAnsi="仿宋_GB2312" w:eastAsia="仿宋_GB2312" w:cs="仿宋_GB2312"/>
              <w:sz w:val="28"/>
              <w:szCs w:val="28"/>
              <w:lang w:val="en-US" w:eastAsia="zh-CN"/>
            </w:rPr>
            <w:fldChar w:fldCharType="separate"/>
          </w:r>
          <w:r>
            <w:rPr>
              <w:rFonts w:hint="eastAsia" w:ascii="仿宋_GB2312" w:hAnsi="仿宋_GB2312" w:eastAsia="仿宋_GB2312" w:cs="仿宋_GB2312"/>
              <w:sz w:val="28"/>
              <w:szCs w:val="28"/>
            </w:rPr>
            <w:t>（三）绿色发展成效显现，载体运营品质</w:t>
          </w:r>
          <w:r>
            <w:rPr>
              <w:rFonts w:hint="eastAsia" w:ascii="仿宋_GB2312" w:hAnsi="仿宋_GB2312" w:eastAsia="仿宋_GB2312" w:cs="仿宋_GB2312"/>
              <w:sz w:val="28"/>
              <w:szCs w:val="28"/>
              <w:lang w:val="en-US" w:eastAsia="zh-CN"/>
            </w:rPr>
            <w:t>不断优化</w:t>
          </w:r>
          <w:r>
            <w:rPr>
              <w:rFonts w:hint="eastAsia" w:ascii="仿宋_GB2312" w:hAnsi="仿宋_GB2312" w:eastAsia="仿宋_GB2312" w:cs="仿宋_GB2312"/>
              <w:sz w:val="28"/>
              <w:szCs w:val="28"/>
            </w:rPr>
            <w:tab/>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PAGEREF _Toc15280 \h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13</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lang w:val="en-US" w:eastAsia="zh-CN"/>
            </w:rPr>
            <w:fldChar w:fldCharType="end"/>
          </w:r>
        </w:p>
        <w:p w14:paraId="72F9FDF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eastAsia" w:ascii="Times New Roman" w:hAnsi="Times New Roman" w:eastAsia="仿宋_GB2312" w:cs="仿宋"/>
              <w:kern w:val="2"/>
              <w:sz w:val="30"/>
              <w:szCs w:val="28"/>
              <w:lang w:val="en-US" w:eastAsia="zh-CN" w:bidi="ar-SA"/>
            </w:rPr>
          </w:pPr>
          <w:r>
            <w:rPr>
              <w:rFonts w:hint="eastAsia" w:ascii="仿宋_GB2312" w:hAnsi="仿宋_GB2312" w:eastAsia="仿宋_GB2312" w:cs="仿宋_GB2312"/>
              <w:lang w:val="en-US" w:eastAsia="zh-CN"/>
            </w:rPr>
            <w:fldChar w:fldCharType="end"/>
          </w:r>
        </w:p>
      </w:sdtContent>
    </w:sdt>
    <w:p w14:paraId="62C55169">
      <w:pPr>
        <w:rPr>
          <w:rFonts w:hint="eastAsia" w:ascii="Times New Roman" w:hAnsi="Times New Roman" w:eastAsia="仿宋_GB2312" w:cs="仿宋"/>
          <w:kern w:val="2"/>
          <w:sz w:val="30"/>
          <w:szCs w:val="28"/>
          <w:lang w:val="en-US" w:eastAsia="zh-CN" w:bidi="ar-SA"/>
        </w:rPr>
      </w:pPr>
    </w:p>
    <w:p w14:paraId="31F3F045">
      <w:pPr>
        <w:rPr>
          <w:rFonts w:hint="default"/>
          <w:lang w:val="en-US" w:eastAsia="zh-CN"/>
        </w:rPr>
        <w:sectPr>
          <w:footerReference r:id="rId5" w:type="default"/>
          <w:pgSz w:w="11906" w:h="16838"/>
          <w:pgMar w:top="1440" w:right="1800" w:bottom="1440" w:left="1800" w:header="851" w:footer="992" w:gutter="0"/>
          <w:pgNumType w:fmt="decimal"/>
          <w:cols w:space="425" w:num="1"/>
          <w:docGrid w:type="lines" w:linePitch="312" w:charSpace="0"/>
        </w:sectPr>
      </w:pPr>
    </w:p>
    <w:p w14:paraId="6E0EC2E5">
      <w:pPr>
        <w:pStyle w:val="9"/>
        <w:keepNext w:val="0"/>
        <w:keepLines w:val="0"/>
        <w:pageBreakBefore w:val="0"/>
        <w:widowControl w:val="0"/>
        <w:kinsoku/>
        <w:wordWrap/>
        <w:overflowPunct/>
        <w:topLinePunct w:val="0"/>
        <w:autoSpaceDE/>
        <w:autoSpaceDN/>
        <w:bidi w:val="0"/>
        <w:adjustRightInd/>
        <w:snapToGrid/>
        <w:textAlignment w:val="auto"/>
        <w:outlineLvl w:val="9"/>
        <w:rPr>
          <w:rFonts w:hint="eastAsia"/>
          <w:lang w:val="en-US" w:eastAsia="zh-CN"/>
        </w:rPr>
      </w:pPr>
      <w:r>
        <w:rPr>
          <w:rFonts w:hint="eastAsia"/>
          <w:lang w:val="en-US" w:eastAsia="zh-CN"/>
        </w:rPr>
        <w:t>复旦科技园创业孵化</w:t>
      </w:r>
      <w:r>
        <w:rPr>
          <w:rFonts w:hint="eastAsia"/>
          <w:lang w:eastAsia="zh-CN"/>
        </w:rPr>
        <w:t>基地</w:t>
      </w:r>
      <w:r>
        <w:rPr>
          <w:rFonts w:hint="eastAsia"/>
          <w:lang w:val="en-US" w:eastAsia="zh-CN"/>
        </w:rPr>
        <w:t>2026年度工作报告</w:t>
      </w:r>
    </w:p>
    <w:p w14:paraId="71587A14">
      <w:pPr>
        <w:rPr>
          <w:rFonts w:hint="default"/>
          <w:lang w:val="en-US" w:eastAsia="zh-CN"/>
        </w:rPr>
      </w:pPr>
      <w:r>
        <w:rPr>
          <w:rFonts w:hint="default"/>
          <w:lang w:val="en-US" w:eastAsia="zh-CN"/>
        </w:rPr>
        <w:t>近年来，</w:t>
      </w:r>
      <w:r>
        <w:rPr>
          <w:rFonts w:hint="eastAsia"/>
          <w:lang w:val="en-US" w:eastAsia="zh-CN"/>
        </w:rPr>
        <w:t>复旦科技园创业孵化基地</w:t>
      </w:r>
      <w:r>
        <w:rPr>
          <w:rFonts w:hint="default"/>
          <w:lang w:val="en-US" w:eastAsia="zh-CN"/>
        </w:rPr>
        <w:t>紧扣国家大学科技园优化重塑</w:t>
      </w:r>
      <w:r>
        <w:rPr>
          <w:rFonts w:hint="eastAsia"/>
          <w:lang w:val="en-US" w:eastAsia="zh-CN"/>
        </w:rPr>
        <w:t>主线</w:t>
      </w:r>
      <w:r>
        <w:rPr>
          <w:rFonts w:hint="default"/>
          <w:lang w:val="en-US" w:eastAsia="zh-CN"/>
        </w:rPr>
        <w:t>，充分发挥高校科研资源、人才资源和创新生态优势，持续完善创业孵化服务体系，提升科技成果转化承载能力。2025年，</w:t>
      </w:r>
      <w:r>
        <w:rPr>
          <w:rFonts w:hint="eastAsia"/>
          <w:lang w:val="en-US" w:eastAsia="zh-CN"/>
        </w:rPr>
        <w:t>基地</w:t>
      </w:r>
      <w:r>
        <w:rPr>
          <w:rFonts w:hint="default"/>
          <w:lang w:val="en-US" w:eastAsia="zh-CN"/>
        </w:rPr>
        <w:t>围绕</w:t>
      </w:r>
      <w:r>
        <w:rPr>
          <w:rFonts w:hint="eastAsia"/>
          <w:lang w:val="en-US" w:eastAsia="zh-CN"/>
        </w:rPr>
        <w:t>“</w:t>
      </w:r>
      <w:r>
        <w:rPr>
          <w:rFonts w:hint="default"/>
          <w:lang w:val="en-US" w:eastAsia="zh-CN"/>
        </w:rPr>
        <w:t>成果发现</w:t>
      </w:r>
      <w:r>
        <w:rPr>
          <w:rFonts w:hint="eastAsia"/>
          <w:lang w:val="en-US" w:eastAsia="zh-CN"/>
        </w:rPr>
        <w:t>－</w:t>
      </w:r>
      <w:r>
        <w:rPr>
          <w:rFonts w:hint="default"/>
          <w:lang w:val="en-US" w:eastAsia="zh-CN"/>
        </w:rPr>
        <w:t>概念验证</w:t>
      </w:r>
      <w:r>
        <w:rPr>
          <w:rFonts w:hint="eastAsia"/>
          <w:lang w:val="en-US" w:eastAsia="zh-CN"/>
        </w:rPr>
        <w:t>－</w:t>
      </w:r>
      <w:r>
        <w:rPr>
          <w:rFonts w:hint="default"/>
          <w:lang w:val="en-US" w:eastAsia="zh-CN"/>
        </w:rPr>
        <w:t>创业孵化</w:t>
      </w:r>
      <w:r>
        <w:rPr>
          <w:rFonts w:hint="eastAsia"/>
          <w:lang w:val="en-US" w:eastAsia="zh-CN"/>
        </w:rPr>
        <w:t>－</w:t>
      </w:r>
      <w:r>
        <w:rPr>
          <w:rFonts w:hint="default"/>
          <w:lang w:val="en-US" w:eastAsia="zh-CN"/>
        </w:rPr>
        <w:t>产业培育</w:t>
      </w:r>
      <w:r>
        <w:rPr>
          <w:rFonts w:hint="eastAsia"/>
          <w:lang w:val="en-US" w:eastAsia="zh-CN"/>
        </w:rPr>
        <w:t>”</w:t>
      </w:r>
      <w:r>
        <w:rPr>
          <w:rFonts w:hint="default"/>
          <w:lang w:val="en-US" w:eastAsia="zh-CN"/>
        </w:rPr>
        <w:t>创新服务</w:t>
      </w:r>
      <w:r>
        <w:rPr>
          <w:rFonts w:hint="eastAsia"/>
          <w:lang w:val="en-US" w:eastAsia="zh-CN"/>
        </w:rPr>
        <w:t>链条</w:t>
      </w:r>
      <w:r>
        <w:rPr>
          <w:rFonts w:hint="default"/>
          <w:lang w:val="en-US" w:eastAsia="zh-CN"/>
        </w:rPr>
        <w:t>，聚焦</w:t>
      </w:r>
      <w:r>
        <w:rPr>
          <w:rFonts w:hint="eastAsia"/>
          <w:lang w:val="en-US" w:eastAsia="zh-CN"/>
        </w:rPr>
        <w:t>科技成果转化</w:t>
      </w:r>
      <w:r>
        <w:rPr>
          <w:rFonts w:hint="default"/>
          <w:lang w:val="en-US" w:eastAsia="zh-CN"/>
        </w:rPr>
        <w:t>、创新人才培养、科技企业成长和区域协同发展，推动一批高校科技成果加速转化、一批创新创业项目落地成长、一批科技型企业集聚发展，为区域创新能力提升和产业高质量发展注入新动能。</w:t>
      </w:r>
    </w:p>
    <w:p w14:paraId="2E84F208">
      <w:pPr>
        <w:pStyle w:val="2"/>
        <w:bidi w:val="0"/>
        <w:rPr>
          <w:rFonts w:hint="eastAsia"/>
        </w:rPr>
      </w:pPr>
      <w:bookmarkStart w:id="0" w:name="_Toc6298"/>
      <w:r>
        <w:rPr>
          <w:rFonts w:hint="eastAsia"/>
        </w:rPr>
        <w:t>一、载体基本情况</w:t>
      </w:r>
      <w:bookmarkEnd w:id="0"/>
    </w:p>
    <w:p w14:paraId="21C4D986">
      <w:pPr>
        <w:rPr>
          <w:rFonts w:hint="eastAsia"/>
        </w:rPr>
      </w:pPr>
      <w:r>
        <w:rPr>
          <w:rFonts w:hint="eastAsia"/>
          <w:lang w:eastAsia="zh-CN"/>
        </w:rPr>
        <w:t>复旦</w:t>
      </w:r>
      <w:r>
        <w:rPr>
          <w:rFonts w:hint="eastAsia"/>
        </w:rPr>
        <w:t>大学国家大学科技园创建于2000年，是科技部、教育部联合认定的首批国家大学科技园。复旦科技园创业孵化基地依托复旦大学国家大学科技园建设运营。</w:t>
      </w:r>
      <w:r>
        <w:rPr>
          <w:rFonts w:hint="eastAsia"/>
          <w:lang w:eastAsia="zh-CN"/>
        </w:rPr>
        <w:t>基地</w:t>
      </w:r>
      <w:r>
        <w:rPr>
          <w:rFonts w:hint="eastAsia"/>
        </w:rPr>
        <w:t>位于国泰路11号</w:t>
      </w:r>
      <w:r>
        <w:rPr>
          <w:rFonts w:hint="eastAsia"/>
          <w:lang w:eastAsia="zh-CN"/>
        </w:rPr>
        <w:t>，</w:t>
      </w:r>
      <w:r>
        <w:rPr>
          <w:rFonts w:hint="eastAsia"/>
        </w:rPr>
        <w:t>地处</w:t>
      </w:r>
      <w:r>
        <w:rPr>
          <w:rFonts w:hint="eastAsia"/>
          <w:lang w:eastAsia="zh-CN"/>
        </w:rPr>
        <w:t>复旦</w:t>
      </w:r>
      <w:r>
        <w:rPr>
          <w:rFonts w:hint="eastAsia"/>
        </w:rPr>
        <w:t>大学邯郸校区东南侧，紧邻五角场商圈，</w:t>
      </w:r>
      <w:r>
        <w:rPr>
          <w:rFonts w:hint="eastAsia"/>
          <w:lang w:val="en-US" w:eastAsia="zh-CN"/>
        </w:rPr>
        <w:t>场地</w:t>
      </w:r>
      <w:r>
        <w:rPr>
          <w:rFonts w:hint="eastAsia"/>
        </w:rPr>
        <w:t>面积</w:t>
      </w:r>
      <w:r>
        <w:rPr>
          <w:rFonts w:hint="eastAsia"/>
          <w:lang w:val="en-US" w:eastAsia="zh-CN"/>
        </w:rPr>
        <w:t>3.4</w:t>
      </w:r>
      <w:r>
        <w:rPr>
          <w:rFonts w:hint="eastAsia"/>
        </w:rPr>
        <w:t>万平方米，是高校校区、科技</w:t>
      </w:r>
      <w:r>
        <w:rPr>
          <w:rFonts w:hint="eastAsia"/>
          <w:lang w:eastAsia="zh-CN"/>
        </w:rPr>
        <w:t>基地</w:t>
      </w:r>
      <w:r>
        <w:rPr>
          <w:rFonts w:hint="eastAsia"/>
        </w:rPr>
        <w:t>、公共社区“三区联动”的创新实践基地。基地秉持“转化科技、服务社会、汇聚智慧、共创未来”的发展理念，积极探索服务高校创新、服务区域发展的有效路径，着力打造高校科技成果转化的重要渠道、创新创业生态建设的重要阵地和区域经济发展新动能的重要平台。</w:t>
      </w:r>
    </w:p>
    <w:p w14:paraId="5DE6FEDD">
      <w:pPr>
        <w:rPr>
          <w:rFonts w:hint="eastAsia"/>
        </w:rPr>
      </w:pPr>
      <w:r>
        <w:rPr>
          <w:rFonts w:hint="eastAsia"/>
        </w:rPr>
        <w:t>经过二十余年建设发展，</w:t>
      </w:r>
      <w:r>
        <w:rPr>
          <w:rFonts w:hint="eastAsia"/>
          <w:lang w:eastAsia="zh-CN"/>
        </w:rPr>
        <w:t>基地</w:t>
      </w:r>
      <w:r>
        <w:rPr>
          <w:rFonts w:hint="eastAsia"/>
        </w:rPr>
        <w:t>已形成以科技成果转化、创业孵化、产业培育和创新人才培养为核心功能的综合性创新创业服务体系</w:t>
      </w:r>
      <w:r>
        <w:rPr>
          <w:rFonts w:hint="eastAsia"/>
          <w:lang w:eastAsia="zh-CN"/>
        </w:rPr>
        <w:t>。基地</w:t>
      </w:r>
      <w:r>
        <w:rPr>
          <w:rFonts w:hint="eastAsia"/>
        </w:rPr>
        <w:t>坚持成果转化与创业孵化协同发展，围绕科技创业团队和初创科技企业成长需求，提供空间支持、政策</w:t>
      </w:r>
      <w:r>
        <w:rPr>
          <w:rFonts w:hint="eastAsia"/>
          <w:lang w:val="en-US" w:eastAsia="zh-CN"/>
        </w:rPr>
        <w:t>支持</w:t>
      </w:r>
      <w:r>
        <w:rPr>
          <w:rFonts w:hint="eastAsia"/>
        </w:rPr>
        <w:t>、创业辅导、技术转移、投融资对接、市场拓展等专业化服务。</w:t>
      </w:r>
    </w:p>
    <w:p w14:paraId="34FEB862">
      <w:pPr>
        <w:rPr>
          <w:rFonts w:hint="eastAsia"/>
        </w:rPr>
      </w:pPr>
      <w:r>
        <w:rPr>
          <w:rFonts w:hint="eastAsia"/>
          <w:highlight w:val="none"/>
          <w:lang w:eastAsia="zh-CN"/>
        </w:rPr>
        <w:t>基地</w:t>
      </w:r>
      <w:r>
        <w:rPr>
          <w:rFonts w:hint="eastAsia"/>
          <w:highlight w:val="none"/>
        </w:rPr>
        <w:t>获评</w:t>
      </w:r>
      <w:r>
        <w:rPr>
          <w:rFonts w:hint="eastAsia"/>
        </w:rPr>
        <w:t>国家高新技术创业服务中心、</w:t>
      </w:r>
      <w:r>
        <w:rPr>
          <w:rFonts w:hint="eastAsia"/>
          <w:highlight w:val="none"/>
        </w:rPr>
        <w:t>国家高校学生科技创业实习基地</w:t>
      </w:r>
      <w:r>
        <w:rPr>
          <w:rFonts w:hint="eastAsia"/>
        </w:rPr>
        <w:t>、上海市文明单位、上海市科技创新创业服务站</w:t>
      </w:r>
      <w:r>
        <w:rPr>
          <w:rFonts w:hint="eastAsia"/>
          <w:lang w:eastAsia="zh-CN"/>
        </w:rPr>
        <w:t>、</w:t>
      </w:r>
      <w:r>
        <w:rPr>
          <w:rFonts w:hint="eastAsia"/>
        </w:rPr>
        <w:t>上海市知识产权示范</w:t>
      </w:r>
      <w:r>
        <w:rPr>
          <w:rFonts w:hint="eastAsia"/>
          <w:lang w:eastAsia="zh-CN"/>
        </w:rPr>
        <w:t>基地</w:t>
      </w:r>
      <w:r>
        <w:rPr>
          <w:rFonts w:hint="eastAsia"/>
        </w:rPr>
        <w:t>、上海市创业孵化示范基地、上海市海聚英才创新创业示范基地，曾获国家科技计划（火炬计划）实施20周年全国先进服务机构、中国高校孵化器十强等</w:t>
      </w:r>
      <w:r>
        <w:rPr>
          <w:rFonts w:hint="eastAsia"/>
          <w:lang w:val="en-US" w:eastAsia="zh-CN"/>
        </w:rPr>
        <w:t>多项荣誉，</w:t>
      </w:r>
      <w:r>
        <w:rPr>
          <w:rFonts w:hint="eastAsia"/>
        </w:rPr>
        <w:t>具备较好的行业影响力和示范带动作用。</w:t>
      </w:r>
    </w:p>
    <w:p w14:paraId="5B83591F">
      <w:pPr>
        <w:rPr>
          <w:rFonts w:hint="eastAsia"/>
        </w:rPr>
      </w:pPr>
      <w:r>
        <w:rPr>
          <w:rFonts w:hint="eastAsia"/>
        </w:rPr>
        <w:t>截至2025年，</w:t>
      </w:r>
      <w:r>
        <w:rPr>
          <w:rFonts w:hint="eastAsia"/>
          <w:lang w:val="en-US" w:eastAsia="zh-CN"/>
        </w:rPr>
        <w:t>基地</w:t>
      </w:r>
      <w:r>
        <w:rPr>
          <w:rFonts w:hint="eastAsia"/>
        </w:rPr>
        <w:t>存续注册企业1500余家，科技型企业占比</w:t>
      </w:r>
      <w:r>
        <w:rPr>
          <w:rFonts w:hint="eastAsia"/>
          <w:highlight w:val="none"/>
        </w:rPr>
        <w:t>80%</w:t>
      </w:r>
      <w:r>
        <w:rPr>
          <w:rFonts w:hint="eastAsia"/>
        </w:rPr>
        <w:t>；累计培育高新技术企业115家，专精特新小巨人企业1家，上海市专精特新中小企业28家，上海市科技小巨人（含培育）企业8家，杨浦区科技小巨人（含培育）企业21家，各类资本市场挂牌上市企业14家。初步形成集成电路、软件和信息技术、节能环保、新材料新能源、生物医药等特色产业集群。</w:t>
      </w:r>
    </w:p>
    <w:p w14:paraId="03E3A51B">
      <w:pPr>
        <w:pStyle w:val="2"/>
        <w:bidi w:val="0"/>
        <w:rPr>
          <w:rFonts w:hint="default" w:eastAsia="黑体"/>
          <w:lang w:val="en-US" w:eastAsia="zh-CN"/>
        </w:rPr>
      </w:pPr>
      <w:bookmarkStart w:id="1" w:name="_Toc19570"/>
      <w:r>
        <w:rPr>
          <w:rFonts w:hint="eastAsia"/>
        </w:rPr>
        <w:t>二、</w:t>
      </w:r>
      <w:r>
        <w:rPr>
          <w:rFonts w:hint="eastAsia"/>
          <w:lang w:val="en-US" w:eastAsia="zh-CN"/>
        </w:rPr>
        <w:t>2025年工作成效</w:t>
      </w:r>
      <w:bookmarkEnd w:id="1"/>
    </w:p>
    <w:p w14:paraId="68027AB6">
      <w:pPr>
        <w:rPr>
          <w:rFonts w:hint="eastAsia"/>
        </w:rPr>
      </w:pPr>
      <w:r>
        <w:rPr>
          <w:rFonts w:hint="eastAsia"/>
        </w:rPr>
        <w:t>2025年，</w:t>
      </w:r>
      <w:r>
        <w:rPr>
          <w:rFonts w:hint="eastAsia"/>
          <w:lang w:val="en-US" w:eastAsia="zh-CN"/>
        </w:rPr>
        <w:t>复旦科技园创业孵化</w:t>
      </w:r>
      <w:r>
        <w:rPr>
          <w:rFonts w:hint="eastAsia"/>
          <w:lang w:eastAsia="zh-CN"/>
        </w:rPr>
        <w:t>基地</w:t>
      </w:r>
      <w:r>
        <w:rPr>
          <w:rFonts w:hint="eastAsia"/>
        </w:rPr>
        <w:t>围绕创业孵化实效、就业带动、政策落实、专业服务、活动组织</w:t>
      </w:r>
      <w:r>
        <w:rPr>
          <w:rFonts w:hint="eastAsia"/>
          <w:lang w:eastAsia="zh-CN"/>
        </w:rPr>
        <w:t>、</w:t>
      </w:r>
      <w:r>
        <w:rPr>
          <w:rFonts w:hint="eastAsia"/>
        </w:rPr>
        <w:t>品牌宣传等方面，不断提升服务能力，推动更多创新创业项目落地成长。</w:t>
      </w:r>
    </w:p>
    <w:p w14:paraId="245BA57C">
      <w:pPr>
        <w:pStyle w:val="3"/>
        <w:bidi w:val="0"/>
        <w:rPr>
          <w:rFonts w:hint="eastAsia" w:eastAsia="楷体_GB2312"/>
          <w:lang w:val="en-US" w:eastAsia="zh-CN"/>
        </w:rPr>
      </w:pPr>
      <w:bookmarkStart w:id="2" w:name="_Toc25667"/>
      <w:r>
        <w:rPr>
          <w:rFonts w:hint="eastAsia"/>
        </w:rPr>
        <w:t>（一）创业孵化实效</w:t>
      </w:r>
      <w:bookmarkEnd w:id="2"/>
    </w:p>
    <w:p w14:paraId="1F354D93">
      <w:pPr>
        <w:rPr>
          <w:rFonts w:hint="eastAsia"/>
        </w:rPr>
      </w:pPr>
      <w:r>
        <w:rPr>
          <w:rFonts w:hint="eastAsia"/>
          <w:lang w:eastAsia="zh-CN"/>
        </w:rPr>
        <w:t>基地</w:t>
      </w:r>
      <w:r>
        <w:rPr>
          <w:rFonts w:hint="eastAsia"/>
        </w:rPr>
        <w:t>以科技成果转化和创新创业项目培育为核心，围绕高校师生</w:t>
      </w:r>
      <w:r>
        <w:rPr>
          <w:rFonts w:hint="eastAsia"/>
          <w:lang w:val="en-US" w:eastAsia="zh-CN"/>
        </w:rPr>
        <w:t>及</w:t>
      </w:r>
      <w:r>
        <w:rPr>
          <w:rFonts w:hint="eastAsia"/>
        </w:rPr>
        <w:t>校友创业团队和科技型初创企业成长需求，建立覆盖项目发现、资源匹配、创业辅导和企业培育的全过程孵化机制。</w:t>
      </w:r>
    </w:p>
    <w:p w14:paraId="28404C1D">
      <w:pPr>
        <w:rPr>
          <w:rFonts w:hint="eastAsia"/>
        </w:rPr>
      </w:pPr>
      <w:r>
        <w:rPr>
          <w:rFonts w:hint="eastAsia"/>
          <w:b/>
          <w:bCs/>
        </w:rPr>
        <w:t>一是加强创业项目挖掘。</w:t>
      </w:r>
      <w:r>
        <w:rPr>
          <w:rFonts w:hint="eastAsia"/>
          <w:lang w:eastAsia="zh-CN"/>
        </w:rPr>
        <w:t>基地</w:t>
      </w:r>
      <w:r>
        <w:rPr>
          <w:rFonts w:hint="eastAsia"/>
        </w:rPr>
        <w:t>依托</w:t>
      </w:r>
      <w:r>
        <w:rPr>
          <w:rFonts w:hint="eastAsia"/>
          <w:lang w:eastAsia="zh-CN"/>
        </w:rPr>
        <w:t>复旦</w:t>
      </w:r>
      <w:r>
        <w:rPr>
          <w:rFonts w:hint="eastAsia"/>
        </w:rPr>
        <w:t>大学学科优势和科研资源，聚焦人工智能、集成电路、生物医药、新材料等重点领域</w:t>
      </w:r>
      <w:r>
        <w:rPr>
          <w:rFonts w:hint="eastAsia"/>
          <w:lang w:eastAsia="zh-CN"/>
        </w:rPr>
        <w:t>，</w:t>
      </w:r>
      <w:r>
        <w:rPr>
          <w:rFonts w:hint="eastAsia"/>
        </w:rPr>
        <w:t>加强与院系、科研团队和创新创业平台协同，挖掘具有产业化潜力的科技成果和创业项目。</w:t>
      </w:r>
    </w:p>
    <w:p w14:paraId="779A14CB">
      <w:pPr>
        <w:rPr>
          <w:rFonts w:hint="eastAsia"/>
        </w:rPr>
      </w:pPr>
      <w:r>
        <w:rPr>
          <w:rFonts w:hint="eastAsia"/>
        </w:rPr>
        <w:t>2025年，</w:t>
      </w:r>
      <w:r>
        <w:rPr>
          <w:rFonts w:hint="eastAsia"/>
          <w:lang w:eastAsia="zh-CN"/>
        </w:rPr>
        <w:t>基地</w:t>
      </w:r>
      <w:r>
        <w:rPr>
          <w:rFonts w:hint="eastAsia"/>
        </w:rPr>
        <w:t>累计对接</w:t>
      </w:r>
      <w:r>
        <w:rPr>
          <w:rFonts w:hint="eastAsia"/>
          <w:lang w:eastAsia="zh-CN"/>
        </w:rPr>
        <w:t>复旦</w:t>
      </w:r>
      <w:r>
        <w:rPr>
          <w:rFonts w:hint="eastAsia"/>
        </w:rPr>
        <w:t>大学16个院系，新增入库成果21项，推动</w:t>
      </w:r>
      <w:r>
        <w:rPr>
          <w:rFonts w:hint="eastAsia"/>
          <w:lang w:eastAsia="zh-CN"/>
        </w:rPr>
        <w:t>基地</w:t>
      </w:r>
      <w:r>
        <w:rPr>
          <w:rFonts w:hint="eastAsia"/>
        </w:rPr>
        <w:t>企业依托高校开展科技成果转化12项。</w:t>
      </w:r>
      <w:r>
        <w:rPr>
          <w:rFonts w:hint="eastAsia"/>
          <w:lang w:eastAsia="zh-CN"/>
        </w:rPr>
        <w:t>基地</w:t>
      </w:r>
      <w:r>
        <w:rPr>
          <w:rFonts w:hint="eastAsia"/>
        </w:rPr>
        <w:t>深度服务益臻新能源、波达医疗、眸深智能、复泓智研等</w:t>
      </w:r>
      <w:r>
        <w:rPr>
          <w:rFonts w:hint="eastAsia"/>
          <w:lang w:val="en-US" w:eastAsia="zh-CN"/>
        </w:rPr>
        <w:t>11家</w:t>
      </w:r>
      <w:r>
        <w:rPr>
          <w:rFonts w:hint="eastAsia"/>
          <w:lang w:eastAsia="zh-CN"/>
        </w:rPr>
        <w:t>复旦</w:t>
      </w:r>
      <w:r>
        <w:rPr>
          <w:rFonts w:hint="eastAsia"/>
        </w:rPr>
        <w:t>科创衍生企业，在知识产权布局、政策申报、融资对接、企业注册落地等方面提供定制化支持，促进科技成果加速转化。</w:t>
      </w:r>
    </w:p>
    <w:p w14:paraId="65A35511">
      <w:pPr>
        <w:rPr>
          <w:rFonts w:hint="eastAsia" w:eastAsia="仿宋_GB2312"/>
          <w:lang w:val="en-US" w:eastAsia="zh-CN"/>
        </w:rPr>
      </w:pPr>
      <w:r>
        <w:rPr>
          <w:rFonts w:hint="eastAsia"/>
          <w:b/>
          <w:bCs/>
        </w:rPr>
        <w:t>二是提升企业培育能力。</w:t>
      </w:r>
      <w:r>
        <w:rPr>
          <w:rFonts w:hint="eastAsia"/>
          <w:lang w:eastAsia="zh-CN"/>
        </w:rPr>
        <w:t>基地</w:t>
      </w:r>
      <w:r>
        <w:rPr>
          <w:rFonts w:hint="eastAsia"/>
        </w:rPr>
        <w:t>依托</w:t>
      </w:r>
      <w:r>
        <w:rPr>
          <w:rFonts w:hint="eastAsia"/>
          <w:lang w:val="en-US" w:eastAsia="zh-CN"/>
        </w:rPr>
        <w:t>复旦科技园</w:t>
      </w:r>
      <w:r>
        <w:rPr>
          <w:rFonts w:hint="eastAsia"/>
        </w:rPr>
        <w:t>“众创空间+孵化器+加速器+产业基地”全链条</w:t>
      </w:r>
      <w:r>
        <w:rPr>
          <w:rFonts w:hint="eastAsia"/>
          <w:lang w:val="en-US" w:eastAsia="zh-CN"/>
        </w:rPr>
        <w:t>科创矩阵</w:t>
      </w:r>
      <w:r>
        <w:rPr>
          <w:rFonts w:hint="eastAsia"/>
        </w:rPr>
        <w:t>，提供空间支持</w:t>
      </w:r>
      <w:r>
        <w:rPr>
          <w:rFonts w:hint="eastAsia"/>
          <w:lang w:eastAsia="zh-CN"/>
        </w:rPr>
        <w:t>、</w:t>
      </w:r>
      <w:r>
        <w:rPr>
          <w:rFonts w:hint="eastAsia"/>
        </w:rPr>
        <w:t>创业辅导、技术服务、资源链接等综合服务</w:t>
      </w:r>
      <w:r>
        <w:rPr>
          <w:rFonts w:hint="eastAsia"/>
          <w:lang w:eastAsia="zh-CN"/>
        </w:rPr>
        <w:t>。</w:t>
      </w:r>
    </w:p>
    <w:p w14:paraId="2608F86D">
      <w:pPr>
        <w:rPr>
          <w:rFonts w:hint="eastAsia"/>
        </w:rPr>
      </w:pPr>
      <w:r>
        <w:rPr>
          <w:rFonts w:hint="eastAsia"/>
        </w:rPr>
        <w:t>2</w:t>
      </w:r>
      <w:r>
        <w:rPr>
          <w:rFonts w:hint="eastAsia"/>
          <w:highlight w:val="none"/>
        </w:rPr>
        <w:t>025年，</w:t>
      </w:r>
      <w:r>
        <w:rPr>
          <w:rFonts w:hint="eastAsia"/>
          <w:highlight w:val="none"/>
          <w:lang w:eastAsia="zh-CN"/>
        </w:rPr>
        <w:t>基地</w:t>
      </w:r>
      <w:r>
        <w:rPr>
          <w:rFonts w:hint="eastAsia"/>
          <w:highlight w:val="none"/>
        </w:rPr>
        <w:t>新</w:t>
      </w:r>
      <w:r>
        <w:rPr>
          <w:rFonts w:hint="eastAsia"/>
          <w:highlight w:val="none"/>
          <w:lang w:val="en-US" w:eastAsia="zh-CN"/>
        </w:rPr>
        <w:t>增</w:t>
      </w:r>
      <w:r>
        <w:rPr>
          <w:rFonts w:hint="eastAsia"/>
          <w:highlight w:val="none"/>
        </w:rPr>
        <w:t>入孵创业团队</w:t>
      </w:r>
      <w:r>
        <w:rPr>
          <w:rFonts w:hint="eastAsia"/>
          <w:highlight w:val="none"/>
          <w:lang w:val="en-US" w:eastAsia="zh-CN"/>
        </w:rPr>
        <w:t>26家</w:t>
      </w:r>
      <w:r>
        <w:rPr>
          <w:rFonts w:hint="eastAsia"/>
          <w:highlight w:val="none"/>
        </w:rPr>
        <w:t>，</w:t>
      </w:r>
      <w:r>
        <w:rPr>
          <w:rFonts w:hint="eastAsia"/>
          <w:highlight w:val="none"/>
          <w:lang w:val="en-US" w:eastAsia="zh-CN"/>
        </w:rPr>
        <w:t>当年孵化成功率100%；</w:t>
      </w:r>
      <w:r>
        <w:rPr>
          <w:rFonts w:hint="eastAsia"/>
          <w:highlight w:val="none"/>
        </w:rPr>
        <w:t>新增入孵初创组织</w:t>
      </w:r>
      <w:r>
        <w:rPr>
          <w:rFonts w:hint="eastAsia"/>
          <w:highlight w:val="none"/>
          <w:lang w:val="en-US" w:eastAsia="zh-CN"/>
        </w:rPr>
        <w:t>23家，年末存活率100%</w:t>
      </w:r>
      <w:r>
        <w:rPr>
          <w:rFonts w:hint="eastAsia"/>
          <w:highlight w:val="none"/>
          <w:lang w:eastAsia="zh-CN"/>
        </w:rPr>
        <w:t>；2025年末在孵创业实体</w:t>
      </w:r>
      <w:r>
        <w:rPr>
          <w:rFonts w:hint="eastAsia"/>
          <w:highlight w:val="none"/>
          <w:lang w:val="en-US" w:eastAsia="zh-CN"/>
        </w:rPr>
        <w:t>159家</w:t>
      </w:r>
      <w:r>
        <w:rPr>
          <w:rFonts w:hint="eastAsia"/>
          <w:highlight w:val="none"/>
          <w:lang w:eastAsia="zh-CN"/>
        </w:rPr>
        <w:t>。</w:t>
      </w:r>
      <w:r>
        <w:rPr>
          <w:rFonts w:hint="eastAsia"/>
        </w:rPr>
        <w:t>围绕企业成长需求，</w:t>
      </w:r>
      <w:r>
        <w:rPr>
          <w:rFonts w:hint="eastAsia"/>
          <w:lang w:eastAsia="zh-CN"/>
        </w:rPr>
        <w:t>基地</w:t>
      </w:r>
      <w:r>
        <w:rPr>
          <w:rFonts w:hint="eastAsia"/>
        </w:rPr>
        <w:t>建立科技型中小企业、高新技术企业、科技领军企业梯度培育机制，全年新增高新技术企业（含复审）21家</w:t>
      </w:r>
      <w:r>
        <w:rPr>
          <w:rFonts w:hint="eastAsia"/>
          <w:lang w:eastAsia="zh-CN"/>
        </w:rPr>
        <w:t>、</w:t>
      </w:r>
      <w:r>
        <w:rPr>
          <w:rFonts w:hint="eastAsia"/>
        </w:rPr>
        <w:t>杨浦区科技小巨人（含培育）企业2家、“3310”企业3家，企业创新发展质量持续提升。</w:t>
      </w:r>
    </w:p>
    <w:p w14:paraId="5FA36016">
      <w:pPr>
        <w:rPr>
          <w:rFonts w:hint="eastAsia"/>
        </w:rPr>
      </w:pPr>
      <w:r>
        <w:rPr>
          <w:rFonts w:hint="eastAsia"/>
          <w:b/>
          <w:bCs/>
        </w:rPr>
        <w:t>三是培育创业典型案例。</w:t>
      </w:r>
      <w:r>
        <w:rPr>
          <w:rFonts w:hint="eastAsia"/>
          <w:lang w:eastAsia="zh-CN"/>
        </w:rPr>
        <w:t>基地</w:t>
      </w:r>
      <w:r>
        <w:rPr>
          <w:rFonts w:hint="eastAsia"/>
        </w:rPr>
        <w:t>注重挖掘优秀创业企业和科技成果转化案例，形成一批具有高校特色的创业孵化典型。</w:t>
      </w:r>
    </w:p>
    <w:p w14:paraId="72309ADD">
      <w:pPr>
        <w:rPr>
          <w:rFonts w:hint="eastAsia"/>
        </w:rPr>
      </w:pPr>
      <w:r>
        <w:rPr>
          <w:rFonts w:hint="eastAsia"/>
        </w:rPr>
        <w:t>2025年，</w:t>
      </w:r>
      <w:r>
        <w:rPr>
          <w:rFonts w:hint="eastAsia"/>
          <w:lang w:val="en-US" w:eastAsia="zh-CN"/>
        </w:rPr>
        <w:t>基地共计产生</w:t>
      </w:r>
      <w:r>
        <w:rPr>
          <w:rFonts w:hint="eastAsia"/>
        </w:rPr>
        <w:t>创业评选优秀创业组织</w:t>
      </w:r>
      <w:r>
        <w:rPr>
          <w:rFonts w:hint="eastAsia"/>
          <w:lang w:val="en-US" w:eastAsia="zh-CN"/>
        </w:rPr>
        <w:t>9家。</w:t>
      </w:r>
      <w:r>
        <w:rPr>
          <w:rFonts w:hint="eastAsia"/>
          <w:lang w:eastAsia="zh-CN"/>
        </w:rPr>
        <w:t>基地</w:t>
      </w:r>
      <w:r>
        <w:rPr>
          <w:rFonts w:hint="eastAsia"/>
        </w:rPr>
        <w:t>服务企业眸深智能荣获全国颠覆性技术创新大赛总决赛最高奖及多项赛事奖项；波达医疗在国家级与市级科创赛事中取得优异成绩，并联合</w:t>
      </w:r>
      <w:r>
        <w:rPr>
          <w:rFonts w:hint="eastAsia"/>
          <w:lang w:eastAsia="zh-CN"/>
        </w:rPr>
        <w:t>复旦</w:t>
      </w:r>
      <w:r>
        <w:rPr>
          <w:rFonts w:hint="eastAsia"/>
        </w:rPr>
        <w:t>大学团队获批上海市2025年度关键技术研发计划项目；</w:t>
      </w:r>
      <w:r>
        <w:rPr>
          <w:rFonts w:hint="eastAsia"/>
          <w:lang w:val="en-US" w:eastAsia="zh-CN"/>
        </w:rPr>
        <w:t>基地孵化的</w:t>
      </w:r>
      <w:r>
        <w:rPr>
          <w:rFonts w:hint="eastAsia"/>
        </w:rPr>
        <w:t>复旦大学本科生团队“赤子青山乡村旅游研学共富平台”项目荣获中国国际大学生创新大赛“青年筑梦红色之旅”赛道创业组金奖；</w:t>
      </w:r>
      <w:r>
        <w:rPr>
          <w:rFonts w:hint="eastAsia"/>
          <w:lang w:val="en-US" w:eastAsia="zh-CN"/>
        </w:rPr>
        <w:t>3</w:t>
      </w:r>
      <w:r>
        <w:rPr>
          <w:rFonts w:hint="eastAsia"/>
        </w:rPr>
        <w:t>个创业团队获得上海市大学生科技创业基金复旦大学基金支持；音书科技荣获2025年度“天使基金优秀雏鹰企业”称号。</w:t>
      </w:r>
    </w:p>
    <w:p w14:paraId="363608F2">
      <w:pPr>
        <w:pStyle w:val="3"/>
        <w:bidi w:val="0"/>
        <w:rPr>
          <w:rFonts w:hint="eastAsia"/>
        </w:rPr>
      </w:pPr>
      <w:bookmarkStart w:id="3" w:name="_Toc30645"/>
      <w:r>
        <w:rPr>
          <w:rFonts w:hint="eastAsia"/>
        </w:rPr>
        <w:t>（二）创业带动就业</w:t>
      </w:r>
      <w:bookmarkEnd w:id="3"/>
    </w:p>
    <w:p w14:paraId="139F9ECF">
      <w:pPr>
        <w:rPr>
          <w:rFonts w:hint="eastAsia"/>
        </w:rPr>
      </w:pPr>
      <w:r>
        <w:rPr>
          <w:rFonts w:hint="eastAsia"/>
          <w:lang w:eastAsia="zh-CN"/>
        </w:rPr>
        <w:t>基地</w:t>
      </w:r>
      <w:r>
        <w:rPr>
          <w:rFonts w:hint="eastAsia"/>
        </w:rPr>
        <w:t>通过创业空间支持、专业服务赋能和创新资源链接，发挥创业带动就业作用，促进</w:t>
      </w:r>
      <w:r>
        <w:rPr>
          <w:rFonts w:hint="eastAsia"/>
          <w:lang w:val="en-US" w:eastAsia="zh-CN"/>
        </w:rPr>
        <w:t>创业组织</w:t>
      </w:r>
      <w:r>
        <w:rPr>
          <w:rFonts w:hint="eastAsia"/>
        </w:rPr>
        <w:t>成长和就业岗位创造。</w:t>
      </w:r>
    </w:p>
    <w:p w14:paraId="3246AD36">
      <w:pPr>
        <w:rPr>
          <w:rFonts w:hint="eastAsia"/>
        </w:rPr>
      </w:pPr>
      <w:r>
        <w:rPr>
          <w:rFonts w:hint="eastAsia"/>
          <w:lang w:eastAsia="zh-CN"/>
        </w:rPr>
        <w:t>基地</w:t>
      </w:r>
      <w:r>
        <w:rPr>
          <w:rFonts w:hint="eastAsia"/>
        </w:rPr>
        <w:t>围绕初创企业发展需求，提供低成本、便利化、专业化创业服务，支持企业在技术研发、市场拓展、团队建设等方面持续成长。通过培育科技型企业和创新创业项目，推动形成创业带动就业、创新促进发展的良性循环。同时，</w:t>
      </w:r>
      <w:r>
        <w:rPr>
          <w:rFonts w:hint="eastAsia"/>
          <w:lang w:eastAsia="zh-CN"/>
        </w:rPr>
        <w:t>基地</w:t>
      </w:r>
      <w:r>
        <w:rPr>
          <w:rFonts w:hint="eastAsia"/>
          <w:lang w:val="en-US" w:eastAsia="zh-CN"/>
        </w:rPr>
        <w:t>分层分类开展</w:t>
      </w:r>
      <w:r>
        <w:rPr>
          <w:rFonts w:hint="eastAsia"/>
        </w:rPr>
        <w:t>创新创业教育，强化创业人才培养和实践支持，通过创业培训、项目路演、企业实训等方式，提高青年人才创新创业能力。</w:t>
      </w:r>
    </w:p>
    <w:p w14:paraId="306851D6">
      <w:pPr>
        <w:rPr>
          <w:rFonts w:hint="eastAsia"/>
        </w:rPr>
      </w:pPr>
      <w:r>
        <w:rPr>
          <w:rFonts w:hint="eastAsia"/>
          <w:lang w:val="en-US" w:eastAsia="zh-CN"/>
        </w:rPr>
        <w:t>2025年末，</w:t>
      </w:r>
      <w:r>
        <w:rPr>
          <w:rFonts w:hint="eastAsia"/>
          <w:highlight w:val="none"/>
          <w:lang w:val="en-US" w:eastAsia="zh-CN"/>
        </w:rPr>
        <w:t>基地</w:t>
      </w:r>
      <w:r>
        <w:rPr>
          <w:rFonts w:hint="eastAsia"/>
          <w:highlight w:val="none"/>
        </w:rPr>
        <w:t>在孵创业组织在岗</w:t>
      </w:r>
      <w:r>
        <w:rPr>
          <w:rFonts w:hint="eastAsia"/>
          <w:highlight w:val="none"/>
          <w:lang w:val="en-US" w:eastAsia="zh-CN"/>
        </w:rPr>
        <w:t>人数324人</w:t>
      </w:r>
      <w:r>
        <w:rPr>
          <w:rFonts w:hint="eastAsia"/>
          <w:highlight w:val="none"/>
        </w:rPr>
        <w:t>，</w:t>
      </w:r>
      <w:r>
        <w:rPr>
          <w:rFonts w:hint="eastAsia"/>
          <w:highlight w:val="none"/>
          <w:lang w:val="en-US" w:eastAsia="zh-CN"/>
        </w:rPr>
        <w:t>同比</w:t>
      </w:r>
      <w:r>
        <w:rPr>
          <w:rFonts w:hint="eastAsia"/>
          <w:highlight w:val="none"/>
        </w:rPr>
        <w:t>增长</w:t>
      </w:r>
      <w:r>
        <w:rPr>
          <w:rFonts w:hint="eastAsia"/>
          <w:highlight w:val="none"/>
          <w:lang w:val="en-US" w:eastAsia="zh-CN"/>
        </w:rPr>
        <w:t>57.28</w:t>
      </w:r>
      <w:r>
        <w:rPr>
          <w:rFonts w:hint="eastAsia"/>
          <w:highlight w:val="none"/>
        </w:rPr>
        <w:t>%</w:t>
      </w:r>
      <w:r>
        <w:rPr>
          <w:rFonts w:hint="eastAsia"/>
          <w:highlight w:val="none"/>
          <w:lang w:eastAsia="zh-CN"/>
        </w:rPr>
        <w:t>；</w:t>
      </w:r>
      <w:r>
        <w:rPr>
          <w:rFonts w:hint="eastAsia"/>
          <w:highlight w:val="none"/>
          <w:lang w:val="en-US" w:eastAsia="zh-CN"/>
        </w:rPr>
        <w:t>在孵创业组织新增就业118人</w:t>
      </w:r>
      <w:r>
        <w:rPr>
          <w:rFonts w:hint="eastAsia"/>
          <w:highlight w:val="none"/>
          <w:lang w:val="en-US" w:eastAsia="zh-CN"/>
        </w:rPr>
        <w:t>。</w:t>
      </w:r>
      <w:r>
        <w:rPr>
          <w:rFonts w:hint="eastAsia"/>
          <w:highlight w:val="none"/>
          <w:lang w:eastAsia="zh-CN"/>
        </w:rPr>
        <w:t>基地</w:t>
      </w:r>
      <w:r>
        <w:rPr>
          <w:rFonts w:hint="eastAsia"/>
          <w:highlight w:val="none"/>
        </w:rPr>
        <w:t>企业通过科技创新和业务发展持</w:t>
      </w:r>
      <w:r>
        <w:rPr>
          <w:rFonts w:hint="eastAsia"/>
        </w:rPr>
        <w:t>续扩大人才需求</w:t>
      </w:r>
      <w:r>
        <w:rPr>
          <w:rFonts w:hint="eastAsia"/>
          <w:lang w:eastAsia="zh-CN"/>
        </w:rPr>
        <w:t>，</w:t>
      </w:r>
      <w:r>
        <w:rPr>
          <w:rFonts w:hint="eastAsia"/>
        </w:rPr>
        <w:t>为高校毕业生、青年创业者和专业技术人才提供创新创业就业机会。</w:t>
      </w:r>
      <w:bookmarkStart w:id="16" w:name="_GoBack"/>
      <w:bookmarkEnd w:id="16"/>
    </w:p>
    <w:p w14:paraId="5AB99975">
      <w:pPr>
        <w:pStyle w:val="3"/>
        <w:bidi w:val="0"/>
        <w:rPr>
          <w:rFonts w:hint="eastAsia"/>
        </w:rPr>
      </w:pPr>
      <w:bookmarkStart w:id="4" w:name="_Toc3548"/>
      <w:r>
        <w:rPr>
          <w:rFonts w:hint="eastAsia"/>
        </w:rPr>
        <w:t>（三）创业政策落实</w:t>
      </w:r>
      <w:bookmarkEnd w:id="4"/>
    </w:p>
    <w:p w14:paraId="0BEA2CA3">
      <w:pPr>
        <w:rPr>
          <w:rFonts w:hint="eastAsia"/>
        </w:rPr>
      </w:pPr>
      <w:r>
        <w:rPr>
          <w:rFonts w:hint="eastAsia"/>
          <w:lang w:eastAsia="zh-CN"/>
        </w:rPr>
        <w:t>基地</w:t>
      </w:r>
      <w:r>
        <w:rPr>
          <w:rFonts w:hint="eastAsia"/>
        </w:rPr>
        <w:t>积极落实市、区各类创新创业扶持政策，加强政策服务和金融资源链接，帮助创业组织获取政策支持和发展资源。</w:t>
      </w:r>
    </w:p>
    <w:p w14:paraId="3FDAD264">
      <w:pPr>
        <w:rPr>
          <w:rFonts w:hint="eastAsia"/>
        </w:rPr>
      </w:pPr>
      <w:r>
        <w:rPr>
          <w:rFonts w:hint="eastAsia"/>
        </w:rPr>
        <w:t>一方面，</w:t>
      </w:r>
      <w:r>
        <w:rPr>
          <w:rFonts w:hint="eastAsia"/>
          <w:lang w:eastAsia="zh-CN"/>
        </w:rPr>
        <w:t>基地</w:t>
      </w:r>
      <w:r>
        <w:rPr>
          <w:rFonts w:hint="eastAsia"/>
        </w:rPr>
        <w:t>围绕科技企业成长需求，提供高新技术企业认定、科技项目申报、“3310”企业申报</w:t>
      </w:r>
      <w:r>
        <w:rPr>
          <w:rFonts w:hint="eastAsia"/>
          <w:lang w:eastAsia="zh-CN"/>
        </w:rPr>
        <w:t>、</w:t>
      </w:r>
      <w:r>
        <w:rPr>
          <w:rFonts w:hint="eastAsia"/>
          <w:lang w:val="en-US" w:eastAsia="zh-CN"/>
        </w:rPr>
        <w:t>人社扶持申报</w:t>
      </w:r>
      <w:r>
        <w:rPr>
          <w:rFonts w:hint="eastAsia"/>
        </w:rPr>
        <w:t>等政策辅导服务，推动创新创业政策精准落地。2025年，</w:t>
      </w:r>
      <w:r>
        <w:rPr>
          <w:rFonts w:hint="eastAsia"/>
          <w:lang w:eastAsia="zh-CN"/>
        </w:rPr>
        <w:t>基地</w:t>
      </w:r>
      <w:r>
        <w:rPr>
          <w:rFonts w:hint="eastAsia"/>
        </w:rPr>
        <w:t>新增高新技术企业（含复审）21家，杨浦区科技小巨人（含培育）企业2家、“3310”企业3家</w:t>
      </w:r>
      <w:r>
        <w:rPr>
          <w:rFonts w:hint="eastAsia"/>
          <w:lang w:eastAsia="zh-CN"/>
        </w:rPr>
        <w:t>；</w:t>
      </w:r>
      <w:r>
        <w:rPr>
          <w:rFonts w:hint="eastAsia"/>
          <w:lang w:val="en-US" w:eastAsia="zh-CN"/>
        </w:rPr>
        <w:t>基地成功推荐9家创业组织享受人社部门创业扶持政策；帮扶2家创业组织获得人社部门创业担保贷款支持</w:t>
      </w:r>
      <w:r>
        <w:rPr>
          <w:rFonts w:hint="eastAsia"/>
        </w:rPr>
        <w:t>。</w:t>
      </w:r>
    </w:p>
    <w:p w14:paraId="64ECC712">
      <w:pPr>
        <w:rPr>
          <w:rFonts w:hint="eastAsia"/>
        </w:rPr>
      </w:pPr>
      <w:r>
        <w:rPr>
          <w:rFonts w:hint="eastAsia"/>
        </w:rPr>
        <w:t>另一方面，</w:t>
      </w:r>
      <w:r>
        <w:rPr>
          <w:rFonts w:hint="eastAsia"/>
          <w:lang w:eastAsia="zh-CN"/>
        </w:rPr>
        <w:t>基地</w:t>
      </w:r>
      <w:r>
        <w:rPr>
          <w:rFonts w:hint="eastAsia"/>
        </w:rPr>
        <w:t>构建多层次金融支持体系，为创业企业提供融资服务。</w:t>
      </w:r>
      <w:r>
        <w:rPr>
          <w:rFonts w:hint="eastAsia"/>
          <w:lang w:eastAsia="zh-CN"/>
        </w:rPr>
        <w:t>基地</w:t>
      </w:r>
      <w:r>
        <w:rPr>
          <w:rFonts w:hint="eastAsia"/>
        </w:rPr>
        <w:t>与山东工研基金、禹泽资本、小村创投、创业接力基金、</w:t>
      </w:r>
      <w:r>
        <w:rPr>
          <w:rFonts w:hint="eastAsia"/>
          <w:lang w:eastAsia="zh-CN"/>
        </w:rPr>
        <w:t>杨浦</w:t>
      </w:r>
      <w:r>
        <w:rPr>
          <w:rFonts w:hint="eastAsia"/>
        </w:rPr>
        <w:t>科创集团等投资机构建立合作机制，与上海农商行、招商银行、中国银行等金融机构开展融资服务合作</w:t>
      </w:r>
      <w:r>
        <w:rPr>
          <w:rFonts w:hint="eastAsia"/>
          <w:lang w:eastAsia="zh-CN"/>
        </w:rPr>
        <w:t>。</w:t>
      </w:r>
      <w:r>
        <w:rPr>
          <w:rFonts w:hint="eastAsia"/>
        </w:rPr>
        <w:t>同时，</w:t>
      </w:r>
      <w:r>
        <w:rPr>
          <w:rFonts w:hint="eastAsia"/>
          <w:lang w:eastAsia="zh-CN"/>
        </w:rPr>
        <w:t>基地</w:t>
      </w:r>
      <w:r>
        <w:rPr>
          <w:rFonts w:hint="eastAsia"/>
        </w:rPr>
        <w:t>参与管理上海市大学生科技创业基金</w:t>
      </w:r>
      <w:r>
        <w:rPr>
          <w:rFonts w:hint="eastAsia"/>
          <w:lang w:eastAsia="zh-CN"/>
        </w:rPr>
        <w:t>复旦</w:t>
      </w:r>
      <w:r>
        <w:rPr>
          <w:rFonts w:hint="eastAsia"/>
        </w:rPr>
        <w:t>分基金，联动</w:t>
      </w:r>
      <w:r>
        <w:rPr>
          <w:rFonts w:hint="eastAsia"/>
          <w:lang w:eastAsia="zh-CN"/>
        </w:rPr>
        <w:t>复旦</w:t>
      </w:r>
      <w:r>
        <w:rPr>
          <w:rFonts w:hint="eastAsia"/>
        </w:rPr>
        <w:t>科创母基金及五支前孵化专项资金，为早期</w:t>
      </w:r>
      <w:r>
        <w:rPr>
          <w:rFonts w:hint="eastAsia"/>
          <w:lang w:val="en-US" w:eastAsia="zh-CN"/>
        </w:rPr>
        <w:t>转化及</w:t>
      </w:r>
      <w:r>
        <w:rPr>
          <w:rFonts w:hint="eastAsia"/>
        </w:rPr>
        <w:t>创业项目提供资金支持</w:t>
      </w:r>
      <w:r>
        <w:rPr>
          <w:rFonts w:hint="eastAsia"/>
          <w:lang w:eastAsia="zh-CN"/>
        </w:rPr>
        <w:t>。</w:t>
      </w:r>
      <w:r>
        <w:rPr>
          <w:rFonts w:hint="eastAsia"/>
        </w:rPr>
        <w:t>2025年，</w:t>
      </w:r>
      <w:r>
        <w:rPr>
          <w:rFonts w:hint="eastAsia"/>
          <w:lang w:eastAsia="zh-CN"/>
        </w:rPr>
        <w:t>基地帮扶创业组织获得投融资支持</w:t>
      </w:r>
      <w:r>
        <w:rPr>
          <w:rFonts w:hint="eastAsia"/>
        </w:rPr>
        <w:t>累计</w:t>
      </w:r>
      <w:r>
        <w:rPr>
          <w:rFonts w:hint="eastAsia"/>
          <w:lang w:val="en-US" w:eastAsia="zh-CN"/>
        </w:rPr>
        <w:t>约9700余万</w:t>
      </w:r>
      <w:r>
        <w:rPr>
          <w:rFonts w:hint="eastAsia"/>
        </w:rPr>
        <w:t>元</w:t>
      </w:r>
      <w:r>
        <w:rPr>
          <w:rFonts w:hint="eastAsia"/>
          <w:lang w:eastAsia="zh-CN"/>
        </w:rPr>
        <w:t>，</w:t>
      </w:r>
      <w:r>
        <w:rPr>
          <w:rFonts w:hint="eastAsia"/>
        </w:rPr>
        <w:t>有效提升资本对科技创新和创业企业发展的支撑作用。</w:t>
      </w:r>
    </w:p>
    <w:p w14:paraId="4696F17A">
      <w:pPr>
        <w:pStyle w:val="3"/>
        <w:bidi w:val="0"/>
        <w:rPr>
          <w:rFonts w:hint="eastAsia"/>
        </w:rPr>
      </w:pPr>
      <w:bookmarkStart w:id="5" w:name="_Toc30306"/>
      <w:r>
        <w:rPr>
          <w:rFonts w:hint="eastAsia"/>
        </w:rPr>
        <w:t>（四）创业孵化服务</w:t>
      </w:r>
      <w:bookmarkEnd w:id="5"/>
    </w:p>
    <w:p w14:paraId="18A46DD1">
      <w:pPr>
        <w:rPr>
          <w:rFonts w:hint="eastAsia"/>
        </w:rPr>
      </w:pPr>
      <w:r>
        <w:rPr>
          <w:rFonts w:hint="eastAsia"/>
          <w:lang w:eastAsia="zh-CN"/>
        </w:rPr>
        <w:t>基地</w:t>
      </w:r>
      <w:r>
        <w:rPr>
          <w:rFonts w:hint="eastAsia"/>
        </w:rPr>
        <w:t>围绕创业组织成长需求，构建涵盖空间、服务、资源的一站式创业孵化服务体系。</w:t>
      </w:r>
    </w:p>
    <w:p w14:paraId="034CFF6F">
      <w:pPr>
        <w:rPr>
          <w:rFonts w:hint="default" w:eastAsia="仿宋_GB2312"/>
          <w:highlight w:val="none"/>
          <w:lang w:val="en-US" w:eastAsia="zh-CN"/>
        </w:rPr>
      </w:pPr>
      <w:r>
        <w:rPr>
          <w:rFonts w:hint="eastAsia"/>
        </w:rPr>
        <w:t>一是强化</w:t>
      </w:r>
      <w:r>
        <w:rPr>
          <w:rFonts w:hint="eastAsia"/>
          <w:highlight w:val="none"/>
        </w:rPr>
        <w:t>载体空间支持。</w:t>
      </w:r>
      <w:r>
        <w:rPr>
          <w:rFonts w:hint="eastAsia"/>
          <w:highlight w:val="none"/>
          <w:lang w:eastAsia="zh-CN"/>
        </w:rPr>
        <w:t>基地</w:t>
      </w:r>
      <w:r>
        <w:rPr>
          <w:rFonts w:hint="eastAsia"/>
          <w:highlight w:val="none"/>
        </w:rPr>
        <w:t>持续优化创业空间布局，为创业团队和科技企业提供办公空间、共享空间、会议路演空间等载体支持。复旦科技园综合更新与功能提升项目成功获批张江专项发展资金重点项目</w:t>
      </w:r>
      <w:r>
        <w:rPr>
          <w:rFonts w:hint="eastAsia"/>
          <w:highlight w:val="none"/>
          <w:lang w:eastAsia="zh-CN"/>
        </w:rPr>
        <w:t>。基地</w:t>
      </w:r>
      <w:r>
        <w:rPr>
          <w:rFonts w:hint="eastAsia"/>
          <w:highlight w:val="none"/>
        </w:rPr>
        <w:t>场地</w:t>
      </w:r>
      <w:r>
        <w:rPr>
          <w:rFonts w:hint="eastAsia"/>
          <w:highlight w:val="none"/>
          <w:lang w:val="en-US" w:eastAsia="zh-CN"/>
        </w:rPr>
        <w:t>面积3.41万平方米</w:t>
      </w:r>
      <w:r>
        <w:rPr>
          <w:rFonts w:hint="eastAsia"/>
          <w:highlight w:val="none"/>
          <w:lang w:eastAsia="zh-CN"/>
        </w:rPr>
        <w:t>，</w:t>
      </w:r>
      <w:r>
        <w:rPr>
          <w:rFonts w:hint="eastAsia"/>
          <w:highlight w:val="none"/>
          <w:lang w:val="en-US" w:eastAsia="zh-CN"/>
        </w:rPr>
        <w:t>其中孵化</w:t>
      </w:r>
      <w:r>
        <w:rPr>
          <w:rFonts w:hint="eastAsia"/>
          <w:highlight w:val="none"/>
        </w:rPr>
        <w:t>面积</w:t>
      </w:r>
      <w:r>
        <w:rPr>
          <w:rFonts w:hint="eastAsia"/>
          <w:highlight w:val="none"/>
          <w:lang w:val="en-US" w:eastAsia="zh-CN"/>
        </w:rPr>
        <w:t>2.56</w:t>
      </w:r>
      <w:r>
        <w:rPr>
          <w:rFonts w:hint="eastAsia"/>
          <w:highlight w:val="none"/>
        </w:rPr>
        <w:t>万平方米，</w:t>
      </w:r>
      <w:r>
        <w:rPr>
          <w:rFonts w:hint="eastAsia"/>
          <w:highlight w:val="none"/>
          <w:lang w:val="en-US" w:eastAsia="zh-CN"/>
        </w:rPr>
        <w:t>占比75</w:t>
      </w:r>
      <w:r>
        <w:rPr>
          <w:rFonts w:hint="eastAsia"/>
          <w:highlight w:val="none"/>
        </w:rPr>
        <w:t>%。</w:t>
      </w:r>
      <w:r>
        <w:rPr>
          <w:rFonts w:hint="eastAsia"/>
          <w:highlight w:val="none"/>
          <w:lang w:val="en-US" w:eastAsia="zh-CN"/>
        </w:rPr>
        <w:t>2025年，基地共计向49家创业组织提供租金减免等场地支持。</w:t>
      </w:r>
    </w:p>
    <w:p w14:paraId="535AACF7">
      <w:pPr>
        <w:rPr>
          <w:rFonts w:hint="eastAsia"/>
        </w:rPr>
      </w:pPr>
      <w:r>
        <w:rPr>
          <w:rFonts w:hint="eastAsia"/>
          <w:highlight w:val="none"/>
        </w:rPr>
        <w:t>二是强化专业服务供给。</w:t>
      </w:r>
      <w:r>
        <w:rPr>
          <w:rFonts w:hint="eastAsia"/>
          <w:highlight w:val="none"/>
          <w:lang w:eastAsia="zh-CN"/>
        </w:rPr>
        <w:t>基</w:t>
      </w:r>
      <w:r>
        <w:rPr>
          <w:rFonts w:hint="eastAsia"/>
          <w:lang w:eastAsia="zh-CN"/>
        </w:rPr>
        <w:t>地</w:t>
      </w:r>
      <w:r>
        <w:rPr>
          <w:rFonts w:hint="eastAsia"/>
        </w:rPr>
        <w:t>持续完善</w:t>
      </w:r>
      <w:r>
        <w:rPr>
          <w:rFonts w:hint="eastAsia"/>
          <w:lang w:val="en-US" w:eastAsia="zh-CN"/>
        </w:rPr>
        <w:t>孵化</w:t>
      </w:r>
      <w:r>
        <w:rPr>
          <w:rFonts w:hint="eastAsia"/>
        </w:rPr>
        <w:t>服务体系</w:t>
      </w:r>
      <w:r>
        <w:rPr>
          <w:rFonts w:hint="eastAsia"/>
          <w:lang w:eastAsia="zh-CN"/>
        </w:rPr>
        <w:t>，</w:t>
      </w:r>
      <w:r>
        <w:rPr>
          <w:rFonts w:hint="eastAsia"/>
          <w:lang w:val="en-US" w:eastAsia="zh-CN"/>
        </w:rPr>
        <w:t>综合提供</w:t>
      </w:r>
      <w:r>
        <w:rPr>
          <w:rFonts w:hint="eastAsia"/>
        </w:rPr>
        <w:t>政策咨询、知识产权、法律财税、投融资对接、市场拓展等</w:t>
      </w:r>
      <w:r>
        <w:rPr>
          <w:rFonts w:hint="eastAsia"/>
          <w:lang w:val="en-US" w:eastAsia="zh-CN"/>
        </w:rPr>
        <w:t>各类服务</w:t>
      </w:r>
      <w:r>
        <w:rPr>
          <w:rFonts w:hint="eastAsia"/>
        </w:rPr>
        <w:t>，</w:t>
      </w:r>
      <w:r>
        <w:rPr>
          <w:rFonts w:hint="eastAsia"/>
          <w:lang w:val="en-US" w:eastAsia="zh-CN"/>
        </w:rPr>
        <w:t>现有</w:t>
      </w:r>
      <w:r>
        <w:rPr>
          <w:rFonts w:hint="eastAsia"/>
        </w:rPr>
        <w:t>签约入驻第三方服务机构</w:t>
      </w:r>
      <w:r>
        <w:rPr>
          <w:rFonts w:hint="eastAsia"/>
          <w:lang w:val="en-US" w:eastAsia="zh-CN"/>
        </w:rPr>
        <w:t>41</w:t>
      </w:r>
      <w:r>
        <w:rPr>
          <w:rFonts w:hint="eastAsia"/>
        </w:rPr>
        <w:t>个，全年提供服务超过2000家次。</w:t>
      </w:r>
      <w:r>
        <w:rPr>
          <w:rFonts w:hint="eastAsia"/>
          <w:lang w:val="en-US" w:eastAsia="zh-CN"/>
        </w:rPr>
        <w:t>2025年，基地落实创业帮扶指标40家。</w:t>
      </w:r>
      <w:r>
        <w:rPr>
          <w:rFonts w:hint="eastAsia"/>
        </w:rPr>
        <w:t>复煜概念验证中心2025年8月投入运营，围绕新材料、人工智能、集成电路等领域开展首批项目征集，从60余个项目中筛选出4个项目进入验证阶段，提供资金、载体、应用场景、科研支撑、投融资对接、运营协助等全方位服务。</w:t>
      </w:r>
    </w:p>
    <w:p w14:paraId="4DB0F591">
      <w:pPr>
        <w:rPr>
          <w:rFonts w:hint="eastAsia"/>
        </w:rPr>
      </w:pPr>
      <w:r>
        <w:rPr>
          <w:rFonts w:hint="eastAsia"/>
        </w:rPr>
        <w:t>三是强化创业导师支持。</w:t>
      </w:r>
      <w:r>
        <w:rPr>
          <w:rFonts w:hint="eastAsia"/>
          <w:lang w:eastAsia="zh-CN"/>
        </w:rPr>
        <w:t>基地</w:t>
      </w:r>
      <w:r>
        <w:rPr>
          <w:rFonts w:hint="eastAsia"/>
        </w:rPr>
        <w:t>持续建设创业导师队伍，新增创业导师16人，形成由高校教师、企业管理者、投资机构专家</w:t>
      </w:r>
      <w:r>
        <w:rPr>
          <w:rFonts w:hint="eastAsia"/>
          <w:lang w:val="en-US" w:eastAsia="zh-CN"/>
        </w:rPr>
        <w:t>等</w:t>
      </w:r>
      <w:r>
        <w:rPr>
          <w:rFonts w:hint="eastAsia"/>
        </w:rPr>
        <w:t>组成的多元化创业辅导力量，为创业组织提供技术、管理、资本</w:t>
      </w:r>
      <w:r>
        <w:rPr>
          <w:rFonts w:hint="eastAsia"/>
          <w:lang w:eastAsia="zh-CN"/>
        </w:rPr>
        <w:t>、</w:t>
      </w:r>
      <w:r>
        <w:rPr>
          <w:rFonts w:hint="eastAsia"/>
        </w:rPr>
        <w:t>市场等方面支持。</w:t>
      </w:r>
    </w:p>
    <w:p w14:paraId="388B51C0">
      <w:pPr>
        <w:pStyle w:val="3"/>
        <w:bidi w:val="0"/>
        <w:rPr>
          <w:rFonts w:hint="eastAsia"/>
        </w:rPr>
      </w:pPr>
      <w:bookmarkStart w:id="6" w:name="_Toc9870"/>
      <w:r>
        <w:rPr>
          <w:rFonts w:hint="eastAsia"/>
        </w:rPr>
        <w:t>（五）创新创业活动组织</w:t>
      </w:r>
      <w:bookmarkEnd w:id="6"/>
    </w:p>
    <w:p w14:paraId="563328CA">
      <w:pPr>
        <w:rPr>
          <w:rFonts w:hint="eastAsia"/>
        </w:rPr>
      </w:pPr>
      <w:r>
        <w:rPr>
          <w:rFonts w:hint="eastAsia"/>
          <w:lang w:eastAsia="zh-CN"/>
        </w:rPr>
        <w:t>基地</w:t>
      </w:r>
      <w:r>
        <w:rPr>
          <w:rFonts w:hint="eastAsia"/>
        </w:rPr>
        <w:t>以活动为载体，推动创新资源交流和创业项目发现</w:t>
      </w:r>
      <w:r>
        <w:rPr>
          <w:rFonts w:hint="eastAsia"/>
          <w:lang w:eastAsia="zh-CN"/>
        </w:rPr>
        <w:t>，</w:t>
      </w:r>
      <w:r>
        <w:rPr>
          <w:rFonts w:hint="eastAsia"/>
          <w:lang w:val="en-US" w:eastAsia="zh-CN"/>
        </w:rPr>
        <w:t>不断提升</w:t>
      </w:r>
      <w:r>
        <w:rPr>
          <w:rFonts w:hint="eastAsia"/>
        </w:rPr>
        <w:t>创新创业生态活跃度。</w:t>
      </w:r>
    </w:p>
    <w:p w14:paraId="3C96B976">
      <w:pPr>
        <w:rPr>
          <w:rFonts w:hint="eastAsia"/>
        </w:rPr>
      </w:pPr>
      <w:r>
        <w:rPr>
          <w:rFonts w:hint="eastAsia"/>
          <w:lang w:val="en-US" w:eastAsia="zh-CN"/>
        </w:rPr>
        <w:t>一是完善双创课程体系。园区围绕不同阶段创业者需求，构建多层次课程体系。“复・创课堂”“复旦科技园企业沙龙”等课程聚焦创业实务，深入讲授创业基金申请、商业计划书撰写、知识产权保护、政策法规解读等内容。上海市创业培训“马兰花计划”复旦大学创业意识激发期（GYB）培训班顺利举办，强化创业意识启发与项目方向筛选。此外，基地联合复旦大学创新创业学院开发“理论+实践”创新创业课程，通过系统教学与场景化实践，提升学生的创新意识与创业能力。</w:t>
      </w:r>
    </w:p>
    <w:p w14:paraId="2F3A0CF8">
      <w:pPr>
        <w:rPr>
          <w:rFonts w:hint="eastAsia"/>
          <w:lang w:val="en-US" w:eastAsia="zh-CN"/>
        </w:rPr>
      </w:pPr>
      <w:r>
        <w:rPr>
          <w:rFonts w:hint="eastAsia"/>
          <w:lang w:val="en-US" w:eastAsia="zh-CN"/>
        </w:rPr>
        <w:t>二是强化产学研交流合作。基地以活动为抓手，持续推动产学研深度对接。组织开展人工智能产业应用路演、新材料研发与产业应用研讨会、“无掩膜光刻应用于微纳器件加工”产学研沙龙等系列活动，集中展示复旦大学优势领域的科技成果与产业化潜力，吸引投资机构、企业及政府广泛参与，促成多项合作意向落地。</w:t>
      </w:r>
    </w:p>
    <w:p w14:paraId="79A73FB5">
      <w:pPr>
        <w:rPr>
          <w:rFonts w:hint="eastAsia"/>
        </w:rPr>
      </w:pPr>
      <w:r>
        <w:rPr>
          <w:rFonts w:hint="eastAsia"/>
          <w:lang w:val="en-US" w:eastAsia="zh-CN"/>
        </w:rPr>
        <w:t>三是</w:t>
      </w:r>
      <w:r>
        <w:rPr>
          <w:rFonts w:hint="eastAsia"/>
        </w:rPr>
        <w:t>以赛为媒打造高层次人才集聚平台。园区依托“复旦科创大赛”“复旦之星”“创·在上海”“杨浦‘科创之星’”等品牌赛事，以赛引才、以赛选才、以赛聚才，吸引海内外优秀创业团队、技术专家、行业精英和青年科技人才齐聚交流，并提供专业化、可持续的创新创业支持，推动项目</w:t>
      </w:r>
      <w:r>
        <w:rPr>
          <w:rFonts w:hint="eastAsia"/>
          <w:lang w:val="en-US" w:eastAsia="zh-CN"/>
        </w:rPr>
        <w:t>孵化</w:t>
      </w:r>
      <w:r>
        <w:rPr>
          <w:rFonts w:hint="eastAsia"/>
        </w:rPr>
        <w:t>与加速成长。</w:t>
      </w:r>
    </w:p>
    <w:p w14:paraId="2F900A60">
      <w:pPr>
        <w:rPr>
          <w:rFonts w:hint="eastAsia"/>
        </w:rPr>
      </w:pPr>
      <w:r>
        <w:rPr>
          <w:rFonts w:hint="eastAsia"/>
        </w:rPr>
        <w:t>2025年，</w:t>
      </w:r>
      <w:r>
        <w:rPr>
          <w:rFonts w:hint="eastAsia"/>
          <w:lang w:eastAsia="zh-CN"/>
        </w:rPr>
        <w:t>基地</w:t>
      </w:r>
      <w:r>
        <w:rPr>
          <w:rFonts w:hint="eastAsia"/>
          <w:lang w:val="en-US" w:eastAsia="zh-CN"/>
        </w:rPr>
        <w:t>组织</w:t>
      </w:r>
      <w:r>
        <w:rPr>
          <w:rFonts w:hint="eastAsia"/>
        </w:rPr>
        <w:t>举办创新创业培训</w:t>
      </w:r>
      <w:r>
        <w:rPr>
          <w:rFonts w:hint="eastAsia"/>
          <w:lang w:eastAsia="zh-CN"/>
        </w:rPr>
        <w:t>、</w:t>
      </w:r>
      <w:r>
        <w:rPr>
          <w:rFonts w:hint="eastAsia"/>
        </w:rPr>
        <w:t>创业沙龙、项目路演、企业实训等</w:t>
      </w:r>
      <w:r>
        <w:rPr>
          <w:rFonts w:hint="eastAsia"/>
          <w:lang w:val="en-US" w:eastAsia="zh-CN"/>
        </w:rPr>
        <w:t>创新创业</w:t>
      </w:r>
      <w:r>
        <w:rPr>
          <w:rFonts w:hint="eastAsia"/>
        </w:rPr>
        <w:t>活动</w:t>
      </w:r>
      <w:r>
        <w:rPr>
          <w:rFonts w:hint="eastAsia"/>
          <w:lang w:val="en-US" w:eastAsia="zh-CN"/>
        </w:rPr>
        <w:t>47</w:t>
      </w:r>
      <w:r>
        <w:rPr>
          <w:rFonts w:hint="eastAsia"/>
        </w:rPr>
        <w:t>场</w:t>
      </w:r>
      <w:r>
        <w:rPr>
          <w:rFonts w:hint="eastAsia"/>
          <w:lang w:eastAsia="zh-CN"/>
        </w:rPr>
        <w:t>，</w:t>
      </w:r>
      <w:r>
        <w:rPr>
          <w:rFonts w:hint="eastAsia"/>
          <w:lang w:val="en-US" w:eastAsia="zh-CN"/>
        </w:rPr>
        <w:t>其中3场与人社部门合作开展</w:t>
      </w:r>
      <w:r>
        <w:rPr>
          <w:rFonts w:hint="eastAsia"/>
          <w:lang w:eastAsia="zh-CN"/>
        </w:rPr>
        <w:t>；</w:t>
      </w:r>
      <w:r>
        <w:rPr>
          <w:rFonts w:hint="eastAsia"/>
        </w:rPr>
        <w:t>推荐各类创新创业赛事参赛项目100余项</w:t>
      </w:r>
      <w:r>
        <w:rPr>
          <w:rFonts w:hint="eastAsia"/>
          <w:lang w:eastAsia="zh-CN"/>
        </w:rPr>
        <w:t>；</w:t>
      </w:r>
      <w:r>
        <w:rPr>
          <w:rFonts w:hint="eastAsia"/>
          <w:lang w:val="en-US" w:eastAsia="zh-CN"/>
        </w:rPr>
        <w:t>推荐创业组织</w:t>
      </w:r>
      <w:r>
        <w:rPr>
          <w:rFonts w:hint="eastAsia" w:ascii="仿宋_GB2312" w:hAnsi="仿宋_GB2312" w:cs="仿宋_GB2312"/>
          <w:lang w:val="en-US" w:eastAsia="zh-CN"/>
        </w:rPr>
        <w:t>和</w:t>
      </w:r>
      <w:r>
        <w:rPr>
          <w:rFonts w:hint="eastAsia"/>
          <w:lang w:val="en-US" w:eastAsia="zh-CN"/>
        </w:rPr>
        <w:t>项目参加人社类活动</w:t>
      </w:r>
      <w:r>
        <w:rPr>
          <w:rFonts w:hint="eastAsia" w:ascii="仿宋_GB2312" w:hAnsi="仿宋_GB2312" w:eastAsia="仿宋_GB2312" w:cs="仿宋_GB2312"/>
          <w:lang w:val="en-US" w:eastAsia="zh-CN"/>
        </w:rPr>
        <w:t>/</w:t>
      </w:r>
      <w:r>
        <w:rPr>
          <w:rFonts w:hint="eastAsia"/>
          <w:lang w:val="en-US" w:eastAsia="zh-CN"/>
        </w:rPr>
        <w:t>赛事</w:t>
      </w:r>
      <w:r>
        <w:rPr>
          <w:rFonts w:hint="eastAsia"/>
          <w:color w:val="000000" w:themeColor="text1"/>
          <w:lang w:val="en-US" w:eastAsia="zh-CN"/>
          <w14:textFill>
            <w14:solidFill>
              <w14:schemeClr w14:val="tx1"/>
            </w14:solidFill>
          </w14:textFill>
        </w:rPr>
        <w:t>12</w:t>
      </w:r>
      <w:r>
        <w:rPr>
          <w:rFonts w:hint="eastAsia"/>
          <w:lang w:val="en-US" w:eastAsia="zh-CN"/>
        </w:rPr>
        <w:t>项</w:t>
      </w:r>
      <w:r>
        <w:rPr>
          <w:rFonts w:hint="eastAsia"/>
        </w:rPr>
        <w:t>。</w:t>
      </w:r>
    </w:p>
    <w:p w14:paraId="4305BC69">
      <w:pPr>
        <w:pStyle w:val="3"/>
        <w:bidi w:val="0"/>
        <w:rPr>
          <w:rFonts w:hint="eastAsia"/>
        </w:rPr>
      </w:pPr>
      <w:bookmarkStart w:id="7" w:name="_Toc22718"/>
      <w:r>
        <w:rPr>
          <w:rFonts w:hint="eastAsia"/>
        </w:rPr>
        <w:t>（六）创业媒体宣传</w:t>
      </w:r>
      <w:bookmarkEnd w:id="7"/>
    </w:p>
    <w:p w14:paraId="7E3DEF4A">
      <w:pPr>
        <w:rPr>
          <w:rFonts w:hint="eastAsia"/>
        </w:rPr>
      </w:pPr>
      <w:r>
        <w:rPr>
          <w:rFonts w:hint="eastAsia"/>
          <w:lang w:eastAsia="zh-CN"/>
        </w:rPr>
        <w:t>基地</w:t>
      </w:r>
      <w:r>
        <w:rPr>
          <w:rFonts w:hint="eastAsia"/>
        </w:rPr>
        <w:t>坚持以品牌建设提升创业孵化影响力，持续完善宣传体系，加强创业成果和典型案例传播。</w:t>
      </w:r>
    </w:p>
    <w:p w14:paraId="533B576F">
      <w:pPr>
        <w:rPr>
          <w:rFonts w:hint="eastAsia"/>
        </w:rPr>
      </w:pPr>
      <w:r>
        <w:rPr>
          <w:rFonts w:hint="eastAsia"/>
          <w:lang w:eastAsia="zh-CN"/>
        </w:rPr>
        <w:t>基地</w:t>
      </w:r>
      <w:r>
        <w:rPr>
          <w:rFonts w:hint="eastAsia"/>
          <w:lang w:val="en-US" w:eastAsia="zh-CN"/>
        </w:rPr>
        <w:t>积极参与复旦科技园</w:t>
      </w:r>
      <w:r>
        <w:rPr>
          <w:rFonts w:hint="eastAsia"/>
        </w:rPr>
        <w:t>品牌焕新工程，</w:t>
      </w:r>
      <w:r>
        <w:rPr>
          <w:rFonts w:hint="eastAsia"/>
          <w:lang w:val="en-US" w:eastAsia="zh-CN"/>
        </w:rPr>
        <w:t>协助</w:t>
      </w:r>
      <w:r>
        <w:rPr>
          <w:rFonts w:hint="eastAsia"/>
        </w:rPr>
        <w:t>完成</w:t>
      </w:r>
      <w:r>
        <w:rPr>
          <w:rFonts w:hint="eastAsia"/>
          <w:lang w:val="en-US" w:eastAsia="zh-CN"/>
        </w:rPr>
        <w:t>园区</w:t>
      </w:r>
      <w:r>
        <w:rPr>
          <w:rFonts w:hint="eastAsia"/>
        </w:rPr>
        <w:t>官方网站、微信公众号等宣传阵地升级迭代，通过挖掘品牌内涵、提升信息质量和优化内容表达，着力塑造契合复旦特色、彰显科创底蕴的复旦科技园品牌形象。</w:t>
      </w:r>
    </w:p>
    <w:p w14:paraId="09768B81">
      <w:pPr>
        <w:rPr>
          <w:rFonts w:hint="eastAsia"/>
        </w:rPr>
      </w:pPr>
      <w:r>
        <w:rPr>
          <w:rFonts w:hint="eastAsia"/>
          <w:lang w:eastAsia="zh-CN"/>
        </w:rPr>
        <w:t>基地</w:t>
      </w:r>
      <w:r>
        <w:rPr>
          <w:rFonts w:hint="eastAsia"/>
          <w:lang w:val="en-US" w:eastAsia="zh-CN"/>
        </w:rPr>
        <w:t>重点</w:t>
      </w:r>
      <w:r>
        <w:rPr>
          <w:rFonts w:hint="eastAsia"/>
        </w:rPr>
        <w:t>围绕眸深智能、波达医疗等科技企业成长案例，以及创新创业赛事优秀项目，加强典型案例宣传，展示科技成果转化和创业企业培育成效</w:t>
      </w:r>
      <w:r>
        <w:rPr>
          <w:rFonts w:hint="eastAsia"/>
          <w:lang w:eastAsia="zh-CN"/>
        </w:rPr>
        <w:t>，</w:t>
      </w:r>
      <w:r>
        <w:rPr>
          <w:rFonts w:hint="eastAsia"/>
        </w:rPr>
        <w:t>进一步扩大了创业孵化工作的社会影响力，增强了高校、产业、资本和区域创新主体之间的资源链接能力。2025年，</w:t>
      </w:r>
      <w:r>
        <w:rPr>
          <w:rFonts w:hint="eastAsia"/>
          <w:lang w:eastAsia="zh-CN"/>
        </w:rPr>
        <w:t>基地</w:t>
      </w:r>
      <w:r>
        <w:rPr>
          <w:rFonts w:hint="eastAsia"/>
        </w:rPr>
        <w:t>通过官方网站、微信公众号发布创新创业信息</w:t>
      </w:r>
      <w:r>
        <w:rPr>
          <w:rFonts w:hint="eastAsia"/>
          <w:lang w:val="en-US" w:eastAsia="zh-CN"/>
        </w:rPr>
        <w:t>稿34</w:t>
      </w:r>
      <w:r>
        <w:rPr>
          <w:rFonts w:hint="eastAsia"/>
        </w:rPr>
        <w:t>篇</w:t>
      </w:r>
      <w:r>
        <w:rPr>
          <w:rFonts w:hint="eastAsia"/>
          <w:lang w:eastAsia="zh-CN"/>
        </w:rPr>
        <w:t>；</w:t>
      </w:r>
      <w:r>
        <w:rPr>
          <w:rFonts w:hint="eastAsia"/>
          <w:lang w:val="en-US" w:eastAsia="zh-CN"/>
        </w:rPr>
        <w:t>向人社部门供稿11篇，其中被“海纳百创”“乐业杨浦”等宣传媒介采纳10篇</w:t>
      </w:r>
      <w:r>
        <w:rPr>
          <w:rFonts w:hint="eastAsia"/>
        </w:rPr>
        <w:t>。</w:t>
      </w:r>
    </w:p>
    <w:p w14:paraId="5D0C8CF9">
      <w:pPr>
        <w:pStyle w:val="2"/>
        <w:bidi w:val="0"/>
        <w:rPr>
          <w:rFonts w:hint="default" w:eastAsia="黑体"/>
          <w:lang w:val="en-US" w:eastAsia="zh-CN"/>
        </w:rPr>
      </w:pPr>
      <w:bookmarkStart w:id="8" w:name="_Toc14920"/>
      <w:r>
        <w:rPr>
          <w:rFonts w:hint="eastAsia"/>
        </w:rPr>
        <w:t>三、</w:t>
      </w:r>
      <w:r>
        <w:rPr>
          <w:rFonts w:hint="eastAsia"/>
          <w:lang w:val="en-US" w:eastAsia="zh-CN"/>
        </w:rPr>
        <w:t>特色与亮点</w:t>
      </w:r>
      <w:bookmarkEnd w:id="8"/>
    </w:p>
    <w:p w14:paraId="0C04CD78">
      <w:pPr>
        <w:bidi w:val="0"/>
        <w:rPr>
          <w:rFonts w:hint="eastAsia"/>
        </w:rPr>
      </w:pPr>
      <w:r>
        <w:rPr>
          <w:rFonts w:hint="eastAsia"/>
        </w:rPr>
        <w:t>复旦科技园创业孵化基地立足国家大学科技园功能定位，聚焦高校科技成果转化“最初一公里”，以成果转化为主线、以创业孵化为核心、以生态建设为支撑，逐步形成了具有高校特色的成果转化型创业孵化模式。</w:t>
      </w:r>
    </w:p>
    <w:p w14:paraId="02332D6B">
      <w:pPr>
        <w:pStyle w:val="3"/>
        <w:bidi w:val="0"/>
        <w:rPr>
          <w:rFonts w:hint="eastAsia"/>
        </w:rPr>
      </w:pPr>
      <w:bookmarkStart w:id="9" w:name="_Toc11470"/>
      <w:r>
        <w:rPr>
          <w:rFonts w:hint="eastAsia"/>
        </w:rPr>
        <w:t>（一）打造特色品牌，持续提升创业孵化影响力</w:t>
      </w:r>
      <w:bookmarkEnd w:id="9"/>
    </w:p>
    <w:p w14:paraId="74085015">
      <w:pPr>
        <w:rPr>
          <w:rFonts w:hint="eastAsia"/>
        </w:rPr>
      </w:pPr>
      <w:r>
        <w:rPr>
          <w:rFonts w:hint="eastAsia"/>
        </w:rPr>
        <w:t>基地依托复旦大学学科、科研和人才优势，</w:t>
      </w:r>
      <w:r>
        <w:rPr>
          <w:rFonts w:hint="eastAsia"/>
          <w:lang w:val="en-US" w:eastAsia="zh-CN"/>
        </w:rPr>
        <w:t>致力于</w:t>
      </w:r>
      <w:r>
        <w:rPr>
          <w:rFonts w:hint="eastAsia"/>
        </w:rPr>
        <w:t>打造具有高校特色和行业影响力的创业孵化品牌。经过二十余年建设</w:t>
      </w:r>
      <w:r>
        <w:rPr>
          <w:rFonts w:hint="eastAsia"/>
          <w:lang w:val="en-US" w:eastAsia="zh-CN"/>
        </w:rPr>
        <w:t>与</w:t>
      </w:r>
      <w:r>
        <w:rPr>
          <w:rFonts w:hint="eastAsia"/>
        </w:rPr>
        <w:t>发展，基地已成为高校科技成果转化和创新创业服务的重要平台</w:t>
      </w:r>
      <w:r>
        <w:rPr>
          <w:rFonts w:hint="eastAsia"/>
          <w:lang w:eastAsia="zh-CN"/>
        </w:rPr>
        <w:t>，</w:t>
      </w:r>
      <w:r>
        <w:rPr>
          <w:rFonts w:hint="eastAsia"/>
        </w:rPr>
        <w:t>先后获评国家高新技术创业服务中心、国家高校学生科技创业实习基地、上海市创业孵化示范基地、上海市海聚英才创新创业示范基地等，品牌知名度和示范带动作用持续提升。</w:t>
      </w:r>
    </w:p>
    <w:p w14:paraId="40ECC0DF">
      <w:pPr>
        <w:rPr>
          <w:rFonts w:hint="eastAsia"/>
        </w:rPr>
      </w:pPr>
      <w:r>
        <w:rPr>
          <w:rFonts w:hint="eastAsia"/>
        </w:rPr>
        <w:t>围绕科技企业全生命周期需求，基地不断完善专业化、精细化服务体系，构建覆盖创业辅导、</w:t>
      </w:r>
      <w:r>
        <w:rPr>
          <w:rFonts w:hint="eastAsia"/>
          <w:lang w:val="en-US" w:eastAsia="zh-CN"/>
        </w:rPr>
        <w:t>赛事辅导、</w:t>
      </w:r>
      <w:r>
        <w:rPr>
          <w:rFonts w:hint="eastAsia"/>
        </w:rPr>
        <w:t>技术转移、政策咨询、知识产权、法律财税、投融资对接、人才引育、市场拓展等的一站式服务网络，</w:t>
      </w:r>
      <w:r>
        <w:rPr>
          <w:rFonts w:hint="eastAsia"/>
          <w:lang w:val="en-US" w:eastAsia="zh-CN"/>
        </w:rPr>
        <w:t>现有</w:t>
      </w:r>
      <w:r>
        <w:rPr>
          <w:rFonts w:hint="eastAsia"/>
        </w:rPr>
        <w:t>签约入驻第三方服务机构</w:t>
      </w:r>
      <w:r>
        <w:rPr>
          <w:rFonts w:hint="eastAsia"/>
          <w:lang w:val="en-US" w:eastAsia="zh-CN"/>
        </w:rPr>
        <w:t>41</w:t>
      </w:r>
      <w:r>
        <w:rPr>
          <w:rFonts w:hint="eastAsia"/>
        </w:rPr>
        <w:t>家，全年提供专业服务超过2000家次。</w:t>
      </w:r>
      <w:r>
        <w:rPr>
          <w:rFonts w:hint="eastAsia"/>
          <w:lang w:val="en-US" w:eastAsia="zh-CN"/>
        </w:rPr>
        <w:t>2025年</w:t>
      </w:r>
      <w:r>
        <w:rPr>
          <w:rFonts w:hint="eastAsia"/>
        </w:rPr>
        <w:t>新增</w:t>
      </w:r>
      <w:r>
        <w:rPr>
          <w:rFonts w:hint="eastAsia"/>
          <w:lang w:val="en-US" w:eastAsia="zh-CN"/>
        </w:rPr>
        <w:t>签约</w:t>
      </w:r>
      <w:r>
        <w:rPr>
          <w:rFonts w:hint="eastAsia"/>
        </w:rPr>
        <w:t>创业导师16人，形成由高校教师、产业专家、企业家和投资人组成的复合型导师团队，持续提升孵化服务深度</w:t>
      </w:r>
      <w:r>
        <w:rPr>
          <w:rFonts w:hint="eastAsia"/>
          <w:lang w:eastAsia="zh-CN"/>
        </w:rPr>
        <w:t>；组织举办创新创业活动4</w:t>
      </w:r>
      <w:r>
        <w:rPr>
          <w:rFonts w:hint="eastAsia"/>
          <w:lang w:val="en-US" w:eastAsia="zh-CN"/>
        </w:rPr>
        <w:t>7</w:t>
      </w:r>
      <w:r>
        <w:rPr>
          <w:rFonts w:hint="eastAsia"/>
          <w:lang w:eastAsia="zh-CN"/>
        </w:rPr>
        <w:t>场，持续提升企业创新能力和创业活跃度，为优质项目培育、企业成长和产业集聚提供有力支撑。</w:t>
      </w:r>
    </w:p>
    <w:p w14:paraId="06C8DCFA">
      <w:pPr>
        <w:spacing w:before="313" w:beforeLines="100" w:after="313" w:afterLines="100"/>
        <w:ind w:firstLine="0" w:firstLineChars="0"/>
        <w:jc w:val="center"/>
        <w:rPr>
          <w:rFonts w:hint="eastAsia" w:ascii="宋体" w:hAnsi="宋体" w:eastAsia="宋体" w:cs="宋体"/>
          <w:b/>
          <w:bCs/>
          <w:sz w:val="30"/>
          <w:szCs w:val="30"/>
        </w:rPr>
      </w:pPr>
      <w:r>
        <w:rPr>
          <w:rFonts w:hint="eastAsia" w:ascii="宋体" w:hAnsi="宋体" w:eastAsia="宋体" w:cs="宋体"/>
          <w:b/>
          <w:bCs/>
          <w:sz w:val="30"/>
          <w:szCs w:val="30"/>
          <w:lang w:val="en-US" w:eastAsia="zh-CN"/>
        </w:rPr>
        <w:t>活动案例：</w:t>
      </w:r>
      <w:r>
        <w:rPr>
          <w:rFonts w:hint="eastAsia" w:ascii="宋体" w:hAnsi="宋体" w:eastAsia="宋体" w:cs="宋体"/>
          <w:b/>
          <w:bCs/>
          <w:sz w:val="30"/>
          <w:szCs w:val="30"/>
        </w:rPr>
        <w:t>复旦科创大赛</w:t>
      </w:r>
    </w:p>
    <w:p w14:paraId="4BF40AB1">
      <w:pPr>
        <w:spacing w:after="0" w:afterLines="0"/>
        <w:rPr>
          <w:rFonts w:hint="eastAsia" w:ascii="楷体_GB2312" w:hAnsi="楷体_GB2312" w:eastAsia="楷体_GB2312" w:cs="楷体_GB2312"/>
          <w:sz w:val="28"/>
        </w:rPr>
      </w:pPr>
      <w:r>
        <w:rPr>
          <w:rFonts w:hint="eastAsia" w:ascii="楷体_GB2312" w:hAnsi="楷体_GB2312" w:eastAsia="楷体_GB2312" w:cs="楷体_GB2312"/>
          <w:sz w:val="28"/>
        </w:rPr>
        <w:t>复旦科创大赛由复旦大学、虹口区人民政府、锦江国际集团共同指导，致力于服务国家战略、推动校地融合、赋能青年创新创业。复旦科技园创业孵化基地是主要承办单位之一</w:t>
      </w:r>
      <w:r>
        <w:rPr>
          <w:rFonts w:hint="eastAsia" w:ascii="楷体_GB2312" w:hAnsi="楷体_GB2312" w:eastAsia="楷体_GB2312" w:cs="楷体_GB2312"/>
          <w:sz w:val="28"/>
          <w:lang w:eastAsia="zh-CN"/>
        </w:rPr>
        <w:t>，</w:t>
      </w:r>
      <w:r>
        <w:rPr>
          <w:rFonts w:hint="eastAsia" w:ascii="楷体_GB2312" w:hAnsi="楷体_GB2312" w:eastAsia="楷体_GB2312" w:cs="楷体_GB2312"/>
          <w:sz w:val="28"/>
          <w:lang w:val="en-US" w:eastAsia="zh-CN"/>
        </w:rPr>
        <w:t>主要承担赛事组织、项目征集遴选、创业辅导培训、评审组织协调、资源对接及赛后孵化培育等工作。</w:t>
      </w:r>
    </w:p>
    <w:p w14:paraId="53031AA8">
      <w:pPr>
        <w:spacing w:after="0" w:afterLines="0"/>
        <w:rPr>
          <w:rFonts w:hint="eastAsia" w:ascii="楷体_GB2312" w:hAnsi="楷体_GB2312" w:eastAsia="楷体_GB2312" w:cs="楷体_GB2312"/>
          <w:sz w:val="28"/>
        </w:rPr>
      </w:pPr>
      <w:r>
        <w:rPr>
          <w:rFonts w:hint="eastAsia" w:ascii="楷体_GB2312" w:hAnsi="楷体_GB2312" w:eastAsia="楷体_GB2312" w:cs="楷体_GB2312"/>
          <w:sz w:val="28"/>
        </w:rPr>
        <w:t>大赛自启动以来吸引了全国456个项目报名，涵盖信息技术、集成电路、生命健康、新材料等重点领域。经层层筛选，20支团队从创意组与创业组中脱颖而出进入总决赛。创意组突出基础研究与前沿探索，创业组则聚焦场景转化与商业落地，多个项目已具备产业化条件。</w:t>
      </w:r>
    </w:p>
    <w:p w14:paraId="47C66B2A">
      <w:pPr>
        <w:spacing w:after="0" w:afterLines="0"/>
        <w:rPr>
          <w:rFonts w:hint="eastAsia" w:ascii="楷体_GB2312" w:hAnsi="楷体_GB2312" w:eastAsia="楷体_GB2312" w:cs="楷体_GB2312"/>
          <w:sz w:val="28"/>
        </w:rPr>
      </w:pPr>
      <w:r>
        <w:rPr>
          <w:rFonts w:hint="eastAsia" w:ascii="楷体_GB2312" w:hAnsi="楷体_GB2312" w:eastAsia="楷体_GB2312" w:cs="楷体_GB2312"/>
          <w:sz w:val="28"/>
        </w:rPr>
        <w:t>赛事邀请高校、科研院所及企业专家担任评审，依据“技术原创性</w:t>
      </w:r>
      <w:r>
        <w:rPr>
          <w:rFonts w:hint="eastAsia" w:ascii="楷体_GB2312" w:hAnsi="楷体_GB2312" w:eastAsia="楷体_GB2312" w:cs="楷体_GB2312"/>
          <w:sz w:val="28"/>
          <w:lang w:val="en-US" w:eastAsia="zh-CN"/>
        </w:rPr>
        <w:t>－</w:t>
      </w:r>
      <w:r>
        <w:rPr>
          <w:rFonts w:hint="eastAsia" w:ascii="楷体_GB2312" w:hAnsi="楷体_GB2312" w:eastAsia="楷体_GB2312" w:cs="楷体_GB2312"/>
          <w:sz w:val="28"/>
        </w:rPr>
        <w:t>工程可行性</w:t>
      </w:r>
      <w:r>
        <w:rPr>
          <w:rFonts w:hint="eastAsia" w:ascii="楷体_GB2312" w:hAnsi="楷体_GB2312" w:eastAsia="楷体_GB2312" w:cs="楷体_GB2312"/>
          <w:sz w:val="28"/>
          <w:lang w:val="en-US" w:eastAsia="zh-CN"/>
        </w:rPr>
        <w:t>－</w:t>
      </w:r>
      <w:r>
        <w:rPr>
          <w:rFonts w:hint="eastAsia" w:ascii="楷体_GB2312" w:hAnsi="楷体_GB2312" w:eastAsia="楷体_GB2312" w:cs="楷体_GB2312"/>
          <w:sz w:val="28"/>
        </w:rPr>
        <w:t>转化现实性”多维指标，精准评估项目潜力。最终，各组别评选出一等奖、二等奖、三等奖和优胜奖，多个项目与投资机构、高校转化平台达成初步合作，展现出高校科研成果良好的转化势头。</w:t>
      </w:r>
    </w:p>
    <w:p w14:paraId="50D7CD51">
      <w:pPr>
        <w:spacing w:after="0" w:afterLines="0"/>
        <w:rPr>
          <w:rFonts w:hint="eastAsia" w:ascii="楷体_GB2312" w:hAnsi="楷体_GB2312" w:eastAsia="楷体_GB2312" w:cs="楷体_GB2312"/>
          <w:sz w:val="28"/>
        </w:rPr>
      </w:pPr>
      <w:r>
        <w:rPr>
          <w:rFonts w:hint="eastAsia" w:ascii="楷体_GB2312" w:hAnsi="楷体_GB2312" w:eastAsia="楷体_GB2312" w:cs="楷体_GB2312"/>
          <w:sz w:val="28"/>
        </w:rPr>
        <w:t>复旦科创大赛将从展示平台迈向组织平台，持续构建科研成果向现实转化的有效通道。部分项目已纳入成果转化资源库，并将获得配套支持。未来，大赛将继续完善机制、强化服务，推动创新链与产业链深度对接，为国家高质量发展注入高校智慧与青年动能。</w:t>
      </w:r>
    </w:p>
    <w:p w14:paraId="65A3A6C1">
      <w:pPr>
        <w:spacing w:after="0" w:afterLines="0"/>
        <w:rPr>
          <w:rFonts w:hint="eastAsia" w:ascii="楷体_GB2312" w:hAnsi="楷体_GB2312" w:eastAsia="楷体_GB2312" w:cs="楷体_GB2312"/>
          <w:sz w:val="28"/>
        </w:rPr>
      </w:pPr>
    </w:p>
    <w:p w14:paraId="12F9404F">
      <w:pPr>
        <w:rPr>
          <w:rFonts w:hint="eastAsia"/>
        </w:rPr>
      </w:pPr>
      <w:r>
        <w:rPr>
          <w:rFonts w:hint="eastAsia"/>
        </w:rPr>
        <w:t>基地注重以创新创业成效塑造品牌影响力，培育</w:t>
      </w:r>
      <w:r>
        <w:rPr>
          <w:rFonts w:hint="eastAsia"/>
          <w:lang w:val="en-US" w:eastAsia="zh-CN"/>
        </w:rPr>
        <w:t>了一批</w:t>
      </w:r>
      <w:r>
        <w:rPr>
          <w:rFonts w:hint="eastAsia"/>
        </w:rPr>
        <w:t>具有代表性的科技企业和创业典型。2025年，眸深智能荣获全国颠覆性技术创新大赛总决赛最高奖，波达医疗获批上海市2025年度关键技术研发计划项目，复旦大学本科生团队荣获中国国际大学生创新大赛金奖，音书科技获评2025年度“天使基金优秀雏鹰企业”。</w:t>
      </w:r>
    </w:p>
    <w:p w14:paraId="122AD5D0">
      <w:pPr>
        <w:rPr>
          <w:rFonts w:hint="eastAsia"/>
        </w:rPr>
      </w:pPr>
      <w:r>
        <w:rPr>
          <w:rFonts w:hint="eastAsia"/>
          <w:lang w:val="en-US" w:eastAsia="zh-CN"/>
        </w:rPr>
        <w:t>与此同时，</w:t>
      </w:r>
      <w:r>
        <w:rPr>
          <w:rFonts w:hint="eastAsia"/>
        </w:rPr>
        <w:t>基地坚持服务创新与</w:t>
      </w:r>
      <w:r>
        <w:rPr>
          <w:rFonts w:hint="eastAsia"/>
          <w:lang w:val="en-US" w:eastAsia="zh-CN"/>
        </w:rPr>
        <w:t>产业培育</w:t>
      </w:r>
      <w:r>
        <w:rPr>
          <w:rFonts w:hint="eastAsia"/>
        </w:rPr>
        <w:t>并重，持续增强对区域</w:t>
      </w:r>
      <w:r>
        <w:rPr>
          <w:rFonts w:hint="eastAsia"/>
          <w:lang w:val="en-US" w:eastAsia="zh-CN"/>
        </w:rPr>
        <w:t>发展</w:t>
      </w:r>
      <w:r>
        <w:rPr>
          <w:rFonts w:hint="eastAsia"/>
        </w:rPr>
        <w:t>的贡献能力。2025年，基地新增注册企业190家，其中科技型企业143家；新增高新技术企业（含复审）21家、杨浦区科技小巨人（含培育）企业2家、“3310”企业3家，</w:t>
      </w:r>
      <w:r>
        <w:rPr>
          <w:rFonts w:hint="eastAsia"/>
          <w:lang w:val="en-US" w:eastAsia="zh-CN"/>
        </w:rPr>
        <w:t>基地</w:t>
      </w:r>
      <w:r>
        <w:rPr>
          <w:rFonts w:hint="eastAsia"/>
        </w:rPr>
        <w:t>企业实现区级税收贡献1.37亿元。</w:t>
      </w:r>
    </w:p>
    <w:p w14:paraId="4C0D3E56">
      <w:pPr>
        <w:pStyle w:val="3"/>
        <w:bidi w:val="0"/>
        <w:rPr>
          <w:rFonts w:hint="eastAsia"/>
        </w:rPr>
      </w:pPr>
      <w:bookmarkStart w:id="10" w:name="_Toc20862"/>
      <w:r>
        <w:rPr>
          <w:rFonts w:hint="eastAsia"/>
        </w:rPr>
        <w:t>（二）创新服务模式，构建高校成果转化型创业孵化体系</w:t>
      </w:r>
      <w:bookmarkEnd w:id="10"/>
    </w:p>
    <w:p w14:paraId="44D15D74">
      <w:pPr>
        <w:rPr>
          <w:rFonts w:hint="eastAsia"/>
        </w:rPr>
      </w:pPr>
      <w:r>
        <w:rPr>
          <w:rFonts w:hint="eastAsia"/>
        </w:rPr>
        <w:t>基地立足科技成果转化规律和科技企业成长特点，不断创新孵化服务模式，逐步构建形成具有高校特色的成果转化型创业孵化体系，推动创新资源、创业要素和产业需求高效衔接。</w:t>
      </w:r>
    </w:p>
    <w:p w14:paraId="33E26EA6">
      <w:pPr>
        <w:rPr>
          <w:rFonts w:hint="eastAsia"/>
        </w:rPr>
      </w:pPr>
      <w:r>
        <w:rPr>
          <w:rFonts w:hint="eastAsia"/>
        </w:rPr>
        <w:t>基地坚持成果转化前移，建立科技成果挖掘和培育机制，聚焦人工智能、集成电路、生物医药、新材料等重点领域，加强与复旦大学院系、科研团队及技术转移平台协同联动，形成“成果发现</w:t>
      </w:r>
      <w:r>
        <w:rPr>
          <w:rFonts w:hint="eastAsia"/>
          <w:lang w:val="en-US" w:eastAsia="zh-CN"/>
        </w:rPr>
        <w:t>－</w:t>
      </w:r>
      <w:r>
        <w:rPr>
          <w:rFonts w:hint="eastAsia"/>
        </w:rPr>
        <w:t>概念验证</w:t>
      </w:r>
      <w:r>
        <w:rPr>
          <w:rFonts w:hint="eastAsia"/>
          <w:lang w:val="en-US" w:eastAsia="zh-CN"/>
        </w:rPr>
        <w:t>－</w:t>
      </w:r>
      <w:r>
        <w:rPr>
          <w:rFonts w:hint="eastAsia"/>
        </w:rPr>
        <w:t>创业孵化</w:t>
      </w:r>
      <w:r>
        <w:rPr>
          <w:rFonts w:hint="eastAsia"/>
          <w:lang w:val="en-US" w:eastAsia="zh-CN"/>
        </w:rPr>
        <w:t>－</w:t>
      </w:r>
      <w:r>
        <w:rPr>
          <w:rFonts w:hint="eastAsia"/>
        </w:rPr>
        <w:t>产业培育”全链条服务路径。2025年累计对接复旦大学16个院系，新增入库科技成果21项，推动基地企业依托高校开展科技成果转化12项，为项目孵化提供了稳定来源。</w:t>
      </w:r>
    </w:p>
    <w:p w14:paraId="67A7DFF0">
      <w:pPr>
        <w:rPr>
          <w:rFonts w:hint="eastAsia"/>
        </w:rPr>
      </w:pPr>
      <w:r>
        <w:rPr>
          <w:rFonts w:hint="eastAsia"/>
          <w:lang w:val="en-US" w:eastAsia="zh-CN"/>
        </w:rPr>
        <w:t>针对</w:t>
      </w:r>
      <w:r>
        <w:rPr>
          <w:rFonts w:hint="eastAsia"/>
        </w:rPr>
        <w:t>科技成果转化“最初一公里”，基地建成复煜概念验证中心并正式投入运营，</w:t>
      </w:r>
      <w:r>
        <w:rPr>
          <w:rFonts w:hint="eastAsia"/>
          <w:lang w:val="en-US" w:eastAsia="zh-CN"/>
        </w:rPr>
        <w:t>已</w:t>
      </w:r>
      <w:r>
        <w:rPr>
          <w:rFonts w:hint="eastAsia"/>
        </w:rPr>
        <w:t>遴选4个项目进入概念验证阶段，提供技术验证、应用场景、科研支撑、载体空间、投融资对接</w:t>
      </w:r>
      <w:r>
        <w:rPr>
          <w:rFonts w:hint="eastAsia"/>
          <w:lang w:eastAsia="zh-CN"/>
        </w:rPr>
        <w:t>、</w:t>
      </w:r>
      <w:r>
        <w:rPr>
          <w:rFonts w:hint="eastAsia"/>
        </w:rPr>
        <w:t>运营辅导等服务，有效提升了早期科技成果承接能力，打通了从实验室到市场的关键环节。</w:t>
      </w:r>
    </w:p>
    <w:p w14:paraId="0070C93E">
      <w:pPr>
        <w:rPr>
          <w:rFonts w:hint="eastAsia"/>
        </w:rPr>
      </w:pPr>
      <w:r>
        <w:rPr>
          <w:rFonts w:hint="eastAsia"/>
        </w:rPr>
        <w:t>基地持续完善“众创空间+孵化器+加速器+产业基地”全链条孵化体系，推动各类载体协同联动，实现创业项目、科技企业和产业发展的有效</w:t>
      </w:r>
      <w:r>
        <w:rPr>
          <w:rFonts w:hint="eastAsia"/>
          <w:lang w:val="en-US" w:eastAsia="zh-CN"/>
        </w:rPr>
        <w:t>联动</w:t>
      </w:r>
      <w:r>
        <w:rPr>
          <w:rFonts w:hint="eastAsia"/>
        </w:rPr>
        <w:t>。围绕企业不同成长阶段，持续强化创业辅导、资源链接、金融赋能和梯度培育，推动创业服务由单一孵化向成果转化、企业成长和产业培育协同发展转变，不断提升科技成果转化效率和科技企业培育能力。</w:t>
      </w:r>
    </w:p>
    <w:p w14:paraId="1FCE3CAD">
      <w:pPr>
        <w:spacing w:before="313" w:beforeLines="100" w:after="313" w:afterLines="100"/>
        <w:ind w:firstLine="0" w:firstLineChars="0"/>
        <w:jc w:val="center"/>
        <w:rPr>
          <w:rFonts w:hint="eastAsia" w:ascii="宋体" w:hAnsi="宋体" w:eastAsia="宋体" w:cs="宋体"/>
          <w:b/>
          <w:bCs/>
          <w:sz w:val="30"/>
          <w:szCs w:val="30"/>
        </w:rPr>
      </w:pPr>
      <w:r>
        <w:rPr>
          <w:rFonts w:hint="eastAsia" w:ascii="宋体" w:hAnsi="宋体" w:eastAsia="宋体" w:cs="宋体"/>
          <w:b/>
          <w:bCs/>
          <w:sz w:val="30"/>
          <w:szCs w:val="30"/>
          <w:lang w:val="en-US" w:eastAsia="zh-CN"/>
        </w:rPr>
        <w:t>孵化案例：</w:t>
      </w:r>
      <w:r>
        <w:rPr>
          <w:rFonts w:hint="eastAsia" w:ascii="宋体" w:hAnsi="宋体" w:eastAsia="宋体" w:cs="宋体"/>
          <w:b/>
          <w:bCs/>
          <w:sz w:val="30"/>
          <w:szCs w:val="30"/>
        </w:rPr>
        <w:t>波达医疗</w:t>
      </w:r>
      <w:r>
        <w:rPr>
          <w:rFonts w:hint="eastAsia" w:ascii="宋体" w:hAnsi="宋体" w:eastAsia="宋体" w:cs="宋体"/>
          <w:b/>
          <w:bCs/>
          <w:sz w:val="30"/>
          <w:szCs w:val="30"/>
          <w:lang w:val="en-US" w:eastAsia="zh-CN"/>
        </w:rPr>
        <w:t>·</w:t>
      </w:r>
      <w:r>
        <w:rPr>
          <w:rFonts w:hint="eastAsia" w:ascii="宋体" w:hAnsi="宋体" w:eastAsia="宋体" w:cs="宋体"/>
          <w:b/>
          <w:bCs/>
          <w:sz w:val="30"/>
          <w:szCs w:val="30"/>
        </w:rPr>
        <w:t>推动超快超声技术产业化</w:t>
      </w:r>
    </w:p>
    <w:p w14:paraId="0188DC6D">
      <w:pPr>
        <w:spacing w:after="0" w:afterLines="0"/>
        <w:rPr>
          <w:rFonts w:hint="eastAsia" w:ascii="楷体_GB2312" w:hAnsi="楷体_GB2312" w:eastAsia="楷体_GB2312" w:cs="楷体_GB2312"/>
          <w:sz w:val="28"/>
        </w:rPr>
      </w:pPr>
      <w:r>
        <w:rPr>
          <w:rFonts w:hint="eastAsia" w:ascii="楷体_GB2312" w:hAnsi="楷体_GB2312" w:eastAsia="楷体_GB2312" w:cs="楷体_GB2312"/>
          <w:sz w:val="28"/>
        </w:rPr>
        <w:t>上海波达医疗科技有限公司（以下简称波达医疗）由复旦大学信息学院教师团队创办，于2022年入驻复旦科技园</w:t>
      </w:r>
      <w:r>
        <w:rPr>
          <w:rFonts w:hint="eastAsia" w:ascii="楷体_GB2312" w:hAnsi="楷体_GB2312" w:eastAsia="楷体_GB2312" w:cs="楷体_GB2312"/>
          <w:sz w:val="28"/>
          <w:lang w:val="en-US" w:eastAsia="zh-CN"/>
        </w:rPr>
        <w:t>创业孵化基地</w:t>
      </w:r>
      <w:r>
        <w:rPr>
          <w:rFonts w:hint="eastAsia" w:ascii="楷体_GB2312" w:hAnsi="楷体_GB2312" w:eastAsia="楷体_GB2312" w:cs="楷体_GB2312"/>
          <w:sz w:val="28"/>
        </w:rPr>
        <w:t>，是围绕高校科技成果转化和高端医疗器械产业培育孵化的代表性企业。企业聚焦超快超声成像技术成果产业化，致力于研发高性能超快超声微血流成像系统，形成覆盖多器官成像、超分辨率定位显微成像、三维成像、脑超声功能成像等方向的整体解决方案，为脑科学研究和医学超声科研提供先进技术支撑。</w:t>
      </w:r>
    </w:p>
    <w:p w14:paraId="3470143E">
      <w:pPr>
        <w:spacing w:after="0" w:afterLines="0"/>
        <w:rPr>
          <w:rFonts w:hint="eastAsia" w:ascii="楷体_GB2312" w:hAnsi="楷体_GB2312" w:eastAsia="楷体_GB2312" w:cs="楷体_GB2312"/>
          <w:sz w:val="28"/>
        </w:rPr>
      </w:pPr>
      <w:r>
        <w:rPr>
          <w:rFonts w:hint="eastAsia" w:ascii="楷体_GB2312" w:hAnsi="楷体_GB2312" w:eastAsia="楷体_GB2312" w:cs="楷体_GB2312"/>
          <w:sz w:val="28"/>
          <w:lang w:val="en-US" w:eastAsia="zh-CN"/>
        </w:rPr>
        <w:t>基地</w:t>
      </w:r>
      <w:r>
        <w:rPr>
          <w:rFonts w:hint="eastAsia" w:ascii="楷体_GB2312" w:hAnsi="楷体_GB2312" w:eastAsia="楷体_GB2312" w:cs="楷体_GB2312"/>
          <w:sz w:val="28"/>
        </w:rPr>
        <w:t>充分发挥高校、政府、资本与产业协同联动优势，为企业提供创业辅导、政策申报、资源对接、产业协同等全周期孵化服务。针对高端医疗设备研发周期长、产业化门槛高、资金投入大的特点，孵化器持续跟踪企业发展需求，协助企业优化商业模式、完善发展路径，推动科研成果加快实现工程化和产业化。</w:t>
      </w:r>
    </w:p>
    <w:p w14:paraId="66221453">
      <w:pPr>
        <w:spacing w:after="0" w:afterLines="0"/>
        <w:rPr>
          <w:rFonts w:hint="eastAsia" w:ascii="楷体_GB2312" w:hAnsi="楷体_GB2312" w:eastAsia="楷体_GB2312" w:cs="楷体_GB2312"/>
          <w:sz w:val="28"/>
        </w:rPr>
      </w:pPr>
      <w:r>
        <w:rPr>
          <w:rFonts w:hint="eastAsia" w:ascii="楷体_GB2312" w:hAnsi="楷体_GB2312" w:eastAsia="楷体_GB2312" w:cs="楷体_GB2312"/>
          <w:sz w:val="28"/>
        </w:rPr>
        <w:t>在</w:t>
      </w:r>
      <w:r>
        <w:rPr>
          <w:rFonts w:hint="eastAsia" w:ascii="楷体_GB2312" w:hAnsi="楷体_GB2312" w:eastAsia="楷体_GB2312" w:cs="楷体_GB2312"/>
          <w:sz w:val="28"/>
          <w:lang w:val="en-US" w:eastAsia="zh-CN"/>
        </w:rPr>
        <w:t>基地</w:t>
      </w:r>
      <w:r>
        <w:rPr>
          <w:rFonts w:hint="eastAsia" w:ascii="楷体_GB2312" w:hAnsi="楷体_GB2312" w:eastAsia="楷体_GB2312" w:cs="楷体_GB2312"/>
          <w:sz w:val="28"/>
        </w:rPr>
        <w:t>服务团队的支持下，波达医疗成功申报杨浦区“3310”计划B类项目，获得高层次人才创新创业政策支持</w:t>
      </w:r>
      <w:r>
        <w:rPr>
          <w:rFonts w:hint="eastAsia" w:ascii="楷体_GB2312" w:hAnsi="楷体_GB2312" w:eastAsia="楷体_GB2312" w:cs="楷体_GB2312"/>
          <w:sz w:val="28"/>
          <w:lang w:eastAsia="zh-CN"/>
        </w:rPr>
        <w:t>，</w:t>
      </w:r>
      <w:r>
        <w:rPr>
          <w:rFonts w:hint="eastAsia" w:ascii="楷体_GB2312" w:hAnsi="楷体_GB2312" w:eastAsia="楷体_GB2312" w:cs="楷体_GB2312"/>
          <w:sz w:val="28"/>
          <w:lang w:val="en-US" w:eastAsia="zh-CN"/>
        </w:rPr>
        <w:t>并在海聚英才大赛中荣获二等奖</w:t>
      </w:r>
      <w:r>
        <w:rPr>
          <w:rFonts w:hint="eastAsia" w:ascii="楷体_GB2312" w:hAnsi="楷体_GB2312" w:eastAsia="楷体_GB2312" w:cs="楷体_GB2312"/>
          <w:sz w:val="28"/>
        </w:rPr>
        <w:t>。</w:t>
      </w:r>
      <w:r>
        <w:rPr>
          <w:rFonts w:hint="eastAsia" w:ascii="楷体_GB2312" w:hAnsi="楷体_GB2312" w:eastAsia="楷体_GB2312" w:cs="楷体_GB2312"/>
          <w:sz w:val="28"/>
          <w:lang w:val="en-US" w:eastAsia="zh-CN"/>
        </w:rPr>
        <w:t>基地</w:t>
      </w:r>
      <w:r>
        <w:rPr>
          <w:rFonts w:hint="eastAsia" w:ascii="楷体_GB2312" w:hAnsi="楷体_GB2312" w:eastAsia="楷体_GB2312" w:cs="楷体_GB2312"/>
          <w:sz w:val="28"/>
        </w:rPr>
        <w:t>进一步为企业链接载体、政策、投融资等关键创新要素，推动企业入驻复旦科技园湾谷园区，协助争取租金减免、社保补贴等政策支持，并对接思南基金等投资资源，助力企业获得飞图创投数千万元融资，公司估值突破亿元，实现从高校科研成果向产业化企业的快速成长。</w:t>
      </w:r>
    </w:p>
    <w:p w14:paraId="18F43F3B">
      <w:pPr>
        <w:spacing w:after="0" w:afterLines="0"/>
        <w:rPr>
          <w:rFonts w:hint="eastAsia" w:ascii="楷体_GB2312" w:hAnsi="楷体_GB2312" w:eastAsia="楷体_GB2312" w:cs="楷体_GB2312"/>
          <w:sz w:val="28"/>
        </w:rPr>
      </w:pPr>
      <w:r>
        <w:rPr>
          <w:rFonts w:hint="eastAsia" w:ascii="楷体_GB2312" w:hAnsi="楷体_GB2312" w:eastAsia="楷体_GB2312" w:cs="楷体_GB2312"/>
          <w:sz w:val="28"/>
        </w:rPr>
        <w:t>依托资金支持和产业资源导入，波达医疗持续推进产品从小试、中试到量产阶段转化，加快核心技术工程化和产品化进程。企业凭借自主创新能力和核心技术优势，有望突破高端医学超声领域国际技术壁垒，填补国内相关技术空白，推动我国高端医疗装备自主创新和产业升级。</w:t>
      </w:r>
    </w:p>
    <w:p w14:paraId="6CDCE6A2">
      <w:pPr>
        <w:spacing w:after="0" w:afterLines="0"/>
        <w:rPr>
          <w:rFonts w:hint="eastAsia" w:ascii="楷体_GB2312" w:hAnsi="楷体_GB2312" w:eastAsia="楷体_GB2312" w:cs="楷体_GB2312"/>
          <w:sz w:val="28"/>
        </w:rPr>
      </w:pPr>
    </w:p>
    <w:p w14:paraId="7F7AE9B8">
      <w:pPr>
        <w:pStyle w:val="3"/>
        <w:bidi w:val="0"/>
        <w:rPr>
          <w:rFonts w:hint="eastAsia"/>
        </w:rPr>
      </w:pPr>
      <w:bookmarkStart w:id="11" w:name="_Toc27031"/>
      <w:r>
        <w:rPr>
          <w:rFonts w:hint="eastAsia"/>
        </w:rPr>
        <w:t>（三）深化区域协同合作，构建开放融合创新生态</w:t>
      </w:r>
      <w:bookmarkEnd w:id="11"/>
    </w:p>
    <w:p w14:paraId="5BDAE3DB">
      <w:pPr>
        <w:rPr>
          <w:rFonts w:hint="eastAsia"/>
        </w:rPr>
      </w:pPr>
      <w:r>
        <w:rPr>
          <w:rFonts w:hint="eastAsia"/>
        </w:rPr>
        <w:t>基地坚持开放协同发展理念，充分发挥国家大学科技园连接高校、政府、产业、资本的重要平台作用，主动融入区域创新体系建设，深化校地、校企合作，推动创新链、产业链、资金链、人才链深度融合，持续</w:t>
      </w:r>
      <w:r>
        <w:rPr>
          <w:rFonts w:hint="eastAsia"/>
          <w:lang w:val="en-US" w:eastAsia="zh-CN"/>
        </w:rPr>
        <w:t>构建</w:t>
      </w:r>
      <w:r>
        <w:rPr>
          <w:rFonts w:hint="eastAsia"/>
        </w:rPr>
        <w:t>开放融合的创新生态。</w:t>
      </w:r>
    </w:p>
    <w:p w14:paraId="7A7C6164">
      <w:pPr>
        <w:rPr>
          <w:rFonts w:hint="eastAsia"/>
        </w:rPr>
      </w:pPr>
      <w:r>
        <w:rPr>
          <w:rFonts w:hint="eastAsia"/>
        </w:rPr>
        <w:t>作为复旦大学与杨浦区</w:t>
      </w:r>
      <w:r>
        <w:rPr>
          <w:rFonts w:hint="eastAsia"/>
          <w:lang w:val="en-US" w:eastAsia="zh-CN"/>
        </w:rPr>
        <w:t>政府</w:t>
      </w:r>
      <w:r>
        <w:rPr>
          <w:rFonts w:hint="eastAsia"/>
        </w:rPr>
        <w:t>校地合作的重要载体，基地积极推动学校科研成果、人才资源与区域产业需求精准对接，持续参与区域科技创新体系建设和创新创业生态打造。围绕杨浦区重点产业方向，推动科技成果转化项目、高层次人才和科技企业集聚发展。</w:t>
      </w:r>
      <w:r>
        <w:rPr>
          <w:rFonts w:hint="eastAsia"/>
          <w:lang w:val="en-US" w:eastAsia="zh-CN"/>
        </w:rPr>
        <w:t>基地会同多方力量，探索通过</w:t>
      </w:r>
      <w:r>
        <w:rPr>
          <w:rFonts w:hint="eastAsia"/>
        </w:rPr>
        <w:t>“财政引导资金+社会资本接续+产业协同落地”的拨投结合模式</w:t>
      </w:r>
      <w:r>
        <w:rPr>
          <w:rFonts w:hint="eastAsia"/>
          <w:lang w:eastAsia="zh-CN"/>
        </w:rPr>
        <w:t>，</w:t>
      </w:r>
      <w:r>
        <w:rPr>
          <w:rFonts w:hint="eastAsia"/>
          <w:lang w:val="en-US" w:eastAsia="zh-CN"/>
        </w:rPr>
        <w:t>帮助复旦成果转化企业益臻新能源成功</w:t>
      </w:r>
      <w:r>
        <w:rPr>
          <w:rFonts w:hint="default"/>
          <w:lang w:val="en-US" w:eastAsia="zh-CN"/>
        </w:rPr>
        <w:t>对接</w:t>
      </w:r>
      <w:r>
        <w:rPr>
          <w:rFonts w:hint="eastAsia"/>
          <w:lang w:val="en-US" w:eastAsia="zh-CN"/>
        </w:rPr>
        <w:t>杨浦区</w:t>
      </w:r>
      <w:r>
        <w:rPr>
          <w:rFonts w:hint="default"/>
          <w:lang w:val="en-US" w:eastAsia="zh-CN"/>
        </w:rPr>
        <w:t>科技成果转化支持政策</w:t>
      </w:r>
      <w:r>
        <w:rPr>
          <w:rFonts w:hint="eastAsia"/>
        </w:rPr>
        <w:t>，</w:t>
      </w:r>
      <w:r>
        <w:rPr>
          <w:rFonts w:hint="eastAsia"/>
          <w:lang w:val="en-US" w:eastAsia="zh-CN"/>
        </w:rPr>
        <w:t>并</w:t>
      </w:r>
      <w:r>
        <w:rPr>
          <w:rFonts w:hint="eastAsia"/>
        </w:rPr>
        <w:t>持续提供企业设立、资源导入</w:t>
      </w:r>
      <w:r>
        <w:rPr>
          <w:rFonts w:hint="eastAsia"/>
          <w:lang w:eastAsia="zh-CN"/>
        </w:rPr>
        <w:t>、</w:t>
      </w:r>
      <w:r>
        <w:rPr>
          <w:rFonts w:hint="eastAsia"/>
        </w:rPr>
        <w:t>产业落地等全过程服务。2025年，</w:t>
      </w:r>
      <w:r>
        <w:rPr>
          <w:rFonts w:hint="eastAsia"/>
          <w:lang w:val="en-US" w:eastAsia="zh-CN"/>
        </w:rPr>
        <w:t>基地</w:t>
      </w:r>
      <w:r>
        <w:rPr>
          <w:rFonts w:hint="eastAsia"/>
        </w:rPr>
        <w:t>企业实现区级税收贡献1.37亿元，为区域高质量发展提供了有力支撑。</w:t>
      </w:r>
    </w:p>
    <w:p w14:paraId="540C10DA">
      <w:pPr>
        <w:rPr>
          <w:rFonts w:hint="eastAsia"/>
        </w:rPr>
      </w:pPr>
      <w:r>
        <w:rPr>
          <w:rFonts w:hint="eastAsia"/>
        </w:rPr>
        <w:t>基地</w:t>
      </w:r>
      <w:r>
        <w:rPr>
          <w:rFonts w:hint="eastAsia"/>
          <w:lang w:val="en-US" w:eastAsia="zh-CN"/>
        </w:rPr>
        <w:t>着力</w:t>
      </w:r>
      <w:r>
        <w:rPr>
          <w:rFonts w:hint="eastAsia"/>
        </w:rPr>
        <w:t>拓展产学研合作广度，与祖泉研究院、复旦大学技术转移中心、同济大学技术转移中心、张江磁谷、上海国际化工创新中心、迈科技、国科新研等创新主体建立长期合作关系，深化校企联合实验室、概念验证中心等平台合作，促进科技成果、技术需求和产业资源高效对接。</w:t>
      </w:r>
    </w:p>
    <w:p w14:paraId="2BE9D248">
      <w:pPr>
        <w:rPr>
          <w:rFonts w:hint="eastAsia"/>
        </w:rPr>
      </w:pPr>
      <w:r>
        <w:rPr>
          <w:rFonts w:hint="eastAsia"/>
        </w:rPr>
        <w:t>基地不断完善科技金融支撑体系，链接山东工研基金、禹泽资本、杨浦科创集团等投资机构，以及上海农商银行、招商银行、中国银行等金融机构，构建覆盖创业企业全生命周期的金融服务网络</w:t>
      </w:r>
      <w:r>
        <w:rPr>
          <w:rFonts w:hint="eastAsia"/>
          <w:lang w:eastAsia="zh-CN"/>
        </w:rPr>
        <w:t>，</w:t>
      </w:r>
      <w:r>
        <w:rPr>
          <w:rFonts w:hint="eastAsia"/>
          <w:lang w:val="en-US" w:eastAsia="zh-CN"/>
        </w:rPr>
        <w:t>并</w:t>
      </w:r>
      <w:r>
        <w:rPr>
          <w:rFonts w:hint="eastAsia"/>
        </w:rPr>
        <w:t>依托上海市大学生科技创业基金复旦分基金、复旦科创母基金及前孵化专项资金，引导资本向早期、硬科技项目集聚</w:t>
      </w:r>
      <w:r>
        <w:rPr>
          <w:rFonts w:hint="eastAsia"/>
          <w:lang w:eastAsia="zh-CN"/>
        </w:rPr>
        <w:t>，</w:t>
      </w:r>
      <w:r>
        <w:rPr>
          <w:rFonts w:hint="eastAsia"/>
        </w:rPr>
        <w:t>进一步增强</w:t>
      </w:r>
      <w:r>
        <w:rPr>
          <w:rFonts w:hint="eastAsia"/>
          <w:lang w:val="en-US" w:eastAsia="zh-CN"/>
        </w:rPr>
        <w:t>金融</w:t>
      </w:r>
      <w:r>
        <w:rPr>
          <w:rFonts w:hint="eastAsia"/>
        </w:rPr>
        <w:t>资源保障能力。2025年，基地在孵企业获得各类投融资累计</w:t>
      </w:r>
      <w:r>
        <w:rPr>
          <w:rFonts w:hint="eastAsia"/>
          <w:lang w:val="en-US" w:eastAsia="zh-CN"/>
        </w:rPr>
        <w:t>近</w:t>
      </w:r>
      <w:r>
        <w:rPr>
          <w:rFonts w:hint="eastAsia"/>
        </w:rPr>
        <w:t>亿元。</w:t>
      </w:r>
    </w:p>
    <w:p w14:paraId="3E203681">
      <w:pPr>
        <w:rPr>
          <w:rFonts w:hint="eastAsia" w:eastAsia="仿宋_GB2312"/>
          <w:lang w:val="en-US" w:eastAsia="zh-CN"/>
        </w:rPr>
      </w:pPr>
      <w:r>
        <w:rPr>
          <w:rFonts w:hint="eastAsia" w:eastAsia="仿宋_GB2312"/>
          <w:lang w:val="en-US" w:eastAsia="zh-CN"/>
        </w:rPr>
        <w:t>为推动国际化交流与合作，</w:t>
      </w:r>
      <w:r>
        <w:rPr>
          <w:rFonts w:hint="eastAsia"/>
          <w:lang w:val="en-US" w:eastAsia="zh-CN"/>
        </w:rPr>
        <w:t>基地</w:t>
      </w:r>
      <w:r>
        <w:rPr>
          <w:rFonts w:hint="eastAsia" w:eastAsia="仿宋_GB2312"/>
          <w:lang w:val="en-US" w:eastAsia="zh-CN"/>
        </w:rPr>
        <w:t>参与发起“北欧创新国际会客厅”，深度链接中欧创新资源；举办“丝路华章·大使领创计划”出海沙龙、“复创·大咖说”学术交流等活动，促进国际创新资源对接与产业交流。全年接待巴西里约热内卢联邦大学、巴西FGV大学、俄罗斯青年企业家代表团及多所高校留学生代表团等国际参访团，围绕科技成果转化、创新创业生态建设和国际合作开展交流，在资源共享、成果转化和青年创新创业合作等方面取得积极成效，进一步提升了基地</w:t>
      </w:r>
      <w:r>
        <w:rPr>
          <w:rFonts w:hint="eastAsia"/>
          <w:lang w:val="en-US" w:eastAsia="zh-CN"/>
        </w:rPr>
        <w:t>的</w:t>
      </w:r>
      <w:r>
        <w:rPr>
          <w:rFonts w:hint="eastAsia" w:eastAsia="仿宋_GB2312"/>
          <w:lang w:val="en-US" w:eastAsia="zh-CN"/>
        </w:rPr>
        <w:t>开放合作水平和国际影响力。</w:t>
      </w:r>
    </w:p>
    <w:p w14:paraId="620C1927">
      <w:pPr>
        <w:pStyle w:val="2"/>
        <w:bidi w:val="0"/>
        <w:rPr>
          <w:rFonts w:hint="eastAsia"/>
        </w:rPr>
      </w:pPr>
      <w:bookmarkStart w:id="12" w:name="_Toc24063"/>
      <w:r>
        <w:rPr>
          <w:rFonts w:hint="eastAsia"/>
        </w:rPr>
        <w:t>四、综合效益</w:t>
      </w:r>
      <w:bookmarkEnd w:id="12"/>
    </w:p>
    <w:p w14:paraId="23991C08">
      <w:pPr>
        <w:rPr>
          <w:rFonts w:hint="eastAsia"/>
        </w:rPr>
      </w:pPr>
      <w:r>
        <w:rPr>
          <w:rFonts w:hint="eastAsia"/>
        </w:rPr>
        <w:t>复旦科技园创业孵化基地坚持以科技成果转化和科技企业培育为核心，通过集聚资源、完善服务、优化生态，持续释放创业孵化综合效益，在经济发展、社会服务和绿色发展等方面取得积极成效。</w:t>
      </w:r>
    </w:p>
    <w:p w14:paraId="5D937E9F">
      <w:pPr>
        <w:pStyle w:val="3"/>
        <w:bidi w:val="0"/>
        <w:rPr>
          <w:rFonts w:hint="eastAsia"/>
        </w:rPr>
      </w:pPr>
      <w:bookmarkStart w:id="13" w:name="_Toc7456"/>
      <w:r>
        <w:rPr>
          <w:rFonts w:hint="eastAsia"/>
        </w:rPr>
        <w:t>（一）经济效益持续提升，产业集聚效应不断增强</w:t>
      </w:r>
      <w:bookmarkEnd w:id="13"/>
    </w:p>
    <w:p w14:paraId="710DA9C9">
      <w:pPr>
        <w:rPr>
          <w:rFonts w:hint="eastAsia"/>
        </w:rPr>
      </w:pPr>
      <w:r>
        <w:rPr>
          <w:rFonts w:hint="eastAsia"/>
        </w:rPr>
        <w:t>基地围绕科技企业全生命周期持续完善孵化体系，推动创新资源、科技企业和产业项目加速集聚。2025年，基地新增注册企业190家，其中科技型企业143家</w:t>
      </w:r>
      <w:r>
        <w:rPr>
          <w:rFonts w:hint="eastAsia"/>
          <w:lang w:eastAsia="zh-CN"/>
        </w:rPr>
        <w:t>；</w:t>
      </w:r>
      <w:r>
        <w:rPr>
          <w:rFonts w:hint="eastAsia"/>
        </w:rPr>
        <w:t>新增高新技术企业（含复审）21家、杨浦区科技</w:t>
      </w:r>
      <w:r>
        <w:rPr>
          <w:rFonts w:hint="eastAsia" w:ascii="仿宋_GB2312" w:hAnsi="仿宋_GB2312" w:eastAsia="仿宋_GB2312" w:cs="仿宋_GB2312"/>
        </w:rPr>
        <w:t>/</w:t>
      </w:r>
      <w:r>
        <w:rPr>
          <w:rFonts w:hint="eastAsia"/>
        </w:rPr>
        <w:t>双创“小巨人”企业2家、“3310”企业3家</w:t>
      </w:r>
      <w:r>
        <w:rPr>
          <w:rFonts w:hint="eastAsia"/>
          <w:lang w:eastAsia="zh-CN"/>
        </w:rPr>
        <w:t>；</w:t>
      </w:r>
      <w:r>
        <w:rPr>
          <w:rFonts w:hint="eastAsia"/>
          <w:lang w:val="en-US" w:eastAsia="zh-CN"/>
        </w:rPr>
        <w:t>基地</w:t>
      </w:r>
      <w:r>
        <w:rPr>
          <w:rFonts w:hint="eastAsia"/>
        </w:rPr>
        <w:t>企业新增知识产权318项，其中发明专利42项</w:t>
      </w:r>
      <w:r>
        <w:rPr>
          <w:rFonts w:hint="eastAsia"/>
          <w:lang w:eastAsia="zh-CN"/>
        </w:rPr>
        <w:t>；</w:t>
      </w:r>
      <w:r>
        <w:rPr>
          <w:rFonts w:hint="eastAsia"/>
          <w:lang w:val="en-US" w:eastAsia="zh-CN"/>
        </w:rPr>
        <w:t>基地</w:t>
      </w:r>
      <w:r>
        <w:rPr>
          <w:rFonts w:hint="eastAsia"/>
        </w:rPr>
        <w:t>企业实现区级税收贡献1.37亿元。基地已形成科技成果持续转化、科技企业梯度成长、产业能级不断提升的发展格局，创新资源集聚效应和产业带动作用进一步增强。</w:t>
      </w:r>
    </w:p>
    <w:p w14:paraId="11B9D848">
      <w:pPr>
        <w:pStyle w:val="3"/>
        <w:bidi w:val="0"/>
        <w:rPr>
          <w:rFonts w:hint="eastAsia"/>
        </w:rPr>
      </w:pPr>
      <w:bookmarkStart w:id="14" w:name="_Toc21343"/>
      <w:r>
        <w:rPr>
          <w:rFonts w:hint="eastAsia"/>
        </w:rPr>
        <w:t>（二）社会效益持续彰显，创新创业生态不断完善</w:t>
      </w:r>
      <w:bookmarkEnd w:id="14"/>
    </w:p>
    <w:p w14:paraId="11C6474E">
      <w:pPr>
        <w:rPr>
          <w:rFonts w:hint="eastAsia" w:eastAsia="仿宋_GB2312"/>
          <w:lang w:val="en-US" w:eastAsia="zh-CN"/>
        </w:rPr>
      </w:pPr>
      <w:r>
        <w:rPr>
          <w:rFonts w:hint="eastAsia"/>
        </w:rPr>
        <w:t>基地持续完善成果转化、创业孵化和人才培养体系，不断提升创新创业公共服务能力。2025年，基地推动</w:t>
      </w:r>
      <w:r>
        <w:rPr>
          <w:rFonts w:hint="eastAsia"/>
          <w:lang w:val="en-US" w:eastAsia="zh-CN"/>
        </w:rPr>
        <w:t>基地企业</w:t>
      </w:r>
      <w:r>
        <w:rPr>
          <w:rFonts w:hint="eastAsia"/>
        </w:rPr>
        <w:t>依托高校开展科技成果转化12项</w:t>
      </w:r>
      <w:r>
        <w:rPr>
          <w:rFonts w:hint="eastAsia"/>
          <w:lang w:eastAsia="zh-CN"/>
        </w:rPr>
        <w:t>；</w:t>
      </w:r>
      <w:r>
        <w:rPr>
          <w:rFonts w:hint="eastAsia"/>
        </w:rPr>
        <w:t>新增创业导师16人</w:t>
      </w:r>
      <w:r>
        <w:rPr>
          <w:rFonts w:hint="eastAsia"/>
          <w:lang w:eastAsia="zh-CN"/>
        </w:rPr>
        <w:t>；</w:t>
      </w:r>
      <w:r>
        <w:rPr>
          <w:rFonts w:hint="eastAsia"/>
        </w:rPr>
        <w:t>举办创新创业培训11场，组织</w:t>
      </w:r>
      <w:r>
        <w:rPr>
          <w:rFonts w:hint="eastAsia"/>
          <w:lang w:val="en-US" w:eastAsia="zh-CN"/>
        </w:rPr>
        <w:t>创新创业</w:t>
      </w:r>
      <w:r>
        <w:rPr>
          <w:rFonts w:hint="eastAsia"/>
        </w:rPr>
        <w:t>活动37场，推荐创新创业赛事项目100余项。</w:t>
      </w:r>
      <w:r>
        <w:rPr>
          <w:rFonts w:hint="eastAsia"/>
          <w:lang w:val="en-US" w:eastAsia="zh-CN"/>
        </w:rPr>
        <w:t>在上海市创新创业载体绩效评价中，复旦科技园获评优良，复翼互联众创空间获评优秀；在杨浦区科技园区考评中，复旦科技园获评优秀，</w:t>
      </w:r>
      <w:r>
        <w:rPr>
          <w:rFonts w:hint="eastAsia"/>
        </w:rPr>
        <w:t>形成了科技成果转化</w:t>
      </w:r>
      <w:r>
        <w:rPr>
          <w:rFonts w:hint="eastAsia"/>
          <w:lang w:eastAsia="zh-CN"/>
        </w:rPr>
        <w:t>、</w:t>
      </w:r>
      <w:r>
        <w:rPr>
          <w:rFonts w:hint="eastAsia"/>
        </w:rPr>
        <w:t>创新人才培养和科技企业成长相互促进的良性发展生态，社会示范效应不断提升</w:t>
      </w:r>
      <w:r>
        <w:rPr>
          <w:rFonts w:hint="eastAsia"/>
          <w:lang w:eastAsia="zh-CN"/>
        </w:rPr>
        <w:t>。</w:t>
      </w:r>
    </w:p>
    <w:p w14:paraId="6DD941FC">
      <w:pPr>
        <w:pStyle w:val="3"/>
        <w:bidi w:val="0"/>
        <w:rPr>
          <w:rFonts w:hint="default" w:eastAsia="楷体_GB2312"/>
          <w:lang w:val="en-US" w:eastAsia="zh-CN"/>
        </w:rPr>
      </w:pPr>
      <w:bookmarkStart w:id="15" w:name="_Toc15280"/>
      <w:r>
        <w:rPr>
          <w:rFonts w:hint="eastAsia"/>
        </w:rPr>
        <w:t>（三）绿色发展成效显现，载体运营品质</w:t>
      </w:r>
      <w:r>
        <w:rPr>
          <w:rFonts w:hint="eastAsia"/>
          <w:lang w:val="en-US" w:eastAsia="zh-CN"/>
        </w:rPr>
        <w:t>不断优化</w:t>
      </w:r>
      <w:bookmarkEnd w:id="15"/>
    </w:p>
    <w:p w14:paraId="172F42B4">
      <w:pPr>
        <w:rPr>
          <w:rFonts w:hint="eastAsia"/>
        </w:rPr>
      </w:pPr>
      <w:r>
        <w:rPr>
          <w:rFonts w:hint="eastAsia"/>
        </w:rPr>
        <w:t>基地坚持绿色低碳发展理念，将绿色运营贯穿园区建设和日常管理全过程，持续推进空间品质提升和运营管理优化。2025年，</w:t>
      </w:r>
      <w:r>
        <w:rPr>
          <w:rFonts w:hint="eastAsia"/>
          <w:lang w:val="en-US" w:eastAsia="zh-CN"/>
        </w:rPr>
        <w:t>推进</w:t>
      </w:r>
      <w:r>
        <w:rPr>
          <w:rFonts w:hint="eastAsia"/>
        </w:rPr>
        <w:t>完成景观照明提升、公共空间改造、设施设备更新等项目</w:t>
      </w:r>
      <w:r>
        <w:rPr>
          <w:rFonts w:hint="eastAsia"/>
          <w:lang w:eastAsia="zh-CN"/>
        </w:rPr>
        <w:t>；复旦科技园综合更新与功能提升项目获批张江专项发展资金重点项目；</w:t>
      </w:r>
      <w:r>
        <w:rPr>
          <w:rFonts w:hint="eastAsia"/>
          <w:lang w:val="en-US" w:eastAsia="zh-CN"/>
        </w:rPr>
        <w:t>复旦科技园</w:t>
      </w:r>
      <w:r>
        <w:rPr>
          <w:rFonts w:hint="eastAsia"/>
        </w:rPr>
        <w:t>大厦顺利通过上海市“无废城市细胞”建设评估</w:t>
      </w:r>
      <w:r>
        <w:rPr>
          <w:rFonts w:hint="eastAsia"/>
          <w:lang w:eastAsia="zh-CN"/>
        </w:rPr>
        <w:t>，</w:t>
      </w:r>
      <w:r>
        <w:rPr>
          <w:rFonts w:hint="eastAsia"/>
        </w:rPr>
        <w:t>获评区级“无废楼宇”。通过绿色运营、空间优化和精细化管理，基地</w:t>
      </w:r>
      <w:r>
        <w:rPr>
          <w:rFonts w:hint="eastAsia"/>
          <w:lang w:val="en-US" w:eastAsia="zh-CN"/>
        </w:rPr>
        <w:t>进一步</w:t>
      </w:r>
      <w:r>
        <w:rPr>
          <w:rFonts w:hint="eastAsia"/>
        </w:rPr>
        <w:t>提升创新创业服务品质，为科技企业成长提供更加高效、开放、可持续的发展环境。</w:t>
      </w:r>
    </w:p>
    <w:p w14:paraId="5F7E12A5">
      <w:pPr>
        <w:rPr>
          <w:rFonts w:hint="eastAsia"/>
          <w:lang w:val="en-US" w:eastAsia="zh-CN"/>
        </w:rPr>
      </w:pPr>
      <w:r>
        <w:rPr>
          <w:rFonts w:hint="eastAsia"/>
          <w:lang w:val="en-US" w:eastAsia="zh-CN"/>
        </w:rPr>
        <w:t>未来，</w:t>
      </w:r>
      <w:r>
        <w:rPr>
          <w:rFonts w:hint="eastAsia"/>
        </w:rPr>
        <w:t>复旦科技园创业孵化</w:t>
      </w:r>
      <w:r>
        <w:rPr>
          <w:rFonts w:hint="eastAsia"/>
          <w:lang w:val="en-US" w:eastAsia="zh-CN"/>
        </w:rPr>
        <w:t>基地将继续发挥国家大学科技园功能优势，深化高校、政府、产业、资本、社会多方协同，持续提升创业孵化服务能力和成果转化承载能力，为区域创新发展和产业升级贡献更大力量。</w:t>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2">
      <wne:acd wne:acdName="acd0"/>
    </wne:keymap>
    <wne:keymap wne:kcmPrimary="0233">
      <wne:acd wne:acdName="acd1"/>
    </wne:keymap>
  </wne:keymaps>
  <wne:acds>
    <wne:acd wne:argValue="AQAAAAIA" wne:acdName="acd0" wne:fciIndexBasedOn="0065"/>
    <wne:acd wne:argValue="AQAAAAM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00"/>
      </w:pPr>
      <w:r>
        <w:separator/>
      </w:r>
    </w:p>
  </w:endnote>
  <w:endnote w:type="continuationSeparator" w:id="1">
    <w:p>
      <w:pPr>
        <w:spacing w:line="240" w:lineRule="auto"/>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3000509000000000000"/>
    <w:charset w:val="86"/>
    <w:family w:val="auto"/>
    <w:pitch w:val="default"/>
    <w:sig w:usb0="00000000" w:usb1="00000000" w:usb2="00000000" w:usb3="00000000" w:csb0="00040000" w:csb1="00000000"/>
  </w:font>
  <w:font w:name="KSOF439EEF50">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D34D6">
    <w:pPr>
      <w:pStyle w:val="5"/>
      <w:keepNext w:val="0"/>
      <w:keepLines w:val="0"/>
      <w:pageBreakBefore w:val="0"/>
      <w:widowControl w:val="0"/>
      <w:kinsoku/>
      <w:wordWrap/>
      <w:overflowPunct/>
      <w:topLinePunct w:val="0"/>
      <w:bidi w:val="0"/>
      <w:adjustRightInd/>
      <w:snapToGrid w:val="0"/>
      <w:spacing w:line="240" w:lineRule="auto"/>
      <w:ind w:firstLine="0" w:firstLineChars="0"/>
      <w:textAlignment w:val="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84CA0">
    <w:pPr>
      <w:pStyle w:val="5"/>
      <w:keepNext w:val="0"/>
      <w:keepLines w:val="0"/>
      <w:pageBreakBefore w:val="0"/>
      <w:widowControl w:val="0"/>
      <w:kinsoku/>
      <w:wordWrap/>
      <w:overflowPunct/>
      <w:topLinePunct w:val="0"/>
      <w:bidi w:val="0"/>
      <w:adjustRightInd/>
      <w:snapToGrid w:val="0"/>
      <w:spacing w:line="240" w:lineRule="auto"/>
      <w:ind w:firstLine="0" w:firstLineChars="0"/>
      <w:textAlignment w:val="auto"/>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824540">
                          <w:pPr>
                            <w:pStyle w:val="5"/>
                            <w:keepNext w:val="0"/>
                            <w:keepLines w:val="0"/>
                            <w:pageBreakBefore w:val="0"/>
                            <w:widowControl w:val="0"/>
                            <w:kinsoku/>
                            <w:wordWrap/>
                            <w:overflowPunct/>
                            <w:topLinePunct w:val="0"/>
                            <w:bidi w:val="0"/>
                            <w:adjustRightInd/>
                            <w:snapToGrid w:val="0"/>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w:t>
                          </w:r>
                          <w:r>
                            <w:rPr>
                              <w:rFonts w:hint="default" w:ascii="Times New Roman" w:hAnsi="Times New Roman" w:eastAsia="仿宋_GB2312" w:cs="Times New Roman"/>
                            </w:rPr>
                            <w:t xml:space="preserve"> </w:t>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  \* MERGEFORMAT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1</w:t>
                          </w:r>
                          <w:r>
                            <w:rPr>
                              <w:rFonts w:hint="default" w:ascii="Times New Roman" w:hAnsi="Times New Roman" w:eastAsia="仿宋_GB2312" w:cs="Times New Roman"/>
                            </w:rPr>
                            <w:fldChar w:fldCharType="end"/>
                          </w:r>
                          <w:r>
                            <w:rPr>
                              <w:rFonts w:hint="default" w:ascii="Times New Roman" w:hAnsi="Times New Roman" w:eastAsia="仿宋_GB2312" w:cs="Times New Roman"/>
                            </w:rPr>
                            <w:t xml:space="preserve"> </w:t>
                          </w:r>
                          <w:r>
                            <w:rPr>
                              <w:rFonts w:hint="eastAsia" w:ascii="仿宋_GB2312" w:hAnsi="仿宋_GB2312" w:eastAsia="仿宋_GB2312" w:cs="仿宋_GB2312"/>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5824540">
                    <w:pPr>
                      <w:pStyle w:val="5"/>
                      <w:keepNext w:val="0"/>
                      <w:keepLines w:val="0"/>
                      <w:pageBreakBefore w:val="0"/>
                      <w:widowControl w:val="0"/>
                      <w:kinsoku/>
                      <w:wordWrap/>
                      <w:overflowPunct/>
                      <w:topLinePunct w:val="0"/>
                      <w:bidi w:val="0"/>
                      <w:adjustRightInd/>
                      <w:snapToGrid w:val="0"/>
                      <w:spacing w:line="240" w:lineRule="auto"/>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w:t>
                    </w:r>
                    <w:r>
                      <w:rPr>
                        <w:rFonts w:hint="default" w:ascii="Times New Roman" w:hAnsi="Times New Roman" w:eastAsia="仿宋_GB2312" w:cs="Times New Roman"/>
                      </w:rPr>
                      <w:t xml:space="preserve"> </w:t>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  \* MERGEFORMAT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1</w:t>
                    </w:r>
                    <w:r>
                      <w:rPr>
                        <w:rFonts w:hint="default" w:ascii="Times New Roman" w:hAnsi="Times New Roman" w:eastAsia="仿宋_GB2312" w:cs="Times New Roman"/>
                      </w:rPr>
                      <w:fldChar w:fldCharType="end"/>
                    </w:r>
                    <w:r>
                      <w:rPr>
                        <w:rFonts w:hint="default" w:ascii="Times New Roman" w:hAnsi="Times New Roman" w:eastAsia="仿宋_GB2312" w:cs="Times New Roman"/>
                      </w:rPr>
                      <w:t xml:space="preserve"> </w:t>
                    </w:r>
                    <w:r>
                      <w:rPr>
                        <w:rFonts w:hint="eastAsia" w:ascii="仿宋_GB2312" w:hAnsi="仿宋_GB2312" w:eastAsia="仿宋_GB2312" w:cs="仿宋_GB2312"/>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00"/>
      </w:pPr>
      <w:r>
        <w:separator/>
      </w:r>
    </w:p>
  </w:footnote>
  <w:footnote w:type="continuationSeparator" w:id="1">
    <w:p>
      <w:pPr>
        <w:spacing w:line="240" w:lineRule="auto"/>
        <w:ind w:firstLine="60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3B6984"/>
    <w:rsid w:val="026A1B88"/>
    <w:rsid w:val="07983E97"/>
    <w:rsid w:val="09EC7123"/>
    <w:rsid w:val="0C421E8C"/>
    <w:rsid w:val="0D9A266D"/>
    <w:rsid w:val="0DE923A5"/>
    <w:rsid w:val="0F053294"/>
    <w:rsid w:val="11341FF6"/>
    <w:rsid w:val="113B6984"/>
    <w:rsid w:val="15EE5FD1"/>
    <w:rsid w:val="166E38FB"/>
    <w:rsid w:val="16893A13"/>
    <w:rsid w:val="195645B9"/>
    <w:rsid w:val="19ED10DA"/>
    <w:rsid w:val="1A5C7EC9"/>
    <w:rsid w:val="1CD32808"/>
    <w:rsid w:val="21ED4F0B"/>
    <w:rsid w:val="24666E63"/>
    <w:rsid w:val="256516E0"/>
    <w:rsid w:val="26FD5469"/>
    <w:rsid w:val="27736336"/>
    <w:rsid w:val="27A03530"/>
    <w:rsid w:val="2A1831C5"/>
    <w:rsid w:val="2B063169"/>
    <w:rsid w:val="2C2A2EF3"/>
    <w:rsid w:val="2D5833D3"/>
    <w:rsid w:val="2D5F1580"/>
    <w:rsid w:val="2F55650B"/>
    <w:rsid w:val="2F96382B"/>
    <w:rsid w:val="311A2D6A"/>
    <w:rsid w:val="32006027"/>
    <w:rsid w:val="320162CF"/>
    <w:rsid w:val="338B51B6"/>
    <w:rsid w:val="33CA3782"/>
    <w:rsid w:val="33EA5226"/>
    <w:rsid w:val="342833C1"/>
    <w:rsid w:val="35D97CAC"/>
    <w:rsid w:val="370945C1"/>
    <w:rsid w:val="372E0CF4"/>
    <w:rsid w:val="39A1549D"/>
    <w:rsid w:val="3C8E7F40"/>
    <w:rsid w:val="3D167A38"/>
    <w:rsid w:val="3ECE29BF"/>
    <w:rsid w:val="40632F94"/>
    <w:rsid w:val="423B3A9C"/>
    <w:rsid w:val="426E2AAA"/>
    <w:rsid w:val="43F9776B"/>
    <w:rsid w:val="44FC5765"/>
    <w:rsid w:val="45022200"/>
    <w:rsid w:val="46111C6B"/>
    <w:rsid w:val="485633DE"/>
    <w:rsid w:val="486453C9"/>
    <w:rsid w:val="4C667968"/>
    <w:rsid w:val="4CFD4776"/>
    <w:rsid w:val="4DFA2A5E"/>
    <w:rsid w:val="4F3C5CCE"/>
    <w:rsid w:val="4FB425F8"/>
    <w:rsid w:val="50047BC4"/>
    <w:rsid w:val="50C86E43"/>
    <w:rsid w:val="520B689C"/>
    <w:rsid w:val="526469F7"/>
    <w:rsid w:val="584E40D2"/>
    <w:rsid w:val="59F36CDF"/>
    <w:rsid w:val="5B8C2182"/>
    <w:rsid w:val="5C1D05C2"/>
    <w:rsid w:val="5F5D712B"/>
    <w:rsid w:val="60C9515D"/>
    <w:rsid w:val="62413862"/>
    <w:rsid w:val="624C78D4"/>
    <w:rsid w:val="627B3D15"/>
    <w:rsid w:val="63F67331"/>
    <w:rsid w:val="663C7C5F"/>
    <w:rsid w:val="678D79C8"/>
    <w:rsid w:val="68725BBA"/>
    <w:rsid w:val="690F7F14"/>
    <w:rsid w:val="69F820EF"/>
    <w:rsid w:val="6A136F29"/>
    <w:rsid w:val="6B737C7F"/>
    <w:rsid w:val="6BEA3CBA"/>
    <w:rsid w:val="6E0E5A3E"/>
    <w:rsid w:val="6E3056B3"/>
    <w:rsid w:val="6E827FAE"/>
    <w:rsid w:val="70C04FE9"/>
    <w:rsid w:val="73410663"/>
    <w:rsid w:val="74676AD6"/>
    <w:rsid w:val="74702281"/>
    <w:rsid w:val="773B361B"/>
    <w:rsid w:val="773E082E"/>
    <w:rsid w:val="77A86F03"/>
    <w:rsid w:val="7CE97650"/>
    <w:rsid w:val="7CED3690"/>
    <w:rsid w:val="7D4F1BCF"/>
    <w:rsid w:val="7DAA32A9"/>
    <w:rsid w:val="7E062BD5"/>
    <w:rsid w:val="7FE36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仿宋_GB2312" w:cs="仿宋"/>
      <w:kern w:val="2"/>
      <w:sz w:val="30"/>
      <w:szCs w:val="28"/>
      <w:lang w:val="en-US" w:eastAsia="zh-CN" w:bidi="ar-SA"/>
    </w:rPr>
  </w:style>
  <w:style w:type="paragraph" w:styleId="2">
    <w:name w:val="heading 1"/>
    <w:basedOn w:val="1"/>
    <w:next w:val="1"/>
    <w:link w:val="13"/>
    <w:qFormat/>
    <w:uiPriority w:val="0"/>
    <w:pPr>
      <w:keepNext/>
      <w:keepLines/>
      <w:spacing w:before="240" w:after="60" w:line="240" w:lineRule="auto"/>
      <w:outlineLvl w:val="0"/>
    </w:pPr>
    <w:rPr>
      <w:rFonts w:ascii="黑体" w:hAnsi="黑体" w:eastAsia="黑体" w:cs="黑体"/>
      <w:kern w:val="44"/>
    </w:rPr>
  </w:style>
  <w:style w:type="paragraph" w:styleId="3">
    <w:name w:val="heading 2"/>
    <w:basedOn w:val="1"/>
    <w:next w:val="1"/>
    <w:unhideWhenUsed/>
    <w:qFormat/>
    <w:uiPriority w:val="0"/>
    <w:pPr>
      <w:keepNext/>
      <w:keepLines/>
      <w:spacing w:before="120" w:beforeLines="0" w:beforeAutospacing="0" w:afterLines="0" w:afterAutospacing="0" w:line="240" w:lineRule="auto"/>
      <w:outlineLvl w:val="1"/>
    </w:pPr>
    <w:rPr>
      <w:rFonts w:eastAsia="楷体_GB2312"/>
      <w:b/>
    </w:rPr>
  </w:style>
  <w:style w:type="paragraph" w:styleId="4">
    <w:name w:val="heading 3"/>
    <w:basedOn w:val="1"/>
    <w:next w:val="1"/>
    <w:unhideWhenUsed/>
    <w:qFormat/>
    <w:uiPriority w:val="0"/>
    <w:pPr>
      <w:keepNext/>
      <w:keepLines/>
      <w:spacing w:before="260" w:beforeLines="0" w:beforeAutospacing="0" w:after="260" w:afterLines="0" w:afterAutospacing="0" w:line="480" w:lineRule="exact"/>
      <w:outlineLvl w:val="2"/>
    </w:pPr>
    <w:rPr>
      <w:b/>
    </w:rPr>
  </w:style>
  <w:style w:type="character" w:default="1" w:styleId="11">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Title"/>
    <w:basedOn w:val="1"/>
    <w:next w:val="1"/>
    <w:link w:val="12"/>
    <w:qFormat/>
    <w:uiPriority w:val="0"/>
    <w:pPr>
      <w:spacing w:before="120" w:after="360" w:line="240" w:lineRule="auto"/>
      <w:ind w:firstLine="0" w:firstLineChars="0"/>
      <w:jc w:val="center"/>
      <w:outlineLvl w:val="0"/>
    </w:pPr>
    <w:rPr>
      <w:rFonts w:ascii="方正小标宋简体" w:hAnsi="方正小标宋简体" w:eastAsia="方正小标宋简体" w:cs="宋体"/>
      <w:bCs/>
      <w:sz w:val="36"/>
      <w:szCs w:val="36"/>
    </w:rPr>
  </w:style>
  <w:style w:type="character" w:customStyle="1" w:styleId="12">
    <w:name w:val="标题 字符"/>
    <w:basedOn w:val="11"/>
    <w:link w:val="9"/>
    <w:qFormat/>
    <w:uiPriority w:val="10"/>
    <w:rPr>
      <w:rFonts w:ascii="方正小标宋简体" w:hAnsi="方正小标宋简体" w:eastAsia="方正小标宋简体" w:cs="宋体"/>
      <w:bCs/>
      <w:kern w:val="2"/>
      <w:sz w:val="36"/>
      <w:szCs w:val="36"/>
    </w:rPr>
  </w:style>
  <w:style w:type="character" w:customStyle="1" w:styleId="13">
    <w:name w:val="标题 1 字符"/>
    <w:basedOn w:val="11"/>
    <w:link w:val="2"/>
    <w:qFormat/>
    <w:uiPriority w:val="9"/>
    <w:rPr>
      <w:rFonts w:ascii="黑体" w:hAnsi="黑体" w:eastAsia="黑体" w:cs="黑体"/>
      <w:kern w:val="44"/>
      <w:sz w:val="28"/>
      <w:szCs w:val="28"/>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8521</Words>
  <Characters>8750</Characters>
  <Lines>0</Lines>
  <Paragraphs>0</Paragraphs>
  <TotalTime>48</TotalTime>
  <ScaleCrop>false</ScaleCrop>
  <LinksUpToDate>false</LinksUpToDate>
  <CharactersWithSpaces>8800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2026-07-13T09:06:00Z</dcterms:created>
  <dc:creator>bingqing</dc:creator>
  <cp:lastModifiedBy>朱震</cp:lastModifiedBy>
  <dcterms:modified xsi:type="dcterms:W3CDTF">2026-07-23T01:03:49Z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8C2107A38B714FD38915CAB032271730_11</vt:lpwstr>
  </property>
  <property fmtid="{D5CDD505-2E9C-101B-9397-08002B2CF9AE}" pid="4" name="KSOTemplateDocerSaveRecord">
    <vt:lpwstr>eyJoZGlkIjoiNjQ5OGRiYzgzNjFkYTRlYjBjMDIwNjdjNmM4MGM4YjgiLCJ1c2VySWQiOiIxNTIxNDk5OTcwIn0=</vt:lpwstr>
  </property>
</Properties>
</file>