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/>
          <w:color w:val="8B6914"/>
          <w:sz w:val="24"/>
        </w:rPr>
        <w:t>2026年10月31日讲座</w:t>
      </w:r>
    </w:p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定价综合结论</w:t>
      </w:r>
    </w:p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《传习录》与阳明心学  ·  一场上午专题</w:t>
      </w:r>
    </w:p>
    <w:p>
      <w:pPr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评估日期：2026年10月10日  ·  本页取代同日较早的“公开价 499 元”版本</w:t>
      </w:r>
    </w:p>
    <w:p>
      <w:pPr>
        <w:spacing w:before="40" w:after="8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执行结论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8B1E1E"/>
          <w:sz w:val="24"/>
        </w:rPr>
        <w:t>海报标准价 699 元/人。报名页另设早鸟 599 元，10月20日 24:00 前，限 40 张。企业前区席 1,280 元，只通过上海市杨浦区科技企业联合会邀约，不印上主海报。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本场卖的是 10 月 31 日 09:00—12:00 的一场讲座。699 元取公开听讲价格带的上沿，并配一份纸质讲义和散场茶歇。1,280 元只卖座位差异，卖给可以走培训或商务费用的企业人员。签名书、合影和闭门午宴本次不上架。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一、五方意见如何收成这一个价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五方给出的主力价分别是 499 元、480–680 元、580–780 元、699–899 元、1,680–1,980 元。这些数字不能相加再平均。下表只记录每一条意见里被本次执行价吸收的部分。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814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意见</w:t>
            </w:r>
          </w:p>
        </w:tc>
        <w:tc>
          <w:tcPr>
            <w:tcW w:type="dxa" w:w="3061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原建议</w:t>
            </w:r>
          </w:p>
        </w:tc>
        <w:tc>
          <w:tcPr>
            <w:tcW w:type="dxa" w:w="4422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本次怎么用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Cursor 上一版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公开价 499 元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保留为退路：只有听讲、师资按分成、现金成本约 5 万元时，改回 499 元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</w:t>
            </w:r>
          </w:p>
        </w:tc>
        <w:tc>
          <w:tcPr>
            <w:tcW w:type="dxa" w:w="3061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主力 480–680 元；引流可到 199–299 元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公开价取这一档上沿。199–299 元只适用于把本场当长课入口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Gemini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 580–780 元；企业席 1,280–1,680 元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标准价定为 699 元。企业前区定为 1,280 元。闭门午宴不上架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Muse</w:t>
            </w:r>
          </w:p>
        </w:tc>
        <w:tc>
          <w:tcPr>
            <w:tcW w:type="dxa" w:w="3061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早鸟 699、标准 899、VIP 1,599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讲义和茶歇写入交付。标准价放在 699：105 人 × 899 元 = 94,395 元，低于其假设的 10 万元成本下限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Grok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 1,680–1,980 元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不作为公开标准价。3 小时公开讲座不按全日研修出售</w:t>
            </w:r>
          </w:p>
        </w:tc>
      </w:tr>
    </w:tbl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Muse 的成本区间 10–18 万元、Grok 的学术出场费 3–5 万元、Gemini 的课酬 10–15 万元、DeepSeek 的总成本 17–45 万元，都是估计，不是首乾书院或场地的报价。正式定价所用的成本，以书面报价替换这些区间。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二、只按座位分档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活动时间就是 10 月 31 日 09:00—12:00，没有另一场可以叫作“全天”的内容。海报精简稿里的“（上）”和“（下）”并成一段课程介绍，仍放在这一个上午里。席位差异只来自购买时间和座位区域。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587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席位</w:t>
            </w:r>
          </w:p>
        </w:tc>
        <w:tc>
          <w:tcPr>
            <w:tcW w:type="dxa" w:w="1587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175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出现位置</w:t>
            </w:r>
          </w:p>
        </w:tc>
        <w:tc>
          <w:tcPr>
            <w:tcW w:type="dxa" w:w="294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权益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早鸟席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599 元/人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报名页；10月20日 24:00 前；限 40 张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与标准席相同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标准席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699 元/人</w:t>
            </w:r>
          </w:p>
        </w:tc>
        <w:tc>
          <w:tcPr>
            <w:tcW w:type="dxa" w:w="3175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海报、公众号、朋友圈、报名页</w:t>
            </w:r>
          </w:p>
        </w:tc>
        <w:tc>
          <w:tcPr>
            <w:tcW w:type="dxa" w:w="294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上午听讲、纸质讲义、散场茶歇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企业前区席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1,280 元/人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联合会邀请函、报名页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前区座位，其余与标准席相同</w:t>
            </w:r>
          </w:p>
        </w:tc>
      </w:tr>
    </w:tbl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699 元的最低交付：入场发放一份纸质讲义；课程 12:00 结束，茶歇留到 12:30。场地合同若 12:00 必须清场，茶歇改为 08:30—09:00 入场茶歇。讲义和茶歇都写不进承办清单时，标准价改回 499 元，企业前区席同时撤下。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本次不上架的项目：半天专题席，1,599 元 VIP，2,480 元以上互动席，3,800 元闭门午宴。签名书、合影、午宴都还没有王德峰教授或权利方的书面授权。企业前区席还要求场地能分出明确的前区；会场是平层、没有前区差别时，这一档不开售。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三、699 元对应哪一档成本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下表的票面保本价 = 假设总成本 ÷ 到场人数，还没扣除支付手续费和退款。它用来看价格和成本假设是否同档，不能当成已核实的盈亏点。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26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假设总成本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100 人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150 人</w:t>
            </w:r>
          </w:p>
        </w:tc>
        <w:tc>
          <w:tcPr>
            <w:tcW w:type="dxa" w:w="2494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200 人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 万元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500 元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333 元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250 元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 万元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1,000 元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667 元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500 元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 万元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1,800 元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1,200 元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900 元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 万元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2,500 元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1,667 元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1,250 元</w:t>
            </w:r>
          </w:p>
        </w:tc>
      </w:tr>
    </w:tbl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只卖 699 元标准席：105 人票面 73,395 元；150 人票面 104,850 元，按 94% 实收为 98,559 元。覆盖 10 万元票面大约需要 144 人，扣掉约 6% 后大约需要 153 人。105 人 × 899 元 = 94,395 元，到不了 10 万元，所以标准价不放到 899 元。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内部销量目标：标准席 120 张 × 699 元 = 83,880 元，企业前区 25 张 × 1,280 元 = 32,000 元，合计票面 115,880 元，按 94% 约 108,927 元。这组目标对齐的是“总成本约 10 万元”这一档估计。总成本若到 18 万元或更高，差额用赞助或师资分成补上，标准价保持 699 元。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收入参照：国家统计局 2026 年 7 月 15 日发布，2026 年上半年城镇居民人均可支配收入中位数 26,389 元，月均约 4,398 元。699 元约占 15.9%，1,280 元约占 29.1%，1,680 元约占 38.2%。1,280 元面向企业报销，不作为朋友圈主价格。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四、已经按 2,399 元承诺的人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内部材料里的 12 人、每人 2,399 元是测算口径，不是本结论确认的到账名单。2,399 元接近第三方招生页上系统课每个授课日约 2,475 元的锚点，不作为本场公开价。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3061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94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收费</w:t>
            </w:r>
          </w:p>
        </w:tc>
        <w:tc>
          <w:tcPr>
            <w:tcW w:type="dxa" w:w="3288"/>
            <w:shd w:val="clear" w:color="auto" w:fill="1A3A5C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权益写法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尚无报价、尚未收款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699 元，或符合条件的 599 / 1,280 元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按对应席位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口头提过 2,399 元，没有书面承诺，也未收款</w:t>
            </w:r>
          </w:p>
        </w:tc>
        <w:tc>
          <w:tcPr>
            <w:tcW w:type="dxa" w:w="294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改按标准席 699 元重新确认</w:t>
            </w:r>
          </w:p>
        </w:tc>
        <w:tc>
          <w:tcPr>
            <w:tcW w:type="dxa" w:w="3288"/>
            <w:shd w:val="clear" w:color="auto" w:fill="F5F7FA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上午听讲、讲义、茶歇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已有书面承诺或已收款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维持 2,399 元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入场，加上当时写明的额外项目</w:t>
            </w:r>
          </w:p>
        </w:tc>
      </w:tr>
    </w:tbl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五、复旦署名先由校方确认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海报若把“复旦大学住房政策研究中心”印成联合主办，票款又不进入复旦账户，开售前由该中心按《普通高等学校举办非学历教育管理规定（试行）》（教职成厅函〔2021〕23号）确认两件事：这个名称能否用于面向社会的收费研修；票款由谁收取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该规定第九条写明：校内非实体性质的单位、职能管理部门、群团组织及教职员工个人不得以高校名义举办非学历教育。第二十二条写明：非学历教育办学所有收入纳入学校预算，统一核算；严禁合作方以任何名义收取费用。本结论不认定本场已经适用该规定。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学校若认定本场不是复旦的办学项目，海报署名改为学术支持，联合主办改为首乾书院与上海市杨浦区科技企业联合会。学校若认定这是本校非学历教育项目，则按学校的立项、审批和财务规定办理。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六、可以直接贴进物料的句子</w:t>
      </w:r>
    </w:p>
    <w:p>
      <w:pPr>
        <w:spacing w:before="160" w:after="80" w:line="300" w:lineRule="auto"/>
      </w:pPr>
      <w:r>
        <w:rPr>
          <w:rFonts w:ascii="微软雅黑" w:hAnsi="微软雅黑" w:eastAsia="微软雅黑"/>
          <w:b/>
          <w:color w:val="8B6914"/>
          <w:sz w:val="24"/>
        </w:rPr>
        <w:t>海报票务区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/>
          <w:color w:val="1A3A5C"/>
          <w:sz w:val="24"/>
        </w:rPr>
        <w:t>标准席  699元/人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10月31日上午  09:00—12:00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含纸质讲义与茶歇</w:t>
      </w:r>
    </w:p>
    <w:p>
      <w:pPr>
        <w:spacing w:before="0" w:after="4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扫码报名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课程安排及退费规则，以报名页面为准。</w:t>
      </w:r>
    </w:p>
    <w:p>
      <w:pPr>
        <w:spacing w:before="160" w:after="80" w:line="300" w:lineRule="auto"/>
      </w:pPr>
      <w:r>
        <w:rPr>
          <w:rFonts w:ascii="微软雅黑" w:hAnsi="微软雅黑" w:eastAsia="微软雅黑"/>
          <w:b/>
          <w:color w:val="8B6914"/>
          <w:sz w:val="24"/>
        </w:rPr>
        <w:t>报名页</w:t>
      </w:r>
    </w:p>
    <w:p>
      <w:pPr>
        <w:spacing w:before="0" w:after="120" w:line="300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早鸟席 599 元/人，10 月 20 日 24:00 前，限 40 张，权益与标准席相同。标准席 699 元/人，含 10 月 31 日上午讲座、纸质讲义、茶歇。企业前区席 1,280 元/人，含前区座位，其余与标准席相同；场地不能区分前区时不开售。建议退费：10 月 24 日（含）前全额退款；10 月 25 日至 29 日退还票价的 50%；10 月 30 日起可以转让，不退款。</w:t>
      </w:r>
    </w:p>
    <w:p>
      <w:pPr>
        <w:spacing w:before="160" w:after="80" w:line="300" w:lineRule="auto"/>
      </w:pPr>
      <w:r>
        <w:rPr>
          <w:rFonts w:ascii="微软雅黑" w:hAnsi="微软雅黑" w:eastAsia="微软雅黑"/>
          <w:b/>
          <w:color w:val="8B6914"/>
          <w:sz w:val="24"/>
        </w:rPr>
        <w:t>朋友圈文案末尾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333333"/>
          <w:sz w:val="22"/>
        </w:rPr>
        <w:t>标准席 699 元/人，活动报名及详情请见海报二维码。</w:t>
      </w:r>
    </w:p>
    <w:p>
      <w:pPr>
        <w:spacing w:before="240" w:after="120" w:line="300" w:lineRule="auto"/>
      </w:pPr>
      <w:r>
        <w:rPr>
          <w:rFonts w:ascii="微软雅黑" w:hAnsi="微软雅黑" w:eastAsia="微软雅黑"/>
          <w:b/>
          <w:color w:val="1A3A5C"/>
          <w:sz w:val="28"/>
        </w:rPr>
        <w:t>七、开售前核对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讲义印制和茶歇时段写入承办清单。写不进去，标准价改回 499 元。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用师资和场地的书面报价替换本文的成本估计。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三家机构确认名称和标识；复旦署名按第五节办理。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王德峰教授授权使用姓名、肖像和本场课程信息。签名书、合影、午宴未授权前不上架。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本结论用于内部定价。对外票价、权益和退费，以报名页及主办方正式通知为准。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10月31日讲座定价综合结论  ·  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8B1E1E"/>
      </w:pBdr>
    </w:pPr>
    <w:r>
      <w:rPr>
        <w:rFonts w:ascii="微软雅黑" w:hAnsi="微软雅黑" w:eastAsia="微软雅黑"/>
        <w:b/>
        <w:color w:val="8B1E1E"/>
        <w:sz w:val="18"/>
      </w:rPr>
      <w:t>内部评估  ·  不直接发给学员、赞助商或合作方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