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F7A6E"/>
          <w:sz w:val="24"/>
        </w:rPr>
        <w:t>工作会议材料</w:t>
      </w:r>
    </w:p>
    <w:p>
      <w:pPr>
        <w:spacing w:after="200" w:line="360" w:lineRule="auto"/>
        <w:jc w:val="center"/>
      </w:pPr>
      <w:r>
        <w:rPr>
          <w:rFonts w:ascii="微软雅黑" w:hAnsi="微软雅黑" w:eastAsia="微软雅黑"/>
          <w:b/>
          <w:color w:val="0B3D5C"/>
          <w:sz w:val="44"/>
        </w:rPr>
        <w:t>上海AI博物馆（全产业链常态化展示与孵化平台）</w:t>
      </w:r>
    </w:p>
    <w:p>
      <w:pPr>
        <w:spacing w:after="240" w:line="360" w:lineRule="auto"/>
        <w:jc w:val="center"/>
      </w:pPr>
      <w:r>
        <w:rPr>
          <w:rFonts w:ascii="微软雅黑" w:hAnsi="微软雅黑" w:eastAsia="微软雅黑"/>
          <w:b/>
          <w:color w:val="0B3D5C"/>
          <w:sz w:val="32"/>
        </w:rPr>
        <w:t>会议纪要与可执行落地方案</w:t>
      </w:r>
    </w:p>
    <w:p>
      <w:pPr>
        <w:spacing w:after="400" w:line="360" w:lineRule="auto"/>
        <w:jc w:val="center"/>
      </w:pPr>
      <w:r>
        <w:rPr>
          <w:rFonts w:ascii="微软雅黑" w:hAnsi="微软雅黑" w:eastAsia="微软雅黑"/>
          <w:b/>
          <w:color w:val="0F7A6E"/>
          <w:sz w:val="24"/>
        </w:rPr>
        <w:t>核心聚焦：投资方怎么投 · 项目怎么赚 · 政策支持怎么落地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2"/>
        </w:rPr>
        <w:t>版本：V1.0　　日期：2026-08-10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0"/>
        </w:rPr>
        <w:t>资料来源：得到大脑分享笔记（两场）</w:t>
      </w:r>
    </w:p>
    <w:p>
      <w:pPr>
        <w:spacing w:after="4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18"/>
        </w:rPr>
        <w:t>https://www.biji.com/note/share_note/7gvNzYMe2wd6R</w:t>
      </w:r>
    </w:p>
    <w:p>
      <w:pPr>
        <w:spacing w:after="4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18"/>
        </w:rPr>
        <w:t>https://www.biji.com/note/share_note/v7pzQ9y2p57kQ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目录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>第一部分　双场会议纪要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一、会议概要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二、分议题结论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三、待办事项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>第二部分　可执行落地方案（文字版）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一、项目定位与差异化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二、投资方如何投资（重点）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三、盈利模式如何赚钱（重点）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四、政策性支持与扶持基金（重点）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五、场地与空间经济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六、展陈与资源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七、组织分工与推进节奏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sz w:val="22"/>
        </w:rPr>
        <w:t xml:space="preserve">　　八、风险与下一步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第一部分　双场会议纪要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一、会议概要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场沟通围绕「在上海筹建AI博物馆」展开：场次一明确全产业链展陈、教育部认证与研学切入、华润等赞助商与海外变现思路；场次二由陈院长提出完整方案，就项目定位、场地、资金、盈利、科协牵头与分工达成共识，约定会后整理可展示方案并分别对接场地与资方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会议元信息：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场次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人数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场次一 · 项目讨论（出行途中）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2026-08-08 21:57 ~ 23:10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1 小时 12 分钟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2 人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项目讨论 + 出行闲聊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场次二 · 筹建工作会议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2026-08-10 12:23 ~ 13:04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40 分钟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 3 人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工作会议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本方案提炼时特别关注的三点：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投资方如何出资／入场（场地免费期、设备装修金、赞助层级、股权孵化）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项目如何持续盈利（租金运营、孵化投资、模板输出、研学、海外内容变现）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政策性支持如何落地（教育部研学强制要求、科协牵头、政府场地与扶持基金）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二、分议题结论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项目定位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对标美国计算机历史博物馆；打造世界人工智能大会闭幕后的365天常态化AI展示平台；抢占「AI博物馆」名称IP；覆盖芯片算力—技术应用—具身/移动AI全产业链。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政策与市场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教育部要求中学阶段开展AI培训与研学（约需培训1万名AI老师），研学带有强制性；AI教育产品需强制认证，可先在上海完成国产AI统一认证；切入时机为AI应用元年。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场地需求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总面积约6000–10000㎡（亦提及5000–10000㎡）；1–2层约2000㎡作展馆，其余作孵化办公与研学；要求场地方提供10–20年免费用地，并配套约5000万装修与设备资金。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候选场地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①五角场创智汇2号楼顶楼约3300㎡（杨浦科创集团产权、中建四局二房东）；②复兴岛（中环边，距陆家嘴约25分钟车程）。上海闲置场地较多，获取难度相对可控。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资金与投资方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多主体分担、项目方原则上不自掏建设资金；政府补贴、头部AI企业捐赠、产业集团兜底、科协专项；潜在主体含华润（发起人同学资源）、科协牵头、曾达等AI布局方。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盈利模式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展馆本身偏捐赠/补贴；收益来自剩余楼层租金与运营服务、入驻项目孵化持股、样板向地方政府模板输出、研学接待、国内应用内容海外账号变现与跨境直播。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展陈与资源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美方侧重基础理论（已筛前20项核心展品），中方侧重产业应用；可对接谷歌/微软/Meta等，并联动李飞飞等海外人物直播；国内头部大模型企业多数在沪，对接便利。</w:t>
      </w:r>
    </w:p>
    <w:p>
      <w:pPr>
        <w:spacing w:after="4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推进分工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sz w:val="21"/>
        </w:rPr>
        <w:t>陈院长返美整合硅谷资源并补充材料；胡老师整理可展示文字版；国内团队对接政府/央国企场地资金；邀请曾达；先定大框架与预算，再做动线施工图。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三、待办事项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责任人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时间要求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陈院长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向项目群发送AI博物馆极简文字材料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返美前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陈院长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返美后整合硅谷资源，对接海外展陈与内容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持续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陈院长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会见航海博物馆馆长，咨询建馆运营经验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近期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胡老师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整理双场讨论，形成可展示项目版本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本周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说话人1/配合方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配合梳理思路，分别对接场地与资方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本周启动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参会团队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邀请曾达共同推进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近期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国内团队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与科协/地方政府确认牵头与名称IP路径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两周内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6B70"/>
          <w:sz w:val="18"/>
        </w:rPr>
        <w:t>说明：场次一后半段为地铁出行与私人事务，与项目无关内容未写入本纪要。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5C"/>
          <w:sz w:val="32"/>
        </w:rPr>
        <w:t>第二部分　可执行落地方案（文字版）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本部分把会议共识整理为可路演、可谈判、可排期的执行文本。阅读顺序建议：先看投资与盈利、再看政策匹配，最后落到场地谈判与90天节奏。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一、项目定位与差异化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定位：对标美国计算机历史博物馆，打造世界人工智能大会闭幕后的365天常态化AI展示与孵化平台；覆盖芯片算力、技术应用、具身/移动AI全产业链；抢占「AI博物馆」名称IP，并形成可向其他城市输出的标准模板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差异化要点：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现有展厅多聚焦机器人交易展示；本项目做AI全产业链博物馆+历史溯源。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政府或单一互联网公司难以独力整合全链资源；第三方+科协可居中调度。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绑定WAIC会后365天场景，形成城市级常设IP而非一过性展览。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中美对照与硅谷实时连线，构成内容壁垒。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二、投资方如何投资（重点）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核心策略：「不自有资金站上制高点」——建设与装修改造由合作方承担，项目方以IP运营、资源整合与孵化投资能力换取长期权益；投资结构分层、可组合，避免单一资方绑架。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实务上，把「投资」拆成可组合的七条路径：场地方出地出装修设备、主赞助出核心费用、金牌赞助出展席与捐赠、政府出补贴与扶持基金、科协出名义与专项、孵化跟投出股权资金、海外伙伴出内容授权。P0是前四条中的场地、主赞助、政府基金、科协专项——没有它们，项目无法开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出资方式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出资方画像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回报机制</w:t>
            </w:r>
          </w:p>
        </w:tc>
        <w:tc>
          <w:tcPr>
            <w:tcW w:type="dxa" w:w="1926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优先级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A. 场地方「地+钱」合作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10–20年免费场地使用权 + 约5000万装修/设备采购资金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拥有闲置物业的央国企/区属平台（如科创集团、华润系物业）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政绩亮点（高层考察）、物业盘活、剩余楼层租金分成或优先招商权、品牌冠名可选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B. 主赞助商（场地或核心费用）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承担场地租金折算、展陈主投或运营启动金；可现金+实物（展品/算力）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华润等有科创投入考核的央国企；有向上汇报「AI故事」需求的产业集团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主赞助商权益、AI行业历史展席位、联合发布与WAIC联动曝光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C. 金牌/展席赞助（头部AI企业捐赠）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展品捐赠+展位建设费+年度内容更新费；可选现金捐赠换历史席位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国内头部大模型与科技企业（千问/豆包/Kimi/智谱/DeepSeek/MiniMax等，多数在沪）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「AI行业历史」永久/长期展示席位、研学流量、政企参观背书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P1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D. 政府补贴与扶持基金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场地租金补贴、文旅/科普/科创专项、产业引导基金配套、装修补助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区政府、科创委、文旅局、教育局（研学）、科协系统专项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公共服务供给、研学指标完成、科创政绩与WAIC延伸场景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E. 科协牵头专项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名义主管+专项经费/科普经费；协助抢占「AI博物馆」名称与资质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中国科协及地方科协（发起人已与科协主席初步沟通）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行业制高点、科普职能落地、全国复制时的系统内通道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P0</w:t>
            </w:r>
          </w:p>
        </w:tc>
      </w:tr>
      <w:tr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F. 孵化跟投（轻资本）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对入驻优质AI项目小额股权跟投/收益权；可用运营方管理公司主体承接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项目运营方联合产业资本；亦可引入区引导基金子基金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长期资本增值；与展馆流量、场景验证形成闭环</w:t>
            </w:r>
          </w:p>
        </w:tc>
        <w:tc>
          <w:tcPr>
            <w:tcW w:type="dxa" w:w="1926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P2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G. 海外内容与品牌合作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展品授权/内容共建（非现金为主）；联合直播与活动赞助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谷歌、微软、Meta、苹果及硅谷高校实验室；海外KOL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中国市场曝光、中美双向展示叙事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P1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赞助层级（产品化，便于企业立项）：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出资门槛（建议）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核心权益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席位数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主赞助商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场地或≥3000万级核心费用/等值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冠名协商权、主视觉露出、开幕式主位、年度联名活动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1–2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金牌赞助商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500–1500万现金/展陈建设+年度更新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AI历史展席位、研学指定线路露出、高层参观接待位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6–10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展品合作伙伴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展品捐赠+展位装修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展区品牌墙、内容联合署名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按展区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战略渠道伙伴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流量/研学渠道/媒体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渠道分成、联名研学产品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若干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关键落地动作：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出具《场地与出资需求书》（免租10–20年 + 约5000万设备装修 + 分成公式）。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华润等主赞助：一页纸权益包 + 对齐对方科创KPI的立项叙述。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头部AI企业：捐赠协议 + 「AI行业历史席位」权益清单 + 内容更新SLA。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科协：正式合作/请示文件，锁定名称与主管关系。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政府：纳入区重点项目库，匹配租金补贴与专项申报窗口。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三、盈利模式如何赚钱（重点）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展馆本体以「捐赠+补贴+赞助」覆盖建设与基础运营；可核算利润主要来自空间经营、研学与认证相关服务、孵化投资、模板输出与海外内容——用IP把流量与信任变现。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建设期尽量做到项目方零出资本金；开馆后利润不依赖门票，而依赖经营性现金流与资本性收益。六条收入线可并行，但启动顺序建议为：租金运营 → 研学接待 → 认证服务 → 孵化跟投 → 模板输出 → 海外内容。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收入线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稳态占比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1. 剩余楼层租金与运营服务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非展陈楼层出租给AI企业办公/展示/路演；收租金+物业/活动运营费，反哺展馆运营。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35–45%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开馆12个月内出租率≥70%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2. 研学与培训接待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对接教育部研学强制要求与AI教师培训；分班接待学生/家长（可设6班制），B端学校与机构采购。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20–30%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对标现有机器人展厅「上午三场下午三场」接待强度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3. 认证与教育产品服务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借力AI教育产品强制认证，提供展示验证、场景测评、认证辅导等增值服务。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5–10%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首批10个合作单元落地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4. 孵化投资收益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对入驻优质项目持股或收益权，获取长期资本回报。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10–20%（波动大）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每年重点跟投3–5个项目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5. 样板模板输出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上海做成标准后，向其他地方政府输出「AI博物馆」建设与运营模板（咨询+品牌授权+落地陪跑）。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10–15%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首个外埠复制意向框架协议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6. 海外内容变现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国内应用层成果拍成视频反向输出海外账号；硅谷/斯坦福成果直播；汇率与付费意愿更优。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5–10%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稳定周更+单场直播商业化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空间与经济假设（讨论稿，待预算细化）：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科目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口径说明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参考区间（讨论稿）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场地方投入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免租期折算+装修设备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免租10–20年 + 约5000万设备装修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展馆面积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1–2层展示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约2000㎡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经营面积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孵化办公等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总建约6000–10000㎡中的非展部分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对标接待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曹河泾/张江机器人展厅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日均上午3场+下午3场研学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运营周期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长期价值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至少5–10年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项目方建设出资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原则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建设期尽量为0；运营公司轻资产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四、政策性支持与扶持基金（重点）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政策不是「背景介绍」，而是可转化的客流、场地与资金。优先级最高的三件事：①把教育部研学/教师培训要求变成进馆采购；②用科协牵头拿下名称与合法性；③用地方政府盘活闲置物业政策谈下免租和配套资金，再叠加各类专项基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政策/抓手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要点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对项目价值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落地步骤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教育部中学AI培训与研学要求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中学开展AI培训；约1万名AI教师培训需求；学生研学带强制性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刚性客流与B端采购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纳入区研学基地目录→课程与师资包备案→学校采购合同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AI教育产品强制认证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相关产品须认证；可先做上海国产AI统一认证场景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展馆成为认证展示与验证场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对接认证主体→设立认证展示专区→服务产品报价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中国科协牵头主管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名正言顺抢占IP；已与科协主席初步沟通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名称、资质、全国复制通道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正式请示/合作备忘录→名称核准路径→科普专项申报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地方政府科创政绩与闲置物业盘活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高层考察、WAIC延伸、闲置楼宇去化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免租场地+装修配套资金谈判筹码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区领导汇报→重点项目入库→土地/物业会议纪要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区级/市级科创与文旅扶持资金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产业扶持、科普场馆、文旅融合、中小企业创新等可组合申报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降低运营与内容成本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列政策匹配表→按窗口期申报→审计合规台账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世界人工智能大会（WAIC）资源延伸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会后365天常态化展示，承接展会溢出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内容新鲜度与城市品牌绑定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对接大会组委会/承办方→会后巡展协议→常设展更新机制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产业引导基金/央国企科创考核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华润等央国企有科创投入与汇报需求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主赞助与跟投资金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对齐对方考核指标写立项→董事会/办公会材料→出资协议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扶持资金类型与用途匹配：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资金类型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可能来源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用途匹配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申报节奏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场地免租/租金补贴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区属平台、国企闲置物业政策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建设期最大头成本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框架协议优先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装修与设备配套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场地方出资约5000万谈判项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展陈与基建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与场地捆绑签约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科普/科协专项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科协系统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展陈内容、科普活动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年度申报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研学/教育专项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教育主管部门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课程、师资、接待设施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学期前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科创产业扶持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区科创委/经信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孵化空间、算力、活动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批次申报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文旅融合/文创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文旅部门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观众服务、品牌活动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项目制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产业引导基金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区级基金/央企基金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入驻项目跟投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设立后持续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color w:val="0F7A6E"/>
          <w:sz w:val="21"/>
        </w:rPr>
        <w:t>执行口诀：先签场地框架（免租+配套资金）→ 同步科协名义 → 再按窗口填报专项；现金资助是加法，场地与设备封闭才是开工充要条件。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五、场地与空间经济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理想总面积约6000–10000㎡：1–2层约2000㎡作博物馆展陈，其余用于AI企业孵化办公与研学。对场地方的硬条件是：10–20年免费使用权，并出资约5000万用于装修与设备。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候选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面积/条件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产权/运营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优劣势</w:t>
            </w:r>
          </w:p>
        </w:tc>
        <w:tc>
          <w:tcPr>
            <w:tcW w:type="dxa" w:w="1605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下一步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创智汇2号楼顶楼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上海五角场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约3300㎡（小于理想总量，可作一期）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杨浦科创集团产权；中建四局二房东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地段好、研学便利；面积偏紧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正式需求书+免租与5000万条款路演</w:t>
            </w:r>
          </w:p>
        </w:tc>
      </w:tr>
      <w:tr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复兴岛场地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上海中环边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具备改造条件；距陆家嘴约25分钟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待确认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空间可塑性强；交通相对弱于五角场校区带</w:t>
            </w:r>
          </w:p>
        </w:tc>
        <w:tc>
          <w:tcPr>
            <w:tcW w:type="dxa" w:w="1605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现场踏勘+改造估算+主管部门沟通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六、展陈与资源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内容侧重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展品来源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叙事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芯片/算力/材料层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芯片、服务器、算力基础设施（含低成本小型AI服务器趋势）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国内外硬件与云厂商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AI基础设施史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技术应用层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大模型、代码辅助、企业应用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国内头部大模型企业为主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中国应用优势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具身/移动/行业层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机器人、无人机、教育、航海、行业场景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具身智能与行业解决方案商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产业落地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中美对照叙事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美方理论前沿 vs 中方产业应用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硅谷企业/高校 + 国内头部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实时连线与内容更新</w:t>
            </w:r>
          </w:p>
        </w:tc>
      </w:tr>
    </w:tbl>
    <w:p/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美国侧已筛选约前20项核心展品，侧重基础理论；中国侧优先头部有收入企业，侧重应用。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海外可对接谷歌等企业，并探索与李飞飞等人物的直播连线；需单独评估中美内容合规与接受度。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国内头部大模型企业多数在沪，适合集中拜访、批量谈展席捐赠。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七、组织分工与推进节奏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主体</w:t>
            </w:r>
          </w:p>
        </w:tc>
        <w:tc>
          <w:tcPr>
            <w:tcW w:type="dxa" w:w="3211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顶层主管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中国科协（目标）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名称IP、行业合法性、专项与全国复制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发起/海外资源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陈院长及美西团队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硅谷对接、海外展陈与内容、补充方案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国内统筹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胡老师+国内团队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方案文本、政府与场地资方路演、日程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场地与建设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场地方+建设伙伴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免租物业、装修设备出资、工程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主赞助/资本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华润等意向央国企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核心费用或场地、科创叙事</w:t>
            </w:r>
          </w:p>
        </w:tc>
      </w:tr>
      <w:tr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生态合作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曾达等AI布局方、头部企业</w:t>
            </w:r>
          </w:p>
        </w:tc>
        <w:tc>
          <w:tcPr>
            <w:tcW w:type="dxa" w:w="3211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展陈、流量、产业协同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运营公司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待设轻资产主体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日常运营、招商、研学、孵化投资执行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阶段节奏：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关键交付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退出标准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0. 材料与共识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即时–2周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极简BP、投资/盈利/政策一页纸、预算框架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群内定稿可外发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1. 双线路演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2–6周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两处场地+华润/区政府/科协路演纪要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至少1个场地框架意向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2. 签约绑定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1–3月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场地免租+出资协议、科协合作文件、主赞助意向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建设资金与场地封闭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3. 展陈与装修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3–9月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动线施工图、展品清单签约、开馆内容包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试运行接待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4. 开馆运营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开馆后0–12月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研学排期、招商出租率、内容周更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达对标接待与出租率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5. 复制准备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开馆后12月+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SOP与模板包、外埠意向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首个输出合同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方法论约束：先完成大框架与清晰预算，再进入动线与施工图；避免在资金未封闭时陷入详细设计空转。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0B3D5C"/>
          <w:sz w:val="26"/>
        </w:rPr>
        <w:t>八、风险与下一步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408"/>
            <w:shd w:val="clear" w:color="auto" w:fill="0B3D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缓释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场地免租+出资谈判失败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核心难点在谈判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多场地并行；权益包量化政绩与租金分成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单一政府/企业无法独扛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体制局限或号召力不足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第三方整合+科协背书+分层赞助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中美内容双向同步受限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需确认美方接受度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授权分级；理论/应用分展区；合规审查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预算不清导致推进空转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高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无清晰预算难闭环资方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先出大框架预算再施工图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与现有机器人展厅同质化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曹河泾/张江已有展厅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强调全产业链+历史叙事+中美实时+孵化</w:t>
            </w:r>
          </w:p>
        </w:tc>
      </w:tr>
      <w:tr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研学政策执行不及预期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中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地方落地节奏不一</w:t>
            </w:r>
          </w:p>
        </w:tc>
        <w:tc>
          <w:tcPr>
            <w:tcW w:type="dxa" w:w="2408"/>
            <w:shd w:val="clear" w:color="auto" w:fill="D7EBE6"/>
          </w:tcPr>
          <w:p>
            <w:r/>
            <w:r>
              <w:rPr>
                <w:rFonts w:ascii="微软雅黑" w:hAnsi="微软雅黑" w:eastAsia="微软雅黑"/>
                <w:b w:val="0"/>
                <w:color w:val="1A2B2E"/>
                <w:sz w:val="18"/>
              </w:rPr>
              <w:t>多区试点；B端机构双轮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/>
          <w:sz w:val="21"/>
        </w:rPr>
        <w:t>建议立即执行的下一步：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陈院长发送极简文字材料，并持续补充美国侧资源清单。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胡老师以本文档 / PPT / Excel 为底稿形成可外发路演包。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国内团队并行启动：创智汇与复兴岛场地谈判、华润主赞助沟通、科协正式文件。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邀请曾达明确生态合作角色；同步头部企业展席意向。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A2B2E"/>
          <w:sz w:val="21"/>
        </w:rPr>
        <w:t>指定政策专员做扶持基金窗口表，按申报期倒排材料。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20"/>
        </w:rPr>
        <w:t>— 文档结束 —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5C6B70"/>
          <w:sz w:val="18"/>
        </w:rPr>
        <w:t>配套文件：上海AI博物馆_可执行落地方案.pptx　｜　上海AI博物馆_投资盈利政策落地表.xlsx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