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WenQuanYi Micro Hei"/>
          <w:b/>
          <w:sz w:val="40"/>
        </w:rPr>
        <w:t>招 商 服 务 委 托 协 议</w:t>
      </w:r>
    </w:p>
    <w:p>
      <w:pPr>
        <w:jc w:val="center"/>
      </w:pPr>
      <w:r>
        <w:rPr>
          <w:rFonts w:ascii="Calibri" w:hAnsi="Calibri" w:eastAsia="WenQuanYi Micro Hei"/>
          <w:b w:val="0"/>
          <w:color w:val="6B7380"/>
          <w:sz w:val="24"/>
        </w:rPr>
        <w:t>独家全案操盘 · 冠松 01# 研发楼</w:t>
      </w:r>
    </w:p>
    <w:p>
      <w:pPr>
        <w:jc w:val="center"/>
      </w:pPr>
      <w:r>
        <w:rPr>
          <w:rFonts w:ascii="Calibri" w:hAnsi="Calibri" w:eastAsia="WenQuanYi Micro Hei"/>
          <w:b w:val="0"/>
          <w:color w:val="6B7380"/>
          <w:sz w:val="24"/>
        </w:rPr>
        <w:t>GS · iDrive Hub · 草案 v1.0 · 签约前由法务定稿</w:t>
      </w:r>
    </w:p>
    <w:p>
      <w:r>
        <w:rPr>
          <w:rFonts w:ascii="Calibri" w:hAnsi="Calibri" w:eastAsia="WenQuanYi Micro Hei"/>
          <w:b w:val="0"/>
          <w:sz w:val="22"/>
        </w:rPr>
      </w:r>
    </w:p>
    <w:p>
      <w:r>
        <w:rPr>
          <w:rFonts w:ascii="Calibri" w:hAnsi="Calibri" w:eastAsia="WenQuanYi Micro Hei"/>
          <w:b/>
          <w:sz w:val="22"/>
        </w:rPr>
        <w:t>重要说明：本协议不是顾问咨询合同，也不是中介居间合同。甲方委托乙方作为独家招商操盘方，替甲方完成 01# 研发楼的招商落地（名单攻坚、带看、谈判、签约配合），以生效租赁合同为准考核。方括号内为待填项；费用数字为建议口径，签署前双方书面确认。</w:t>
      </w:r>
    </w:p>
    <w:p>
      <w:r>
        <w:rPr>
          <w:rFonts w:ascii="Calibri" w:hAnsi="Calibri" w:eastAsia="WenQuanYi Micro Hei"/>
          <w:b/>
          <w:sz w:val="24"/>
        </w:rPr>
        <w:t>合同编号：GS-MANDATE-XXXX</w:t>
      </w:r>
    </w:p>
    <w:p>
      <w:r>
        <w:rPr>
          <w:rFonts w:ascii="Calibri" w:hAnsi="Calibri" w:eastAsia="WenQuanYi Micro Hei"/>
          <w:b/>
          <w:color w:val="0F2D52"/>
          <w:sz w:val="28"/>
        </w:rPr>
        <w:t>签约方信息</w:t>
      </w:r>
    </w:p>
    <w:tbl>
      <w:tblPr>
        <w:tblStyle w:val="LightGrid-Accent1"/>
        <w:tblW w:type="auto" w:w="0"/>
        <w:jc w:val="center"/>
        <w:tblLook w:firstColumn="1" w:firstRow="1" w:lastColumn="0" w:lastRow="0" w:noHBand="0" w:noVBand="1" w:val="04A0"/>
      </w:tblPr>
      <w:tblGrid>
        <w:gridCol w:w="2835"/>
        <w:gridCol w:w="6236"/>
      </w:tblGrid>
      <w:tr>
        <w:tc>
          <w:tcPr>
            <w:tcW w:type="dxa" w:w="4703"/>
          </w:tcPr>
          <w:p>
            <w:r/>
            <w:r>
              <w:rPr>
                <w:rFonts w:ascii="Calibri" w:hAnsi="Calibri" w:eastAsia="WenQuanYi Micro Hei"/>
                <w:b/>
                <w:sz w:val="22"/>
              </w:rPr>
              <w:t>委托方（甲方）</w:t>
            </w:r>
          </w:p>
        </w:tc>
        <w:tc>
          <w:tcPr>
            <w:tcW w:type="dxa" w:w="4703"/>
          </w:tcPr>
          <w:p>
            <w:r/>
            <w:r>
              <w:rPr>
                <w:rFonts w:ascii="Calibri" w:hAnsi="Calibri" w:eastAsia="WenQuanYi Micro Hei"/>
                <w:b w:val="0"/>
                <w:sz w:val="22"/>
              </w:rPr>
              <w:t>上海冠松 [项目运营公司全称] 有限公司</w:t>
            </w:r>
          </w:p>
        </w:tc>
      </w:tr>
      <w:tr>
        <w:tc>
          <w:tcPr>
            <w:tcW w:type="dxa" w:w="4703"/>
          </w:tcPr>
          <w:p>
            <w:r/>
            <w:r>
              <w:rPr>
                <w:rFonts w:ascii="Calibri" w:hAnsi="Calibri" w:eastAsia="WenQuanYi Micro Hei"/>
                <w:b/>
                <w:sz w:val="22"/>
              </w:rPr>
              <w:t>角色</w:t>
            </w:r>
          </w:p>
        </w:tc>
        <w:tc>
          <w:tcPr>
            <w:tcW w:type="dxa" w:w="4703"/>
          </w:tcPr>
          <w:p>
            <w:r/>
            <w:r>
              <w:rPr>
                <w:rFonts w:ascii="Calibri" w:hAnsi="Calibri" w:eastAsia="WenQuanYi Micro Hei"/>
                <w:b w:val="0"/>
                <w:sz w:val="22"/>
              </w:rPr>
              <w:t>01# 研发楼合法权属人 / 招商委托方</w:t>
            </w:r>
          </w:p>
        </w:tc>
      </w:tr>
      <w:tr>
        <w:tc>
          <w:tcPr>
            <w:tcW w:type="dxa" w:w="4703"/>
          </w:tcPr>
          <w:p>
            <w:r/>
            <w:r>
              <w:rPr>
                <w:rFonts w:ascii="Calibri" w:hAnsi="Calibri" w:eastAsia="WenQuanYi Micro Hei"/>
                <w:b/>
                <w:sz w:val="22"/>
              </w:rPr>
              <w:t>注册地址</w:t>
            </w:r>
          </w:p>
        </w:tc>
        <w:tc>
          <w:tcPr>
            <w:tcW w:type="dxa" w:w="4703"/>
          </w:tcPr>
          <w:p>
            <w:r/>
            <w:r>
              <w:rPr>
                <w:rFonts w:ascii="Calibri" w:hAnsi="Calibri" w:eastAsia="WenQuanYi Micro Hei"/>
                <w:b w:val="0"/>
                <w:sz w:val="22"/>
              </w:rPr>
              <w:t>上海市静安区永和路 [号待补]</w:t>
            </w:r>
          </w:p>
        </w:tc>
      </w:tr>
      <w:tr>
        <w:tc>
          <w:tcPr>
            <w:tcW w:type="dxa" w:w="4703"/>
          </w:tcPr>
          <w:p>
            <w:r/>
            <w:r>
              <w:rPr>
                <w:rFonts w:ascii="Calibri" w:hAnsi="Calibri" w:eastAsia="WenQuanYi Micro Hei"/>
                <w:b/>
                <w:sz w:val="22"/>
              </w:rPr>
              <w:t>法定代表人</w:t>
            </w:r>
          </w:p>
        </w:tc>
        <w:tc>
          <w:tcPr>
            <w:tcW w:type="dxa" w:w="4703"/>
          </w:tcPr>
          <w:p>
            <w:r/>
            <w:r>
              <w:rPr>
                <w:rFonts w:ascii="Calibri" w:hAnsi="Calibri" w:eastAsia="WenQuanYi Micro Hei"/>
                <w:b w:val="0"/>
                <w:sz w:val="22"/>
              </w:rPr>
              <w:t>[姓名]</w:t>
            </w:r>
          </w:p>
        </w:tc>
      </w:tr>
      <w:tr>
        <w:tc>
          <w:tcPr>
            <w:tcW w:type="dxa" w:w="4703"/>
          </w:tcPr>
          <w:p>
            <w:r/>
            <w:r>
              <w:rPr>
                <w:rFonts w:ascii="Calibri" w:hAnsi="Calibri" w:eastAsia="WenQuanYi Micro Hei"/>
                <w:b/>
                <w:sz w:val="22"/>
              </w:rPr>
              <w:t>指定对接人</w:t>
            </w:r>
          </w:p>
        </w:tc>
        <w:tc>
          <w:tcPr>
            <w:tcW w:type="dxa" w:w="4703"/>
          </w:tcPr>
          <w:p>
            <w:r/>
            <w:r>
              <w:rPr>
                <w:rFonts w:ascii="Calibri" w:hAnsi="Calibri" w:eastAsia="WenQuanYi Micro Hei"/>
                <w:b w:val="0"/>
                <w:sz w:val="22"/>
              </w:rPr>
              <w:t>[项目负责人姓名 / 职务 / 手机 / 邮箱]</w:t>
            </w:r>
          </w:p>
        </w:tc>
      </w:tr>
      <w:tr>
        <w:tc>
          <w:tcPr>
            <w:tcW w:type="dxa" w:w="4703"/>
          </w:tcPr>
          <w:p>
            <w:r/>
            <w:r>
              <w:rPr>
                <w:rFonts w:ascii="Calibri" w:hAnsi="Calibri" w:eastAsia="WenQuanYi Micro Hei"/>
                <w:b/>
                <w:sz w:val="22"/>
              </w:rPr>
              <w:t>受托方（乙方）</w:t>
            </w:r>
          </w:p>
        </w:tc>
        <w:tc>
          <w:tcPr>
            <w:tcW w:type="dxa" w:w="4703"/>
          </w:tcPr>
          <w:p>
            <w:r/>
            <w:r>
              <w:rPr>
                <w:rFonts w:ascii="Calibri" w:hAnsi="Calibri" w:eastAsia="WenQuanYi Micro Hei"/>
                <w:b w:val="0"/>
                <w:sz w:val="22"/>
              </w:rPr>
              <w:t>[招商操盘方全称]</w:t>
            </w:r>
          </w:p>
        </w:tc>
      </w:tr>
      <w:tr>
        <w:tc>
          <w:tcPr>
            <w:tcW w:type="dxa" w:w="4703"/>
          </w:tcPr>
          <w:p>
            <w:r/>
            <w:r>
              <w:rPr>
                <w:rFonts w:ascii="Calibri" w:hAnsi="Calibri" w:eastAsia="WenQuanYi Micro Hei"/>
                <w:b/>
                <w:sz w:val="22"/>
              </w:rPr>
              <w:t>角色</w:t>
            </w:r>
          </w:p>
        </w:tc>
        <w:tc>
          <w:tcPr>
            <w:tcW w:type="dxa" w:w="4703"/>
          </w:tcPr>
          <w:p>
            <w:r/>
            <w:r>
              <w:rPr>
                <w:rFonts w:ascii="Calibri" w:hAnsi="Calibri" w:eastAsia="WenQuanYi Micro Hei"/>
                <w:b w:val="0"/>
                <w:sz w:val="22"/>
              </w:rPr>
              <w:t>独家招商操盘服务提供方</w:t>
            </w:r>
          </w:p>
        </w:tc>
      </w:tr>
      <w:tr>
        <w:tc>
          <w:tcPr>
            <w:tcW w:type="dxa" w:w="4703"/>
          </w:tcPr>
          <w:p>
            <w:r/>
            <w:r>
              <w:rPr>
                <w:rFonts w:ascii="Calibri" w:hAnsi="Calibri" w:eastAsia="WenQuanYi Micro Hei"/>
                <w:b/>
                <w:sz w:val="22"/>
              </w:rPr>
              <w:t>注册地址</w:t>
            </w:r>
          </w:p>
        </w:tc>
        <w:tc>
          <w:tcPr>
            <w:tcW w:type="dxa" w:w="4703"/>
          </w:tcPr>
          <w:p>
            <w:r/>
            <w:r>
              <w:rPr>
                <w:rFonts w:ascii="Calibri" w:hAnsi="Calibri" w:eastAsia="WenQuanYi Micro Hei"/>
                <w:b w:val="0"/>
                <w:sz w:val="22"/>
              </w:rPr>
              <w:t>[乙方注册地]</w:t>
            </w:r>
          </w:p>
        </w:tc>
      </w:tr>
      <w:tr>
        <w:tc>
          <w:tcPr>
            <w:tcW w:type="dxa" w:w="4703"/>
          </w:tcPr>
          <w:p>
            <w:r/>
            <w:r>
              <w:rPr>
                <w:rFonts w:ascii="Calibri" w:hAnsi="Calibri" w:eastAsia="WenQuanYi Micro Hei"/>
                <w:b/>
                <w:sz w:val="22"/>
              </w:rPr>
              <w:t>法定代表人</w:t>
            </w:r>
          </w:p>
        </w:tc>
        <w:tc>
          <w:tcPr>
            <w:tcW w:type="dxa" w:w="4703"/>
          </w:tcPr>
          <w:p>
            <w:r/>
            <w:r>
              <w:rPr>
                <w:rFonts w:ascii="Calibri" w:hAnsi="Calibri" w:eastAsia="WenQuanYi Micro Hei"/>
                <w:b w:val="0"/>
                <w:sz w:val="22"/>
              </w:rPr>
              <w:t>[姓名]</w:t>
            </w:r>
          </w:p>
        </w:tc>
      </w:tr>
      <w:tr>
        <w:tc>
          <w:tcPr>
            <w:tcW w:type="dxa" w:w="4703"/>
          </w:tcPr>
          <w:p>
            <w:r/>
            <w:r>
              <w:rPr>
                <w:rFonts w:ascii="Calibri" w:hAnsi="Calibri" w:eastAsia="WenQuanYi Micro Hei"/>
                <w:b/>
                <w:sz w:val="22"/>
              </w:rPr>
              <w:t>项目经理（驻场）</w:t>
            </w:r>
          </w:p>
        </w:tc>
        <w:tc>
          <w:tcPr>
            <w:tcW w:type="dxa" w:w="4703"/>
          </w:tcPr>
          <w:p>
            <w:r/>
            <w:r>
              <w:rPr>
                <w:rFonts w:ascii="Calibri" w:hAnsi="Calibri" w:eastAsia="WenQuanYi Micro Hei"/>
                <w:b w:val="0"/>
                <w:sz w:val="22"/>
              </w:rPr>
              <w:t>[姓名 / 手机 / 邮箱]</w:t>
            </w:r>
          </w:p>
        </w:tc>
      </w:tr>
    </w:tbl>
    <w:p>
      <w:r>
        <w:rPr>
          <w:rFonts w:ascii="Calibri" w:hAnsi="Calibri" w:eastAsia="WenQuanYi Micro Hei"/>
          <w:b/>
          <w:color w:val="0F2D52"/>
          <w:sz w:val="28"/>
        </w:rPr>
        <w:t>鉴于</w:t>
      </w:r>
    </w:p>
    <w:p>
      <w:pPr>
        <w:ind w:firstLine="420"/>
      </w:pPr>
      <w:r>
        <w:rPr>
          <w:rFonts w:ascii="Calibri" w:hAnsi="Calibri" w:eastAsia="WenQuanYi Micro Hei"/>
          <w:b w:val="0"/>
          <w:sz w:val="22"/>
        </w:rPr>
        <w:t>1. 甲方系上海市静安区永和社区 N070601 单元 075b-07 地块『01# 研发楼』（地上 9F 共 15,152.75 ㎡，地下 2F 共 6,992.87 ㎡，用地性质为 C6 教育科研设计用地）的合法权属人，拟将该楼由原整车展厅思路转为高新研发及汽车配套研发业态并对外招商；</w:t>
      </w:r>
    </w:p>
    <w:p>
      <w:pPr>
        <w:ind w:firstLine="420"/>
      </w:pPr>
      <w:r>
        <w:rPr>
          <w:rFonts w:ascii="Calibri" w:hAnsi="Calibri" w:eastAsia="WenQuanYi Micro Hei"/>
          <w:b w:val="0"/>
          <w:sz w:val="22"/>
        </w:rPr>
        <w:t>2. 乙方具备产业园区及大宗租赁招商操盘能力，愿意接受甲方委托，以独家全案操盘方式替甲方完成招商，而不仅限于出具方案或提供咨询意见；</w:t>
      </w:r>
    </w:p>
    <w:p>
      <w:pPr>
        <w:ind w:firstLine="420"/>
      </w:pPr>
      <w:r>
        <w:rPr>
          <w:rFonts w:ascii="Calibri" w:hAnsi="Calibri" w:eastAsia="WenQuanYi Micro Hei"/>
          <w:b w:val="0"/>
          <w:sz w:val="22"/>
        </w:rPr>
        <w:t>3. 双方确认：出具研究报告、案例对标、汇报材料，均不视为本协议项下招商服务已完成；完成的唯一业务标准是达成符合本协议约定的生效租赁合同。</w:t>
      </w:r>
    </w:p>
    <w:p>
      <w:pPr>
        <w:ind w:firstLine="420"/>
      </w:pPr>
      <w:r>
        <w:rPr>
          <w:rFonts w:ascii="Calibri" w:hAnsi="Calibri" w:eastAsia="WenQuanYi Micro Hei"/>
          <w:b w:val="0"/>
          <w:sz w:val="22"/>
        </w:rPr>
        <w:t>双方经平等协商，订立本协议如下。</w:t>
      </w:r>
    </w:p>
    <w:p>
      <w:r>
        <w:rPr>
          <w:rFonts w:ascii="Calibri" w:hAnsi="Calibri" w:eastAsia="WenQuanYi Micro Hei"/>
          <w:b/>
          <w:color w:val="0F2D52"/>
          <w:sz w:val="28"/>
        </w:rPr>
        <w:t>第一条 · 定义</w:t>
      </w:r>
    </w:p>
    <w:p>
      <w:pPr>
        <w:ind w:firstLine="420"/>
      </w:pPr>
      <w:r>
        <w:rPr>
          <w:rFonts w:ascii="Calibri" w:hAnsi="Calibri" w:eastAsia="WenQuanYi Micro Hei"/>
          <w:b w:val="0"/>
          <w:sz w:val="22"/>
        </w:rPr>
        <w:t>1.1 标的：指 01# 研发楼可对外出租的研发办公空间。</w:t>
      </w:r>
    </w:p>
    <w:p>
      <w:pPr>
        <w:ind w:firstLine="420"/>
      </w:pPr>
      <w:r>
        <w:rPr>
          <w:rFonts w:ascii="Calibri" w:hAnsi="Calibri" w:eastAsia="WenQuanYi Micro Hei"/>
          <w:b w:val="0"/>
          <w:sz w:val="22"/>
        </w:rPr>
        <w:t>1.2 可出租净面积：双方暂按约 8,300 ㎡ 计（1F+2F 大堂/展厅由甲方自留或冠名，不纳入招商考核分母；最终以双方书面确认的面积表为准）。</w:t>
      </w:r>
    </w:p>
    <w:p>
      <w:pPr>
        <w:ind w:firstLine="420"/>
      </w:pPr>
      <w:r>
        <w:rPr>
          <w:rFonts w:ascii="Calibri" w:hAnsi="Calibri" w:eastAsia="WenQuanYi Micro Hei"/>
          <w:b w:val="0"/>
          <w:sz w:val="22"/>
        </w:rPr>
        <w:t>1.3 生效租赁合同：甲方与承租人正式签署、双方盖章，且承租人已支付履约保证金或首期租金（以先到者为准）的房屋租赁合同。仅有口头意向、会议纪要、Term Sheet 或未付款的草签，均不构成生效租赁合同。</w:t>
      </w:r>
    </w:p>
    <w:p>
      <w:pPr>
        <w:ind w:firstLine="420"/>
      </w:pPr>
      <w:r>
        <w:rPr>
          <w:rFonts w:ascii="Calibri" w:hAnsi="Calibri" w:eastAsia="WenQuanYi Micro Hei"/>
          <w:b w:val="0"/>
          <w:sz w:val="22"/>
        </w:rPr>
        <w:t>1.4 链主/锚定租户：单户签约面积 ≥ 1,500 ㎡，或承租整层，或经双方书面确认为甲档链主总部的承租人。</w:t>
      </w:r>
    </w:p>
    <w:p>
      <w:pPr>
        <w:ind w:firstLine="420"/>
      </w:pPr>
      <w:r>
        <w:rPr>
          <w:rFonts w:ascii="Calibri" w:hAnsi="Calibri" w:eastAsia="WenQuanYi Micro Hei"/>
          <w:b w:val="0"/>
          <w:sz w:val="22"/>
        </w:rPr>
        <w:t>1.5 有效意向：承租人已完成现场带看，并出具加盖公章或授权代表签署的书面意向函 / Term Sheet，意向面积与主要商务条款齐备。</w:t>
      </w:r>
    </w:p>
    <w:p>
      <w:pPr>
        <w:ind w:firstLine="420"/>
      </w:pPr>
      <w:r>
        <w:rPr>
          <w:rFonts w:ascii="Calibri" w:hAnsi="Calibri" w:eastAsia="WenQuanYi Micro Hei"/>
          <w:b w:val="0"/>
          <w:sz w:val="22"/>
        </w:rPr>
        <w:t>1.6 入驻率：累计生效租赁合同签约面积 ÷ 可出租净面积。</w:t>
      </w:r>
    </w:p>
    <w:p>
      <w:r>
        <w:rPr>
          <w:rFonts w:ascii="Calibri" w:hAnsi="Calibri" w:eastAsia="WenQuanYi Micro Hei"/>
          <w:b/>
          <w:color w:val="0F2D52"/>
          <w:sz w:val="28"/>
        </w:rPr>
        <w:t>第二条 · 委托性质与排他</w:t>
      </w:r>
    </w:p>
    <w:p>
      <w:pPr>
        <w:ind w:firstLine="420"/>
      </w:pPr>
      <w:r>
        <w:rPr>
          <w:rFonts w:ascii="Calibri" w:hAnsi="Calibri" w:eastAsia="WenQuanYi Micro Hei"/>
          <w:b w:val="0"/>
          <w:sz w:val="22"/>
        </w:rPr>
        <w:t>2.1 甲方在本协议期限内，独家委托乙方作为标的之全案招商操盘方。乙方以自己的专业能力替甲方招商，但租赁合同的出租方仍为甲方，乙方无权以甲方名义签署租赁合同，除非甲方另行出具书面授权委托书。</w:t>
      </w:r>
    </w:p>
    <w:p>
      <w:pPr>
        <w:ind w:firstLine="420"/>
      </w:pPr>
      <w:r>
        <w:rPr>
          <w:rFonts w:ascii="Calibri" w:hAnsi="Calibri" w:eastAsia="WenQuanYi Micro Hei"/>
          <w:b w:val="0"/>
          <w:sz w:val="22"/>
        </w:rPr>
        <w:t>2.2 排他范围：委托期内，甲方不得另行委托任何第三方就同一标的从事全案招商策划、操盘、统筹。中介分销渠道可以保留，但须纳入乙方统一报备与排期管理。</w:t>
      </w:r>
    </w:p>
    <w:p>
      <w:pPr>
        <w:ind w:firstLine="420"/>
      </w:pPr>
      <w:r>
        <w:rPr>
          <w:rFonts w:ascii="Calibri" w:hAnsi="Calibri" w:eastAsia="WenQuanYi Micro Hei"/>
          <w:b w:val="0"/>
          <w:sz w:val="22"/>
        </w:rPr>
        <w:t>2.3 甲方自行成交：甲方自有客户未经乙方书面报备而成交的，不向乙方支付成功佣金；但仍应按约支付月度操盘费。甲方应在接触该等客户后 3 个工作日内书面告知乙方，避免撞单。</w:t>
      </w:r>
    </w:p>
    <w:p>
      <w:pPr>
        <w:ind w:firstLine="420"/>
      </w:pPr>
      <w:r>
        <w:rPr>
          <w:rFonts w:ascii="Calibri" w:hAnsi="Calibri" w:eastAsia="WenQuanYi Micro Hei"/>
          <w:b w:val="0"/>
          <w:sz w:val="22"/>
        </w:rPr>
        <w:t>2.4 本协议与甲方另行签署的《房屋租赁居间服务协议》（中介渠道）并行：中介佣金由甲方按居间协议直接支付中介；乙方不截留中介佣金。乙方负责统管报备、避免同一客户被多家中介重复报备。</w:t>
      </w:r>
    </w:p>
    <w:p>
      <w:r>
        <w:rPr>
          <w:rFonts w:ascii="Calibri" w:hAnsi="Calibri" w:eastAsia="WenQuanYi Micro Hei"/>
          <w:b/>
          <w:color w:val="0F2D52"/>
          <w:sz w:val="28"/>
        </w:rPr>
        <w:t>第三条 · 标的概况</w:t>
      </w:r>
    </w:p>
    <w:tbl>
      <w:tblPr>
        <w:tblStyle w:val="LightGrid-Accent1"/>
        <w:tblW w:type="auto" w:w="0"/>
        <w:jc w:val="center"/>
        <w:tblLook w:firstColumn="1" w:firstRow="1" w:lastColumn="0" w:lastRow="0" w:noHBand="0" w:noVBand="1" w:val="04A0"/>
      </w:tblPr>
      <w:tblGrid>
        <w:gridCol w:w="2835"/>
        <w:gridCol w:w="6236"/>
      </w:tblGrid>
      <w:tr>
        <w:tc>
          <w:tcPr>
            <w:tcW w:type="dxa" w:w="4703"/>
          </w:tcPr>
          <w:p>
            <w:r/>
            <w:r>
              <w:rPr>
                <w:rFonts w:ascii="Calibri" w:hAnsi="Calibri" w:eastAsia="WenQuanYi Micro Hei"/>
                <w:b/>
                <w:sz w:val="22"/>
              </w:rPr>
              <w:t>楼宇</w:t>
            </w:r>
          </w:p>
        </w:tc>
        <w:tc>
          <w:tcPr>
            <w:tcW w:type="dxa" w:w="4703"/>
          </w:tcPr>
          <w:p>
            <w:r/>
            <w:r>
              <w:rPr>
                <w:rFonts w:ascii="Calibri" w:hAnsi="Calibri" w:eastAsia="WenQuanYi Micro Hei"/>
                <w:b w:val="0"/>
                <w:sz w:val="22"/>
              </w:rPr>
              <w:t>01# 研发楼 · 地上 9F / 地下 2F</w:t>
            </w:r>
          </w:p>
        </w:tc>
      </w:tr>
      <w:tr>
        <w:tc>
          <w:tcPr>
            <w:tcW w:type="dxa" w:w="4703"/>
          </w:tcPr>
          <w:p>
            <w:r/>
            <w:r>
              <w:rPr>
                <w:rFonts w:ascii="Calibri" w:hAnsi="Calibri" w:eastAsia="WenQuanYi Micro Hei"/>
                <w:b/>
                <w:sz w:val="22"/>
              </w:rPr>
              <w:t>地址</w:t>
            </w:r>
          </w:p>
        </w:tc>
        <w:tc>
          <w:tcPr>
            <w:tcW w:type="dxa" w:w="4703"/>
          </w:tcPr>
          <w:p>
            <w:r/>
            <w:r>
              <w:rPr>
                <w:rFonts w:ascii="Calibri" w:hAnsi="Calibri" w:eastAsia="WenQuanYi Micro Hei"/>
                <w:b w:val="0"/>
                <w:sz w:val="22"/>
              </w:rPr>
              <w:t>上海市静安区永和社区 N070601 单元 075b-07</w:t>
            </w:r>
          </w:p>
        </w:tc>
      </w:tr>
      <w:tr>
        <w:tc>
          <w:tcPr>
            <w:tcW w:type="dxa" w:w="4703"/>
          </w:tcPr>
          <w:p>
            <w:r/>
            <w:r>
              <w:rPr>
                <w:rFonts w:ascii="Calibri" w:hAnsi="Calibri" w:eastAsia="WenQuanYi Micro Hei"/>
                <w:b/>
                <w:sz w:val="22"/>
              </w:rPr>
              <w:t>用地</w:t>
            </w:r>
          </w:p>
        </w:tc>
        <w:tc>
          <w:tcPr>
            <w:tcW w:type="dxa" w:w="4703"/>
          </w:tcPr>
          <w:p>
            <w:r/>
            <w:r>
              <w:rPr>
                <w:rFonts w:ascii="Calibri" w:hAnsi="Calibri" w:eastAsia="WenQuanYi Micro Hei"/>
                <w:b w:val="0"/>
                <w:sz w:val="22"/>
              </w:rPr>
              <w:t>C6 教育科研设计用地（准入硬约束）</w:t>
            </w:r>
          </w:p>
        </w:tc>
      </w:tr>
      <w:tr>
        <w:tc>
          <w:tcPr>
            <w:tcW w:type="dxa" w:w="4703"/>
          </w:tcPr>
          <w:p>
            <w:r/>
            <w:r>
              <w:rPr>
                <w:rFonts w:ascii="Calibri" w:hAnsi="Calibri" w:eastAsia="WenQuanYi Micro Hei"/>
                <w:b/>
                <w:sz w:val="22"/>
              </w:rPr>
              <w:t>规模</w:t>
            </w:r>
          </w:p>
        </w:tc>
        <w:tc>
          <w:tcPr>
            <w:tcW w:type="dxa" w:w="4703"/>
          </w:tcPr>
          <w:p>
            <w:r/>
            <w:r>
              <w:rPr>
                <w:rFonts w:ascii="Calibri" w:hAnsi="Calibri" w:eastAsia="WenQuanYi Micro Hei"/>
                <w:b w:val="0"/>
                <w:sz w:val="22"/>
              </w:rPr>
              <w:t>地上 15,152.75 ㎡ · 地下 6,992.87 ㎡ · 建筑高度 44.95 m</w:t>
            </w:r>
          </w:p>
        </w:tc>
      </w:tr>
      <w:tr>
        <w:tc>
          <w:tcPr>
            <w:tcW w:type="dxa" w:w="4703"/>
          </w:tcPr>
          <w:p>
            <w:r/>
            <w:r>
              <w:rPr>
                <w:rFonts w:ascii="Calibri" w:hAnsi="Calibri" w:eastAsia="WenQuanYi Micro Hei"/>
                <w:b/>
                <w:sz w:val="22"/>
              </w:rPr>
              <w:t>层高</w:t>
            </w:r>
          </w:p>
        </w:tc>
        <w:tc>
          <w:tcPr>
            <w:tcW w:type="dxa" w:w="4703"/>
          </w:tcPr>
          <w:p>
            <w:r/>
            <w:r>
              <w:rPr>
                <w:rFonts w:ascii="Calibri" w:hAnsi="Calibri" w:eastAsia="WenQuanYi Micro Hei"/>
                <w:b w:val="0"/>
                <w:sz w:val="22"/>
              </w:rPr>
              <w:t>1F 5.7 m / 2F 6.3 m / 3F 5.7 m / 4F 5.4 m / 5–8F 4.2 m / 9F 4.3 m</w:t>
            </w:r>
          </w:p>
        </w:tc>
      </w:tr>
      <w:tr>
        <w:tc>
          <w:tcPr>
            <w:tcW w:type="dxa" w:w="4703"/>
          </w:tcPr>
          <w:p>
            <w:r/>
            <w:r>
              <w:rPr>
                <w:rFonts w:ascii="Calibri" w:hAnsi="Calibri" w:eastAsia="WenQuanYi Micro Hei"/>
                <w:b/>
                <w:sz w:val="22"/>
              </w:rPr>
              <w:t>可出租净面积</w:t>
            </w:r>
          </w:p>
        </w:tc>
        <w:tc>
          <w:tcPr>
            <w:tcW w:type="dxa" w:w="4703"/>
          </w:tcPr>
          <w:p>
            <w:r/>
            <w:r>
              <w:rPr>
                <w:rFonts w:ascii="Calibri" w:hAnsi="Calibri" w:eastAsia="WenQuanYi Micro Hei"/>
                <w:b w:val="0"/>
                <w:sz w:val="22"/>
              </w:rPr>
              <w:t>约 8,300 ㎡（考核分母，以面积确认表为准）</w:t>
            </w:r>
          </w:p>
        </w:tc>
      </w:tr>
      <w:tr>
        <w:tc>
          <w:tcPr>
            <w:tcW w:type="dxa" w:w="4703"/>
          </w:tcPr>
          <w:p>
            <w:r/>
            <w:r>
              <w:rPr>
                <w:rFonts w:ascii="Calibri" w:hAnsi="Calibri" w:eastAsia="WenQuanYi Micro Hei"/>
                <w:b/>
                <w:sz w:val="22"/>
              </w:rPr>
              <w:t>建议落位</w:t>
            </w:r>
          </w:p>
        </w:tc>
        <w:tc>
          <w:tcPr>
            <w:tcW w:type="dxa" w:w="4703"/>
          </w:tcPr>
          <w:p>
            <w:r/>
            <w:r>
              <w:rPr>
                <w:rFonts w:ascii="Calibri" w:hAnsi="Calibri" w:eastAsia="WenQuanYi Micro Hei"/>
                <w:b w:val="0"/>
                <w:sz w:val="22"/>
              </w:rPr>
              <w:t>8–9F 链主总部 · 3–4F 核心研发 · 6–7F 算法/软件</w:t>
            </w:r>
          </w:p>
        </w:tc>
      </w:tr>
      <w:tr>
        <w:tc>
          <w:tcPr>
            <w:tcW w:type="dxa" w:w="4703"/>
          </w:tcPr>
          <w:p>
            <w:r/>
            <w:r>
              <w:rPr>
                <w:rFonts w:ascii="Calibri" w:hAnsi="Calibri" w:eastAsia="WenQuanYi Micro Hei"/>
                <w:b/>
                <w:sz w:val="22"/>
              </w:rPr>
              <w:t>自留</w:t>
            </w:r>
          </w:p>
        </w:tc>
        <w:tc>
          <w:tcPr>
            <w:tcW w:type="dxa" w:w="4703"/>
          </w:tcPr>
          <w:p>
            <w:r/>
            <w:r>
              <w:rPr>
                <w:rFonts w:ascii="Calibri" w:hAnsi="Calibri" w:eastAsia="WenQuanYi Micro Hei"/>
                <w:b w:val="0"/>
                <w:sz w:val="22"/>
              </w:rPr>
              <w:t>1F+2F 大堂及展厅由甲方自留或用于冠名，默认不对外招整车展厅</w:t>
            </w:r>
          </w:p>
        </w:tc>
      </w:tr>
    </w:tbl>
    <w:p>
      <w:r>
        <w:rPr>
          <w:rFonts w:ascii="Calibri" w:hAnsi="Calibri" w:eastAsia="WenQuanYi Micro Hei"/>
          <w:b/>
          <w:color w:val="0F2D52"/>
          <w:sz w:val="28"/>
        </w:rPr>
        <w:t>第四条 · 委托事项（乙方必须做的事）</w:t>
      </w:r>
    </w:p>
    <w:p>
      <w:pPr>
        <w:ind w:firstLine="420"/>
      </w:pPr>
      <w:r>
        <w:rPr>
          <w:rFonts w:ascii="Calibri" w:hAnsi="Calibri" w:eastAsia="WenQuanYi Micro Hei"/>
          <w:b w:val="0"/>
          <w:sz w:val="22"/>
        </w:rPr>
        <w:t>4.1 乙方接受委托后，应亲自组织并完成下列工作，不得以『已出方案』替代：</w:t>
      </w:r>
    </w:p>
    <w:p>
      <w:pPr>
        <w:pStyle w:val="ListBullet"/>
      </w:pPr>
      <w:r>
        <w:rPr>
          <w:rFonts w:ascii="Calibri" w:hAnsi="Calibri" w:eastAsia="WenQuanYi Micro Hei"/>
          <w:b w:val="0"/>
          <w:sz w:val="22"/>
        </w:rPr>
        <w:t>客群锁定：按约定业态建立不少于 200 家目标企业库，明确决策人与跟进责任人</w:t>
      </w:r>
    </w:p>
    <w:p>
      <w:pPr>
        <w:pStyle w:val="ListBullet"/>
      </w:pPr>
      <w:r>
        <w:rPr>
          <w:rFonts w:ascii="Calibri" w:hAnsi="Calibri" w:eastAsia="WenQuanYi Micro Hei"/>
          <w:b w:val="0"/>
          <w:sz w:val="22"/>
        </w:rPr>
        <w:t>名单攻坚：对重点客户完成电话/微信建联、拜访、痛点确认，形成可核验的接触记录</w:t>
      </w:r>
    </w:p>
    <w:p>
      <w:pPr>
        <w:pStyle w:val="ListBullet"/>
      </w:pPr>
      <w:r>
        <w:rPr>
          <w:rFonts w:ascii="Calibri" w:hAnsi="Calibri" w:eastAsia="WenQuanYi Micro Hei"/>
          <w:b w:val="0"/>
          <w:sz w:val="22"/>
        </w:rPr>
        <w:t>现场带看：组织看房、讲解楼宇与政策口径、收集反馈，每次带看 48 小时内出纪要</w:t>
      </w:r>
    </w:p>
    <w:p>
      <w:pPr>
        <w:pStyle w:val="ListBullet"/>
      </w:pPr>
      <w:r>
        <w:rPr>
          <w:rFonts w:ascii="Calibri" w:hAnsi="Calibri" w:eastAsia="WenQuanYi Micro Hei"/>
          <w:b w:val="0"/>
          <w:sz w:val="22"/>
        </w:rPr>
        <w:t>商务谈判：在授权范围内报价、起草 Term Sheet / 租赁合同商务条款，推动法务闭环</w:t>
      </w:r>
    </w:p>
    <w:p>
      <w:pPr>
        <w:pStyle w:val="ListBullet"/>
      </w:pPr>
      <w:r>
        <w:rPr>
          <w:rFonts w:ascii="Calibri" w:hAnsi="Calibri" w:eastAsia="WenQuanYi Micro Hei"/>
          <w:b w:val="0"/>
          <w:sz w:val="22"/>
        </w:rPr>
        <w:t>中介统管：遴选、培训、任务量考核、报备冲突裁决，对甲方只保留一套客户真相</w:t>
      </w:r>
    </w:p>
    <w:p>
      <w:pPr>
        <w:pStyle w:val="ListBullet"/>
      </w:pPr>
      <w:r>
        <w:rPr>
          <w:rFonts w:ascii="Calibri" w:hAnsi="Calibri" w:eastAsia="WenQuanYi Micro Hei"/>
          <w:b w:val="0"/>
          <w:sz w:val="22"/>
        </w:rPr>
        <w:t>政府协同：协助甲方准备投促材料、陪同接待、整理『一企一策』诉求清单（对外承诺须甲方确认）</w:t>
      </w:r>
    </w:p>
    <w:p>
      <w:pPr>
        <w:pStyle w:val="ListBullet"/>
      </w:pPr>
      <w:r>
        <w:rPr>
          <w:rFonts w:ascii="Calibri" w:hAnsi="Calibri" w:eastAsia="WenQuanYi Micro Hei"/>
          <w:b w:val="0"/>
          <w:sz w:val="22"/>
        </w:rPr>
        <w:t>活动执行：策划并落地招商活动、小型闭门会、发布会招商环节（硬成本由甲方承担）</w:t>
      </w:r>
    </w:p>
    <w:p>
      <w:pPr>
        <w:pStyle w:val="ListBullet"/>
      </w:pPr>
      <w:r>
        <w:rPr>
          <w:rFonts w:ascii="Calibri" w:hAnsi="Calibri" w:eastAsia="WenQuanYi Micro Hei"/>
          <w:b w:val="0"/>
          <w:sz w:val="22"/>
        </w:rPr>
        <w:t>签约配合：从意向到盖章到保证金到账，盯节点、补材料、对接口径</w:t>
      </w:r>
    </w:p>
    <w:p>
      <w:pPr>
        <w:ind w:firstLine="420"/>
      </w:pPr>
      <w:r>
        <w:rPr>
          <w:rFonts w:ascii="Calibri" w:hAnsi="Calibri" w:eastAsia="WenQuanYi Micro Hei"/>
          <w:b w:val="0"/>
          <w:sz w:val="22"/>
        </w:rPr>
        <w:t>4.2 下列事项明确不属于『已完成招商』，不得作为收费完成依据：</w:t>
      </w:r>
    </w:p>
    <w:p>
      <w:pPr>
        <w:pStyle w:val="ListBullet"/>
      </w:pPr>
      <w:r>
        <w:rPr>
          <w:rFonts w:ascii="Calibri" w:hAnsi="Calibri" w:eastAsia="WenQuanYi Micro Hei"/>
          <w:b w:val="0"/>
          <w:sz w:val="22"/>
        </w:rPr>
        <w:t>仅出具研究报告、案例对标、PPT、咨询意见</w:t>
      </w:r>
    </w:p>
    <w:p>
      <w:pPr>
        <w:pStyle w:val="ListBullet"/>
      </w:pPr>
      <w:r>
        <w:rPr>
          <w:rFonts w:ascii="Calibri" w:hAnsi="Calibri" w:eastAsia="WenQuanYi Micro Hei"/>
          <w:b w:val="0"/>
          <w:sz w:val="22"/>
        </w:rPr>
        <w:t>仅召开内部讨论会、务虚会、参观考察</w:t>
      </w:r>
    </w:p>
    <w:p>
      <w:pPr>
        <w:pStyle w:val="ListBullet"/>
      </w:pPr>
      <w:r>
        <w:rPr>
          <w:rFonts w:ascii="Calibri" w:hAnsi="Calibri" w:eastAsia="WenQuanYi Micro Hei"/>
          <w:b w:val="0"/>
          <w:sz w:val="22"/>
        </w:rPr>
        <w:t>仅提供名单而无有效接触记录</w:t>
      </w:r>
    </w:p>
    <w:p>
      <w:pPr>
        <w:pStyle w:val="ListBullet"/>
      </w:pPr>
      <w:r>
        <w:rPr>
          <w:rFonts w:ascii="Calibri" w:hAnsi="Calibri" w:eastAsia="WenQuanYi Micro Hei"/>
          <w:b w:val="0"/>
          <w:sz w:val="22"/>
        </w:rPr>
        <w:t>仅有口头意向或未付款的草签</w:t>
      </w:r>
    </w:p>
    <w:p>
      <w:r>
        <w:rPr>
          <w:rFonts w:ascii="Calibri" w:hAnsi="Calibri" w:eastAsia="WenQuanYi Micro Hei"/>
          <w:b/>
          <w:color w:val="0F2D52"/>
          <w:sz w:val="28"/>
        </w:rPr>
        <w:t>第五条 · 业态准入与禁止（写进合同，不再口头）</w:t>
      </w:r>
    </w:p>
    <w:p>
      <w:pPr>
        <w:ind w:firstLine="420"/>
      </w:pPr>
      <w:r>
        <w:rPr>
          <w:rFonts w:ascii="Calibri" w:hAnsi="Calibri" w:eastAsia="WenQuanYi Micro Hei"/>
          <w:b w:val="0"/>
          <w:sz w:val="22"/>
        </w:rPr>
        <w:t>5.1 允许招入的业态：</w:t>
      </w:r>
    </w:p>
    <w:p>
      <w:pPr>
        <w:pStyle w:val="ListBullet"/>
      </w:pPr>
      <w:r>
        <w:rPr>
          <w:rFonts w:ascii="Calibri" w:hAnsi="Calibri" w:eastAsia="WenQuanYi Micro Hei"/>
          <w:b w:val="0"/>
          <w:sz w:val="22"/>
        </w:rPr>
        <w:t>人工智能、集成电路设计及测试展示、智能机器人等研发设计类</w:t>
      </w:r>
    </w:p>
    <w:p>
      <w:pPr>
        <w:pStyle w:val="ListBullet"/>
      </w:pPr>
      <w:r>
        <w:rPr>
          <w:rFonts w:ascii="Calibri" w:hAnsi="Calibri" w:eastAsia="WenQuanYi Micro Hei"/>
          <w:b w:val="0"/>
          <w:sz w:val="22"/>
        </w:rPr>
        <w:t>生物医药研发、医疗器械研发（须满足 C6 及环评/特种设备等法定要求）</w:t>
      </w:r>
    </w:p>
    <w:p>
      <w:pPr>
        <w:pStyle w:val="ListBullet"/>
      </w:pPr>
      <w:r>
        <w:rPr>
          <w:rFonts w:ascii="Calibri" w:hAnsi="Calibri" w:eastAsia="WenQuanYi Micro Hei"/>
          <w:b w:val="0"/>
          <w:sz w:val="22"/>
        </w:rPr>
        <w:t>汽车配套研发（电控、传感、支架、软件算法、测试认证等，非整车销售）</w:t>
      </w:r>
    </w:p>
    <w:p>
      <w:pPr>
        <w:ind w:firstLine="420"/>
      </w:pPr>
      <w:r>
        <w:rPr>
          <w:rFonts w:ascii="Calibri" w:hAnsi="Calibri" w:eastAsia="WenQuanYi Micro Hei"/>
          <w:b w:val="0"/>
          <w:sz w:val="22"/>
        </w:rPr>
        <w:t>5.2 禁止招入的业态：</w:t>
      </w:r>
    </w:p>
    <w:p>
      <w:pPr>
        <w:pStyle w:val="ListBullet"/>
      </w:pPr>
      <w:r>
        <w:rPr>
          <w:rFonts w:ascii="Calibri" w:hAnsi="Calibri" w:eastAsia="WenQuanYi Micro Hei"/>
          <w:b w:val="0"/>
          <w:sz w:val="22"/>
        </w:rPr>
        <w:t>整车 4S 店、整车展厅、汽车零售卖场</w:t>
      </w:r>
    </w:p>
    <w:p>
      <w:pPr>
        <w:pStyle w:val="ListBullet"/>
      </w:pPr>
      <w:r>
        <w:rPr>
          <w:rFonts w:ascii="Calibri" w:hAnsi="Calibri" w:eastAsia="WenQuanYi Micro Hei"/>
          <w:b w:val="0"/>
          <w:sz w:val="22"/>
        </w:rPr>
        <w:t>纯商业零售、教培、仓储物流、生产制造</w:t>
      </w:r>
    </w:p>
    <w:p>
      <w:pPr>
        <w:pStyle w:val="ListBullet"/>
      </w:pPr>
      <w:r>
        <w:rPr>
          <w:rFonts w:ascii="Calibri" w:hAnsi="Calibri" w:eastAsia="WenQuanYi Micro Hei"/>
          <w:b w:val="0"/>
          <w:sz w:val="22"/>
        </w:rPr>
        <w:t>不符合 C6 教育科研设计用地主导功能的其他用途</w:t>
      </w:r>
    </w:p>
    <w:p>
      <w:pPr>
        <w:ind w:firstLine="420"/>
      </w:pPr>
      <w:r>
        <w:rPr>
          <w:rFonts w:ascii="Calibri" w:hAnsi="Calibri" w:eastAsia="WenQuanYi Micro Hei"/>
          <w:b w:val="0"/>
          <w:sz w:val="22"/>
        </w:rPr>
        <w:t>5.3 灰色业态：人才短租/公寓仅可作为配建或地下辅助，不得作为地上主业态对外招商；启动前须完成 C6 合规评估，并经甲方书面同意。未经同意不得向客户承诺可办公寓。</w:t>
      </w:r>
    </w:p>
    <w:p>
      <w:pPr>
        <w:ind w:firstLine="420"/>
      </w:pPr>
      <w:r>
        <w:rPr>
          <w:rFonts w:ascii="Calibri" w:hAnsi="Calibri" w:eastAsia="WenQuanYi Micro Hei"/>
          <w:b w:val="0"/>
          <w:sz w:val="22"/>
        </w:rPr>
        <w:t>5.4 用途相符：所有承租人合同用途条款须符合 C6 用地及本条。乙方起草文本时应嵌入该约束。</w:t>
      </w:r>
    </w:p>
    <w:p>
      <w:r>
        <w:rPr>
          <w:rFonts w:ascii="Calibri" w:hAnsi="Calibri" w:eastAsia="WenQuanYi Micro Hei"/>
          <w:b/>
          <w:color w:val="0F2D52"/>
          <w:sz w:val="28"/>
        </w:rPr>
        <w:t>第六条 · 招商授权（红黄绿）</w:t>
      </w:r>
    </w:p>
    <w:p>
      <w:pPr>
        <w:ind w:firstLine="420"/>
      </w:pPr>
      <w:r>
        <w:rPr>
          <w:rFonts w:ascii="Calibri" w:hAnsi="Calibri" w:eastAsia="WenQuanYi Micro Hei"/>
          <w:b w:val="0"/>
          <w:sz w:val="22"/>
        </w:rPr>
        <w:t>6.1 乙方仅可在下列授权内对外报价或书面承诺。超线必须休会，书面请示甲方指定对接人；触及底线须集团董事长（或甲方书面指定的最终决策人）批准。</w:t>
      </w:r>
    </w:p>
    <w:tbl>
      <w:tblPr>
        <w:tblStyle w:val="LightGrid-Accent1"/>
        <w:tblW w:type="auto" w:w="0"/>
        <w:jc w:val="center"/>
        <w:tblLook w:firstColumn="1" w:firstRow="1" w:lastColumn="0" w:lastRow="0" w:noHBand="0" w:noVBand="1" w:val="04A0"/>
      </w:tblPr>
      <w:tblGrid>
        <w:gridCol w:w="3118"/>
        <w:gridCol w:w="1984"/>
        <w:gridCol w:w="2268"/>
        <w:gridCol w:w="1984"/>
      </w:tblGrid>
      <w:tr>
        <w:tc>
          <w:tcPr>
            <w:tcW w:type="dxa" w:w="2351"/>
          </w:tcPr>
          <w:p>
            <w:r/>
            <w:r>
              <w:rPr>
                <w:rFonts w:ascii="Calibri" w:hAnsi="Calibri" w:eastAsia="WenQuanYi Micro Hei"/>
                <w:b/>
                <w:sz w:val="20"/>
              </w:rPr>
              <w:t>条款</w:t>
            </w:r>
          </w:p>
        </w:tc>
        <w:tc>
          <w:tcPr>
            <w:tcW w:type="dxa" w:w="2351"/>
          </w:tcPr>
          <w:p>
            <w:r/>
            <w:r>
              <w:rPr>
                <w:rFonts w:ascii="Calibri" w:hAnsi="Calibri" w:eastAsia="WenQuanYi Micro Hei"/>
                <w:b/>
                <w:sz w:val="20"/>
              </w:rPr>
              <w:t>绿区（可直接报）</w:t>
            </w:r>
          </w:p>
        </w:tc>
        <w:tc>
          <w:tcPr>
            <w:tcW w:type="dxa" w:w="2351"/>
          </w:tcPr>
          <w:p>
            <w:r/>
            <w:r>
              <w:rPr>
                <w:rFonts w:ascii="Calibri" w:hAnsi="Calibri" w:eastAsia="WenQuanYi Micro Hei"/>
                <w:b/>
                <w:sz w:val="20"/>
              </w:rPr>
              <w:t>黄区（48 小时内批复）</w:t>
            </w:r>
          </w:p>
        </w:tc>
        <w:tc>
          <w:tcPr>
            <w:tcW w:type="dxa" w:w="2351"/>
          </w:tcPr>
          <w:p>
            <w:r/>
            <w:r>
              <w:rPr>
                <w:rFonts w:ascii="Calibri" w:hAnsi="Calibri" w:eastAsia="WenQuanYi Micro Hei"/>
                <w:b/>
                <w:sz w:val="20"/>
              </w:rPr>
              <w:t>红区（董事长批）</w:t>
            </w:r>
          </w:p>
        </w:tc>
      </w:tr>
      <w:tr>
        <w:tc>
          <w:tcPr>
            <w:tcW w:type="dxa" w:w="2351"/>
          </w:tcPr>
          <w:p>
            <w:r/>
            <w:r>
              <w:rPr>
                <w:rFonts w:ascii="Calibri" w:hAnsi="Calibri" w:eastAsia="WenQuanYi Micro Hei"/>
                <w:b w:val="0"/>
                <w:sz w:val="20"/>
              </w:rPr>
              <w:t>起始租金（元/㎡·天，不含税不含物业）</w:t>
            </w:r>
          </w:p>
        </w:tc>
        <w:tc>
          <w:tcPr>
            <w:tcW w:type="dxa" w:w="2351"/>
          </w:tcPr>
          <w:p>
            <w:r/>
            <w:r>
              <w:rPr>
                <w:rFonts w:ascii="Calibri" w:hAnsi="Calibri" w:eastAsia="WenQuanYi Micro Hei"/>
                <w:b w:val="0"/>
                <w:sz w:val="20"/>
              </w:rPr>
              <w:t>≥ 6.5</w:t>
            </w:r>
          </w:p>
        </w:tc>
        <w:tc>
          <w:tcPr>
            <w:tcW w:type="dxa" w:w="2351"/>
          </w:tcPr>
          <w:p>
            <w:r/>
            <w:r>
              <w:rPr>
                <w:rFonts w:ascii="Calibri" w:hAnsi="Calibri" w:eastAsia="WenQuanYi Micro Hei"/>
                <w:b w:val="0"/>
                <w:sz w:val="20"/>
              </w:rPr>
              <w:t>5.8–6.5（不含 6.5）</w:t>
            </w:r>
          </w:p>
        </w:tc>
        <w:tc>
          <w:tcPr>
            <w:tcW w:type="dxa" w:w="2351"/>
          </w:tcPr>
          <w:p>
            <w:r/>
            <w:r>
              <w:rPr>
                <w:rFonts w:ascii="Calibri" w:hAnsi="Calibri" w:eastAsia="WenQuanYi Micro Hei"/>
                <w:b w:val="0"/>
                <w:sz w:val="20"/>
              </w:rPr>
              <w:t>&lt; 5.8；底线 5.0</w:t>
            </w:r>
          </w:p>
        </w:tc>
      </w:tr>
      <w:tr>
        <w:tc>
          <w:tcPr>
            <w:tcW w:type="dxa" w:w="2351"/>
          </w:tcPr>
          <w:p>
            <w:r/>
            <w:r>
              <w:rPr>
                <w:rFonts w:ascii="Calibri" w:hAnsi="Calibri" w:eastAsia="WenQuanYi Micro Hei"/>
                <w:b w:val="0"/>
                <w:sz w:val="20"/>
              </w:rPr>
              <w:t>免租期（月，含装修）</w:t>
            </w:r>
          </w:p>
        </w:tc>
        <w:tc>
          <w:tcPr>
            <w:tcW w:type="dxa" w:w="2351"/>
          </w:tcPr>
          <w:p>
            <w:r/>
            <w:r>
              <w:rPr>
                <w:rFonts w:ascii="Calibri" w:hAnsi="Calibri" w:eastAsia="WenQuanYi Micro Hei"/>
                <w:b w:val="0"/>
                <w:sz w:val="20"/>
              </w:rPr>
              <w:t>≤ 9</w:t>
            </w:r>
          </w:p>
        </w:tc>
        <w:tc>
          <w:tcPr>
            <w:tcW w:type="dxa" w:w="2351"/>
          </w:tcPr>
          <w:p>
            <w:r/>
            <w:r>
              <w:rPr>
                <w:rFonts w:ascii="Calibri" w:hAnsi="Calibri" w:eastAsia="WenQuanYi Micro Hei"/>
                <w:b w:val="0"/>
                <w:sz w:val="20"/>
              </w:rPr>
              <w:t>9–15（不含 9）</w:t>
            </w:r>
          </w:p>
        </w:tc>
        <w:tc>
          <w:tcPr>
            <w:tcW w:type="dxa" w:w="2351"/>
          </w:tcPr>
          <w:p>
            <w:r/>
            <w:r>
              <w:rPr>
                <w:rFonts w:ascii="Calibri" w:hAnsi="Calibri" w:eastAsia="WenQuanYi Micro Hei"/>
                <w:b w:val="0"/>
                <w:sz w:val="20"/>
              </w:rPr>
              <w:t>&gt; 15；底线 24</w:t>
            </w:r>
          </w:p>
        </w:tc>
      </w:tr>
      <w:tr>
        <w:tc>
          <w:tcPr>
            <w:tcW w:type="dxa" w:w="2351"/>
          </w:tcPr>
          <w:p>
            <w:r/>
            <w:r>
              <w:rPr>
                <w:rFonts w:ascii="Calibri" w:hAnsi="Calibri" w:eastAsia="WenQuanYi Micro Hei"/>
                <w:b w:val="0"/>
                <w:sz w:val="20"/>
              </w:rPr>
              <w:t>装补（元/㎡）</w:t>
            </w:r>
          </w:p>
        </w:tc>
        <w:tc>
          <w:tcPr>
            <w:tcW w:type="dxa" w:w="2351"/>
          </w:tcPr>
          <w:p>
            <w:r/>
            <w:r>
              <w:rPr>
                <w:rFonts w:ascii="Calibri" w:hAnsi="Calibri" w:eastAsia="WenQuanYi Micro Hei"/>
                <w:b w:val="0"/>
                <w:sz w:val="20"/>
              </w:rPr>
              <w:t>≤ 600</w:t>
            </w:r>
          </w:p>
        </w:tc>
        <w:tc>
          <w:tcPr>
            <w:tcW w:type="dxa" w:w="2351"/>
          </w:tcPr>
          <w:p>
            <w:r/>
            <w:r>
              <w:rPr>
                <w:rFonts w:ascii="Calibri" w:hAnsi="Calibri" w:eastAsia="WenQuanYi Micro Hei"/>
                <w:b w:val="0"/>
                <w:sz w:val="20"/>
              </w:rPr>
              <w:t>600–1,000</w:t>
            </w:r>
          </w:p>
        </w:tc>
        <w:tc>
          <w:tcPr>
            <w:tcW w:type="dxa" w:w="2351"/>
          </w:tcPr>
          <w:p>
            <w:r/>
            <w:r>
              <w:rPr>
                <w:rFonts w:ascii="Calibri" w:hAnsi="Calibri" w:eastAsia="WenQuanYi Micro Hei"/>
                <w:b w:val="0"/>
                <w:sz w:val="20"/>
              </w:rPr>
              <w:t>&gt; 1,000；底线 1,500</w:t>
            </w:r>
          </w:p>
        </w:tc>
      </w:tr>
      <w:tr>
        <w:tc>
          <w:tcPr>
            <w:tcW w:type="dxa" w:w="2351"/>
          </w:tcPr>
          <w:p>
            <w:r/>
            <w:r>
              <w:rPr>
                <w:rFonts w:ascii="Calibri" w:hAnsi="Calibri" w:eastAsia="WenQuanYi Micro Hei"/>
                <w:b w:val="0"/>
                <w:sz w:val="20"/>
              </w:rPr>
              <w:t>合同期（年）</w:t>
            </w:r>
          </w:p>
        </w:tc>
        <w:tc>
          <w:tcPr>
            <w:tcW w:type="dxa" w:w="2351"/>
          </w:tcPr>
          <w:p>
            <w:r/>
            <w:r>
              <w:rPr>
                <w:rFonts w:ascii="Calibri" w:hAnsi="Calibri" w:eastAsia="WenQuanYi Micro Hei"/>
                <w:b w:val="0"/>
                <w:sz w:val="20"/>
              </w:rPr>
              <w:t>≥ 8</w:t>
            </w:r>
          </w:p>
        </w:tc>
        <w:tc>
          <w:tcPr>
            <w:tcW w:type="dxa" w:w="2351"/>
          </w:tcPr>
          <w:p>
            <w:r/>
            <w:r>
              <w:rPr>
                <w:rFonts w:ascii="Calibri" w:hAnsi="Calibri" w:eastAsia="WenQuanYi Micro Hei"/>
                <w:b w:val="0"/>
                <w:sz w:val="20"/>
              </w:rPr>
              <w:t>6–8（不含 8）</w:t>
            </w:r>
          </w:p>
        </w:tc>
        <w:tc>
          <w:tcPr>
            <w:tcW w:type="dxa" w:w="2351"/>
          </w:tcPr>
          <w:p>
            <w:r/>
            <w:r>
              <w:rPr>
                <w:rFonts w:ascii="Calibri" w:hAnsi="Calibri" w:eastAsia="WenQuanYi Micro Hei"/>
                <w:b w:val="0"/>
                <w:sz w:val="20"/>
              </w:rPr>
              <w:t>&lt; 6；底线 5</w:t>
            </w:r>
          </w:p>
        </w:tc>
      </w:tr>
      <w:tr>
        <w:tc>
          <w:tcPr>
            <w:tcW w:type="dxa" w:w="2351"/>
          </w:tcPr>
          <w:p>
            <w:r/>
            <w:r>
              <w:rPr>
                <w:rFonts w:ascii="Calibri" w:hAnsi="Calibri" w:eastAsia="WenQuanYi Micro Hei"/>
                <w:b w:val="0"/>
                <w:sz w:val="20"/>
              </w:rPr>
              <w:t>履约保证（月租金）</w:t>
            </w:r>
          </w:p>
        </w:tc>
        <w:tc>
          <w:tcPr>
            <w:tcW w:type="dxa" w:w="2351"/>
          </w:tcPr>
          <w:p>
            <w:r/>
            <w:r>
              <w:rPr>
                <w:rFonts w:ascii="Calibri" w:hAnsi="Calibri" w:eastAsia="WenQuanYi Micro Hei"/>
                <w:b w:val="0"/>
                <w:sz w:val="20"/>
              </w:rPr>
              <w:t>≥ 6</w:t>
            </w:r>
          </w:p>
        </w:tc>
        <w:tc>
          <w:tcPr>
            <w:tcW w:type="dxa" w:w="2351"/>
          </w:tcPr>
          <w:p>
            <w:r/>
            <w:r>
              <w:rPr>
                <w:rFonts w:ascii="Calibri" w:hAnsi="Calibri" w:eastAsia="WenQuanYi Micro Hei"/>
                <w:b w:val="0"/>
                <w:sz w:val="20"/>
              </w:rPr>
              <w:t>3–6（不含 6）</w:t>
            </w:r>
          </w:p>
        </w:tc>
        <w:tc>
          <w:tcPr>
            <w:tcW w:type="dxa" w:w="2351"/>
          </w:tcPr>
          <w:p>
            <w:r/>
            <w:r>
              <w:rPr>
                <w:rFonts w:ascii="Calibri" w:hAnsi="Calibri" w:eastAsia="WenQuanYi Micro Hei"/>
                <w:b w:val="0"/>
                <w:sz w:val="20"/>
              </w:rPr>
              <w:t>&lt; 3</w:t>
            </w:r>
          </w:p>
        </w:tc>
      </w:tr>
    </w:tbl>
    <w:p>
      <w:r>
        <w:rPr>
          <w:rFonts w:ascii="Calibri" w:hAnsi="Calibri" w:eastAsia="WenQuanYi Micro Hei"/>
          <w:b w:val="0"/>
          <w:sz w:val="22"/>
        </w:rPr>
      </w:r>
    </w:p>
    <w:p>
      <w:pPr>
        <w:ind w:firstLine="420"/>
      </w:pPr>
      <w:r>
        <w:rPr>
          <w:rFonts w:ascii="Calibri" w:hAnsi="Calibri" w:eastAsia="WenQuanYi Micro Hei"/>
          <w:b w:val="0"/>
          <w:sz w:val="22"/>
        </w:rPr>
        <w:t>6.2 绝对禁止（无论谁批准，乙方亦不得代为承诺）：现金回扣、私人佣金、未获政府书面文件的政策返还/落户/人才公寓配额、包牌照、保 GMV、任何形式的个人对赌。</w:t>
      </w:r>
    </w:p>
    <w:p>
      <w:pPr>
        <w:ind w:firstLine="420"/>
      </w:pPr>
      <w:r>
        <w:rPr>
          <w:rFonts w:ascii="Calibri" w:hAnsi="Calibri" w:eastAsia="WenQuanYi Micro Hei"/>
          <w:b w:val="0"/>
          <w:sz w:val="22"/>
        </w:rPr>
        <w:t>6.3 黄区请示：甲方指定对接人应在收到完整书面请示后 48 小时内书面答复；逾期未答复视为不同意，乙方不得按黄区条件对外承诺。</w:t>
      </w:r>
    </w:p>
    <w:p>
      <w:pPr>
        <w:ind w:firstLine="420"/>
      </w:pPr>
      <w:r>
        <w:rPr>
          <w:rFonts w:ascii="Calibri" w:hAnsi="Calibri" w:eastAsia="WenQuanYi Micro Hei"/>
          <w:b w:val="0"/>
          <w:sz w:val="22"/>
        </w:rPr>
        <w:t>6.4 授权可调整：甲方可以书面通知上调或收紧绿区。通知到达次日起对新报价生效，不影响已发出且仍在有效期内的书面报价。</w:t>
      </w:r>
    </w:p>
    <w:p>
      <w:r>
        <w:rPr>
          <w:rFonts w:ascii="Calibri" w:hAnsi="Calibri" w:eastAsia="WenQuanYi Micro Hei"/>
          <w:b/>
          <w:color w:val="0F2D52"/>
          <w:sz w:val="28"/>
        </w:rPr>
        <w:t>第七条 · 工作节奏、人员与报告</w:t>
      </w:r>
    </w:p>
    <w:p>
      <w:pPr>
        <w:ind w:firstLine="420"/>
      </w:pPr>
      <w:r>
        <w:rPr>
          <w:rFonts w:ascii="Calibri" w:hAnsi="Calibri" w:eastAsia="WenQuanYi Micro Hei"/>
          <w:b w:val="0"/>
          <w:sz w:val="22"/>
        </w:rPr>
        <w:t>7.1 项目经理：乙方指定 1 名项目经理，委托期内保持稳定；每周现场办公不少于 3 个工作日（法定节假日除外），对甲方指定对接人直报。</w:t>
      </w:r>
    </w:p>
    <w:p>
      <w:pPr>
        <w:ind w:firstLine="420"/>
      </w:pPr>
      <w:r>
        <w:rPr>
          <w:rFonts w:ascii="Calibri" w:hAnsi="Calibri" w:eastAsia="WenQuanYi Micro Hei"/>
          <w:b w:val="0"/>
          <w:sz w:val="22"/>
        </w:rPr>
        <w:t>7.2 核心组：不少于 3 人（项目经理 + 招商 + 材料/商务）。试跑 90 天可先 2 人到位、第 2 个月补齐。人员名单于进场 5 个工作日内书面提交。</w:t>
      </w:r>
    </w:p>
    <w:p>
      <w:pPr>
        <w:ind w:firstLine="420"/>
      </w:pPr>
      <w:r>
        <w:rPr>
          <w:rFonts w:ascii="Calibri" w:hAnsi="Calibri" w:eastAsia="WenQuanYi Micro Hei"/>
          <w:b w:val="0"/>
          <w:sz w:val="22"/>
        </w:rPr>
        <w:t>7.3 报告：</w:t>
      </w:r>
    </w:p>
    <w:p>
      <w:pPr>
        <w:pStyle w:val="ListBullet"/>
      </w:pPr>
      <w:r>
        <w:rPr>
          <w:rFonts w:ascii="Calibri" w:hAnsi="Calibri" w:eastAsia="WenQuanYi Micro Hei"/>
          <w:b w:val="0"/>
          <w:sz w:val="22"/>
        </w:rPr>
        <w:t>周报：每周五 18:00 前书面提交漏斗（新增线索、带看、谈判、阻塞点、下周动作）</w:t>
      </w:r>
    </w:p>
    <w:p>
      <w:pPr>
        <w:pStyle w:val="ListBullet"/>
      </w:pPr>
      <w:r>
        <w:rPr>
          <w:rFonts w:ascii="Calibri" w:hAnsi="Calibri" w:eastAsia="WenQuanYi Micro Hei"/>
          <w:b w:val="0"/>
          <w:sz w:val="22"/>
        </w:rPr>
        <w:t>月会：每月第一个工作周召开月度经营会，当面或视频，时长不少于 60 分钟</w:t>
      </w:r>
    </w:p>
    <w:p>
      <w:pPr>
        <w:pStyle w:val="ListBullet"/>
      </w:pPr>
      <w:r>
        <w:rPr>
          <w:rFonts w:ascii="Calibri" w:hAnsi="Calibri" w:eastAsia="WenQuanYi Micro Hei"/>
          <w:b w:val="0"/>
          <w:sz w:val="22"/>
        </w:rPr>
        <w:t>季报：每季度书面复盘签约、入驻率、授权使用、风险</w:t>
      </w:r>
    </w:p>
    <w:p>
      <w:pPr>
        <w:ind w:firstLine="420"/>
      </w:pPr>
      <w:r>
        <w:rPr>
          <w:rFonts w:ascii="Calibri" w:hAnsi="Calibri" w:eastAsia="WenQuanYi Micro Hei"/>
          <w:b w:val="0"/>
          <w:sz w:val="22"/>
        </w:rPr>
        <w:t>7.4 客户档案：全部报备、带看、报价记录归甲方所有。委托终止后 10 个工作日内完整移交，乙方可留存副本供合规备查，但不得用于与本项目相竞争的用途。</w:t>
      </w:r>
    </w:p>
    <w:p>
      <w:r>
        <w:rPr>
          <w:rFonts w:ascii="Calibri" w:hAnsi="Calibri" w:eastAsia="WenQuanYi Micro Hei"/>
          <w:b/>
          <w:color w:val="0F2D52"/>
          <w:sz w:val="28"/>
        </w:rPr>
        <w:t>第八条 · 考核指标（招到什么算完成）</w:t>
      </w:r>
    </w:p>
    <w:p>
      <w:pPr>
        <w:ind w:firstLine="420"/>
      </w:pPr>
      <w:r>
        <w:rPr>
          <w:rFonts w:ascii="Calibri" w:hAnsi="Calibri" w:eastAsia="WenQuanYi Micro Hei"/>
          <w:b w:val="0"/>
          <w:sz w:val="22"/>
        </w:rPr>
        <w:t>8.1 过程与结果指标如下。过程指标用于节奏管理；结果指标用于续约与 M6 退出判断。未达 M12 目标本身不自动构成根本违约，但影响续约及第九条所述费用安排。</w:t>
      </w:r>
    </w:p>
    <w:tbl>
      <w:tblPr>
        <w:tblStyle w:val="LightGrid-Accent1"/>
        <w:tblW w:type="auto" w:w="0"/>
        <w:jc w:val="center"/>
        <w:tblLook w:firstColumn="1" w:firstRow="1" w:lastColumn="0" w:lastRow="0" w:noHBand="0" w:noVBand="1" w:val="04A0"/>
      </w:tblPr>
      <w:tblGrid>
        <w:gridCol w:w="1247"/>
        <w:gridCol w:w="4195"/>
        <w:gridCol w:w="3628"/>
      </w:tblGrid>
      <w:tr>
        <w:tc>
          <w:tcPr>
            <w:tcW w:type="dxa" w:w="3135"/>
          </w:tcPr>
          <w:p>
            <w:r/>
            <w:r>
              <w:rPr>
                <w:rFonts w:ascii="Calibri" w:hAnsi="Calibri" w:eastAsia="WenQuanYi Micro Hei"/>
                <w:b/>
                <w:sz w:val="20"/>
              </w:rPr>
              <w:t>时点</w:t>
            </w:r>
          </w:p>
        </w:tc>
        <w:tc>
          <w:tcPr>
            <w:tcW w:type="dxa" w:w="3135"/>
          </w:tcPr>
          <w:p>
            <w:r/>
            <w:r>
              <w:rPr>
                <w:rFonts w:ascii="Calibri" w:hAnsi="Calibri" w:eastAsia="WenQuanYi Micro Hei"/>
                <w:b/>
                <w:sz w:val="20"/>
              </w:rPr>
              <w:t>过程指标（必须可见）</w:t>
            </w:r>
          </w:p>
        </w:tc>
        <w:tc>
          <w:tcPr>
            <w:tcW w:type="dxa" w:w="3135"/>
          </w:tcPr>
          <w:p>
            <w:r/>
            <w:r>
              <w:rPr>
                <w:rFonts w:ascii="Calibri" w:hAnsi="Calibri" w:eastAsia="WenQuanYi Micro Hei"/>
                <w:b/>
                <w:sz w:val="20"/>
              </w:rPr>
              <w:t>结果指标</w:t>
            </w:r>
          </w:p>
        </w:tc>
      </w:tr>
      <w:tr>
        <w:tc>
          <w:tcPr>
            <w:tcW w:type="dxa" w:w="3135"/>
          </w:tcPr>
          <w:p>
            <w:r/>
            <w:r>
              <w:rPr>
                <w:rFonts w:ascii="Calibri" w:hAnsi="Calibri" w:eastAsia="WenQuanYi Micro Hei"/>
                <w:b w:val="0"/>
                <w:sz w:val="20"/>
              </w:rPr>
              <w:t>M3</w:t>
            </w:r>
          </w:p>
        </w:tc>
        <w:tc>
          <w:tcPr>
            <w:tcW w:type="dxa" w:w="3135"/>
          </w:tcPr>
          <w:p>
            <w:r/>
            <w:r>
              <w:rPr>
                <w:rFonts w:ascii="Calibri" w:hAnsi="Calibri" w:eastAsia="WenQuanYi Micro Hei"/>
                <w:b w:val="0"/>
                <w:sz w:val="20"/>
              </w:rPr>
              <w:t>目标库 ≥ 200 家；深度接触 ≥ 8 家；正式带看 ≥ 5 场；周报无断档</w:t>
            </w:r>
          </w:p>
        </w:tc>
        <w:tc>
          <w:tcPr>
            <w:tcW w:type="dxa" w:w="3135"/>
          </w:tcPr>
          <w:p>
            <w:r/>
            <w:r>
              <w:rPr>
                <w:rFonts w:ascii="Calibri" w:hAnsi="Calibri" w:eastAsia="WenQuanYi Micro Hei"/>
                <w:b w:val="0"/>
                <w:sz w:val="20"/>
              </w:rPr>
              <w:t>至少 3 份有效书面意向</w:t>
            </w:r>
          </w:p>
        </w:tc>
      </w:tr>
      <w:tr>
        <w:tc>
          <w:tcPr>
            <w:tcW w:type="dxa" w:w="3135"/>
          </w:tcPr>
          <w:p>
            <w:r/>
            <w:r>
              <w:rPr>
                <w:rFonts w:ascii="Calibri" w:hAnsi="Calibri" w:eastAsia="WenQuanYi Micro Hei"/>
                <w:b w:val="0"/>
                <w:sz w:val="20"/>
              </w:rPr>
              <w:t>M6</w:t>
            </w:r>
          </w:p>
        </w:tc>
        <w:tc>
          <w:tcPr>
            <w:tcW w:type="dxa" w:w="3135"/>
          </w:tcPr>
          <w:p>
            <w:r/>
            <w:r>
              <w:rPr>
                <w:rFonts w:ascii="Calibri" w:hAnsi="Calibri" w:eastAsia="WenQuanYi Micro Hei"/>
                <w:b w:val="0"/>
                <w:sz w:val="20"/>
              </w:rPr>
              <w:t>中介渠道启动并完成报备制度；至少 1 场闭门招商活动</w:t>
            </w:r>
          </w:p>
        </w:tc>
        <w:tc>
          <w:tcPr>
            <w:tcW w:type="dxa" w:w="3135"/>
          </w:tcPr>
          <w:p>
            <w:r/>
            <w:r>
              <w:rPr>
                <w:rFonts w:ascii="Calibri" w:hAnsi="Calibri" w:eastAsia="WenQuanYi Micro Hei"/>
                <w:b w:val="0"/>
                <w:sz w:val="20"/>
              </w:rPr>
              <w:t>至少 1 份链主/锚定 Term Sheet，或累计有效意向面积 ≥ 2,000 ㎡</w:t>
            </w:r>
          </w:p>
        </w:tc>
      </w:tr>
      <w:tr>
        <w:tc>
          <w:tcPr>
            <w:tcW w:type="dxa" w:w="3135"/>
          </w:tcPr>
          <w:p>
            <w:r/>
            <w:r>
              <w:rPr>
                <w:rFonts w:ascii="Calibri" w:hAnsi="Calibri" w:eastAsia="WenQuanYi Micro Hei"/>
                <w:b w:val="0"/>
                <w:sz w:val="20"/>
              </w:rPr>
              <w:t>M9</w:t>
            </w:r>
          </w:p>
        </w:tc>
        <w:tc>
          <w:tcPr>
            <w:tcW w:type="dxa" w:w="3135"/>
          </w:tcPr>
          <w:p>
            <w:r/>
            <w:r>
              <w:rPr>
                <w:rFonts w:ascii="Calibri" w:hAnsi="Calibri" w:eastAsia="WenQuanYi Micro Hei"/>
                <w:b w:val="0"/>
                <w:sz w:val="20"/>
              </w:rPr>
              <w:t>漏斗周会连续召开；重点客户一页纸齐备</w:t>
            </w:r>
          </w:p>
        </w:tc>
        <w:tc>
          <w:tcPr>
            <w:tcW w:type="dxa" w:w="3135"/>
          </w:tcPr>
          <w:p>
            <w:r/>
            <w:r>
              <w:rPr>
                <w:rFonts w:ascii="Calibri" w:hAnsi="Calibri" w:eastAsia="WenQuanYi Micro Hei"/>
                <w:b w:val="0"/>
                <w:sz w:val="20"/>
              </w:rPr>
              <w:t>累计生效签约面积 ≥ 3,000 ㎡（约 36% 入驻率）</w:t>
            </w:r>
          </w:p>
        </w:tc>
      </w:tr>
      <w:tr>
        <w:tc>
          <w:tcPr>
            <w:tcW w:type="dxa" w:w="3135"/>
          </w:tcPr>
          <w:p>
            <w:r/>
            <w:r>
              <w:rPr>
                <w:rFonts w:ascii="Calibri" w:hAnsi="Calibri" w:eastAsia="WenQuanYi Micro Hei"/>
                <w:b w:val="0"/>
                <w:sz w:val="20"/>
              </w:rPr>
              <w:t>M12</w:t>
            </w:r>
          </w:p>
        </w:tc>
        <w:tc>
          <w:tcPr>
            <w:tcW w:type="dxa" w:w="3135"/>
          </w:tcPr>
          <w:p>
            <w:r/>
            <w:r>
              <w:rPr>
                <w:rFonts w:ascii="Calibri" w:hAnsi="Calibri" w:eastAsia="WenQuanYi Micro Hei"/>
                <w:b w:val="0"/>
                <w:sz w:val="20"/>
              </w:rPr>
              <w:t>客户档案与 SOP 可移交</w:t>
            </w:r>
          </w:p>
        </w:tc>
        <w:tc>
          <w:tcPr>
            <w:tcW w:type="dxa" w:w="3135"/>
          </w:tcPr>
          <w:p>
            <w:r/>
            <w:r>
              <w:rPr>
                <w:rFonts w:ascii="Calibri" w:hAnsi="Calibri" w:eastAsia="WenQuanYi Micro Hei"/>
                <w:b w:val="0"/>
                <w:sz w:val="20"/>
              </w:rPr>
              <w:t>累计生效签约面积 ≥ 3,735 ㎡，或入驻率 ≥ 45%</w:t>
            </w:r>
          </w:p>
        </w:tc>
      </w:tr>
    </w:tbl>
    <w:p>
      <w:r>
        <w:rPr>
          <w:rFonts w:ascii="Calibri" w:hAnsi="Calibri" w:eastAsia="WenQuanYi Micro Hei"/>
          <w:b w:val="0"/>
          <w:sz w:val="22"/>
        </w:rPr>
      </w:r>
    </w:p>
    <w:p>
      <w:pPr>
        <w:ind w:firstLine="420"/>
      </w:pPr>
      <w:r>
        <w:rPr>
          <w:rFonts w:ascii="Calibri" w:hAnsi="Calibri" w:eastAsia="WenQuanYi Micro Hei"/>
          <w:b w:val="0"/>
          <w:sz w:val="22"/>
        </w:rPr>
        <w:t>8.2 M6 检验：若第 8.1 条 M6 结果指标未达成，且主要原因不可归责于甲方未配合（见第十三条），甲方有权在 M6 届满后 15 日内书面通知提前终止本协议，无需支付终止日后的月度操盘费；已发生的成功佣金仍应按约支付；启动费不退。</w:t>
      </w:r>
    </w:p>
    <w:p>
      <w:pPr>
        <w:ind w:firstLine="420"/>
      </w:pPr>
      <w:r>
        <w:rPr>
          <w:rFonts w:ascii="Calibri" w:hAnsi="Calibri" w:eastAsia="WenQuanYi Micro Hei"/>
          <w:b w:val="0"/>
          <w:sz w:val="22"/>
        </w:rPr>
        <w:t>8.3 因甲方未在授权时限内批复、拒绝提供看房条件、董事长级拜访经书面预约后无故缺席、或甲方自行否决已符合绿区条件的成交导致指标未达的，不启动 8.2 条退出权，且甲方不得据此主张乙方未尽责。</w:t>
      </w:r>
    </w:p>
    <w:p>
      <w:r>
        <w:rPr>
          <w:rFonts w:ascii="Calibri" w:hAnsi="Calibri" w:eastAsia="WenQuanYi Micro Hei"/>
          <w:b/>
          <w:color w:val="0F2D52"/>
          <w:sz w:val="28"/>
        </w:rPr>
        <w:t>第九条 · 服务费用（原口径 · 柔化）</w:t>
      </w:r>
    </w:p>
    <w:p>
      <w:pPr>
        <w:ind w:firstLine="420"/>
      </w:pPr>
      <w:r>
        <w:rPr>
          <w:rFonts w:ascii="Calibri" w:hAnsi="Calibri" w:eastAsia="WenQuanYi Micro Hei"/>
          <w:b w:val="0"/>
          <w:sz w:val="22"/>
        </w:rPr>
        <w:t>9.1 收费方向为：启动费 15 万元 + 月度 8 万元 + 首年租金 8%。下列柔化只减轻叠加，不改变这三项数字。金额以附件 E 为准。</w:t>
      </w:r>
    </w:p>
    <w:p>
      <w:r>
        <w:rPr>
          <w:rFonts w:ascii="Calibri" w:hAnsi="Calibri" w:eastAsia="WenQuanYi Micro Hei"/>
          <w:b/>
          <w:sz w:val="24"/>
        </w:rPr>
        <w:t>（一）启动费</w:t>
      </w:r>
    </w:p>
    <w:p>
      <w:pPr>
        <w:ind w:firstLine="420"/>
      </w:pPr>
      <w:r>
        <w:rPr>
          <w:rFonts w:ascii="Calibri" w:hAnsi="Calibri" w:eastAsia="WenQuanYi Micro Hei"/>
          <w:b w:val="0"/>
          <w:sz w:val="22"/>
        </w:rPr>
        <w:t>9.2 启动费人民币 [壹拾伍万元整]。本合同签署后 10 个工作日内一次性支付。用于进场筹备、材料及第一个月现场服务。启动费可全额抵扣后续应付成功佣金，不退。</w:t>
      </w:r>
    </w:p>
    <w:p>
      <w:r>
        <w:rPr>
          <w:rFonts w:ascii="Calibri" w:hAnsi="Calibri" w:eastAsia="WenQuanYi Micro Hei"/>
          <w:b/>
          <w:sz w:val="24"/>
        </w:rPr>
        <w:t>（二）月度操盘费</w:t>
      </w:r>
    </w:p>
    <w:p>
      <w:pPr>
        <w:ind w:firstLine="420"/>
      </w:pPr>
      <w:r>
        <w:rPr>
          <w:rFonts w:ascii="Calibri" w:hAnsi="Calibri" w:eastAsia="WenQuanYi Micro Hei"/>
          <w:b w:val="0"/>
          <w:sz w:val="22"/>
        </w:rPr>
        <w:t>9.3 月度操盘费人民币 [捌万元整]/月。自进场日后的第 2 个自然月起付（第一个月已含在启动费中），每月 5 日前支付当月。当月若产生应付成功佣金，该月月度费从该笔佣金中抵扣。</w:t>
      </w:r>
    </w:p>
    <w:p>
      <w:pPr>
        <w:ind w:firstLine="420"/>
      </w:pPr>
      <w:r>
        <w:rPr>
          <w:rFonts w:ascii="Calibri" w:hAnsi="Calibri" w:eastAsia="WenQuanYi Micro Hei"/>
          <w:b w:val="0"/>
          <w:sz w:val="22"/>
        </w:rPr>
        <w:t>9.4 启动费与月度费不含：</w:t>
      </w:r>
    </w:p>
    <w:p>
      <w:pPr>
        <w:pStyle w:val="ListBullet"/>
      </w:pPr>
      <w:r>
        <w:rPr>
          <w:rFonts w:ascii="Calibri" w:hAnsi="Calibri" w:eastAsia="WenQuanYi Micro Hei"/>
          <w:b w:val="0"/>
          <w:sz w:val="22"/>
        </w:rPr>
        <w:t>第三方中介居间佣金（按居间协议另付；乙方中介单佣金见 9.9）</w:t>
      </w:r>
    </w:p>
    <w:p>
      <w:pPr>
        <w:pStyle w:val="ListBullet"/>
      </w:pPr>
      <w:r>
        <w:rPr>
          <w:rFonts w:ascii="Calibri" w:hAnsi="Calibri" w:eastAsia="WenQuanYi Micro Hei"/>
          <w:b w:val="0"/>
          <w:sz w:val="22"/>
        </w:rPr>
        <w:t>闭门会/活动场地与餐饮</w:t>
      </w:r>
    </w:p>
    <w:p>
      <w:pPr>
        <w:pStyle w:val="ListBullet"/>
      </w:pPr>
      <w:r>
        <w:rPr>
          <w:rFonts w:ascii="Calibri" w:hAnsi="Calibri" w:eastAsia="WenQuanYi Micro Hei"/>
          <w:b w:val="0"/>
          <w:sz w:val="22"/>
        </w:rPr>
        <w:t>样板间装修及工程改造</w:t>
      </w:r>
    </w:p>
    <w:p>
      <w:pPr>
        <w:pStyle w:val="ListBullet"/>
      </w:pPr>
      <w:r>
        <w:rPr>
          <w:rFonts w:ascii="Calibri" w:hAnsi="Calibri" w:eastAsia="WenQuanYi Micro Hei"/>
          <w:b w:val="0"/>
          <w:sz w:val="22"/>
        </w:rPr>
        <w:t>须由甲方主体出具的政府文件、保证金、税费</w:t>
      </w:r>
    </w:p>
    <w:p>
      <w:r>
        <w:rPr>
          <w:rFonts w:ascii="Calibri" w:hAnsi="Calibri" w:eastAsia="WenQuanYi Micro Hei"/>
          <w:b/>
          <w:sz w:val="24"/>
        </w:rPr>
        <w:t>（三）成功佣金</w:t>
      </w:r>
    </w:p>
    <w:p>
      <w:pPr>
        <w:ind w:firstLine="420"/>
      </w:pPr>
      <w:r>
        <w:rPr>
          <w:rFonts w:ascii="Calibri" w:hAnsi="Calibri" w:eastAsia="WenQuanYi Micro Hei"/>
          <w:b w:val="0"/>
          <w:sz w:val="22"/>
        </w:rPr>
        <w:t>9.5 计算基数 = 生效租赁合同项下承租人应付的首年租金总额（不含增值税、不含物业费、扣减免租期对应的租金）。</w:t>
      </w:r>
    </w:p>
    <w:p>
      <w:pPr>
        <w:ind w:firstLine="420"/>
      </w:pPr>
      <w:r>
        <w:rPr>
          <w:rFonts w:ascii="Calibri" w:hAnsi="Calibri" w:eastAsia="WenQuanYi Micro Hei"/>
          <w:b w:val="0"/>
          <w:sz w:val="22"/>
        </w:rPr>
        <w:t>9.6 费率：常规租户与链主/锚定租户一律为基数 × 8%。不上浮。</w:t>
      </w:r>
    </w:p>
    <w:p>
      <w:pPr>
        <w:ind w:firstLine="420"/>
      </w:pPr>
      <w:r>
        <w:rPr>
          <w:rFonts w:ascii="Calibri" w:hAnsi="Calibri" w:eastAsia="WenQuanYi Micro Hei"/>
          <w:b w:val="0"/>
          <w:sz w:val="22"/>
        </w:rPr>
        <w:t>9.7 支付时点：租赁合同生效且甲方收到履约保证金或首期租金后 15 个工作日内。启动费抵扣在第一笔成功佣金中优先扣减。</w:t>
      </w:r>
    </w:p>
    <w:p>
      <w:pPr>
        <w:ind w:firstLine="420"/>
      </w:pPr>
      <w:r>
        <w:rPr>
          <w:rFonts w:ascii="Calibri" w:hAnsi="Calibri" w:eastAsia="WenQuanYi Micro Hei"/>
          <w:b w:val="0"/>
          <w:sz w:val="22"/>
        </w:rPr>
        <w:t>9.8 退租扣回：承租人于起租日后 12 个月内因可归责于招商质量的原因导致合同解除的，乙方按未履行月数比例退还已收成功佣金。因甲方违约、房屋瑕疵、政策变化、客户自身战略收缩导致的退租，不扣回。</w:t>
      </w:r>
    </w:p>
    <w:p>
      <w:pPr>
        <w:ind w:firstLine="420"/>
      </w:pPr>
      <w:r>
        <w:rPr>
          <w:rFonts w:ascii="Calibri" w:hAnsi="Calibri" w:eastAsia="WenQuanYi Micro Hei"/>
          <w:b w:val="0"/>
          <w:sz w:val="22"/>
        </w:rPr>
        <w:t>9.9 中介成交：甲方按居间协议向中介支付居间佣金；乙方向甲方收取的成功佣金按第 9.6 条的 50% 计（即基数 × 4%），不按满额 8% 计。未经报备的中介成交，乙方不收取该笔成功佣金。</w:t>
      </w:r>
    </w:p>
    <w:p>
      <w:pPr>
        <w:ind w:firstLine="420"/>
      </w:pPr>
      <w:r>
        <w:rPr>
          <w:rFonts w:ascii="Calibri" w:hAnsi="Calibri" w:eastAsia="WenQuanYi Micro Hei"/>
          <w:b w:val="0"/>
          <w:sz w:val="22"/>
        </w:rPr>
        <w:t>9.10 税费：本条金额均为未税价，增值税及附加按法定另付，乙方开具合法发票。</w:t>
      </w:r>
    </w:p>
    <w:p>
      <w:pPr>
        <w:ind w:firstLine="420"/>
      </w:pPr>
      <w:r>
        <w:rPr>
          <w:rFonts w:ascii="Calibri" w:hAnsi="Calibri" w:eastAsia="WenQuanYi Micro Hei"/>
          <w:b w:val="0"/>
          <w:sz w:val="22"/>
        </w:rPr>
        <w:t>9.11 试跑 90 天期满未转正的：之后不产生月度费；已发生成功佣金照付；启动费不退，仍可抵扣已发生佣金。</w:t>
      </w:r>
    </w:p>
    <w:p>
      <w:r>
        <w:rPr>
          <w:rFonts w:ascii="Calibri" w:hAnsi="Calibri" w:eastAsia="WenQuanYi Micro Hei"/>
          <w:b/>
          <w:color w:val="0F2D52"/>
          <w:sz w:val="28"/>
        </w:rPr>
        <w:t>第十条 · 客户报备与撞单</w:t>
      </w:r>
    </w:p>
    <w:p>
      <w:pPr>
        <w:ind w:firstLine="420"/>
      </w:pPr>
      <w:r>
        <w:rPr>
          <w:rFonts w:ascii="Calibri" w:hAnsi="Calibri" w:eastAsia="WenQuanYi Micro Hei"/>
          <w:b w:val="0"/>
          <w:sz w:val="22"/>
        </w:rPr>
        <w:t>10.1 乙方应以书面《客户报备表》（附件 C）向甲方报备。完整报备（企业全称、决策人、接触时间、意向面积）后，该客户由乙方锁定 90 日。期满未推进至带看或有效意向的，锁定解除。</w:t>
      </w:r>
    </w:p>
    <w:p>
      <w:pPr>
        <w:ind w:firstLine="420"/>
      </w:pPr>
      <w:r>
        <w:rPr>
          <w:rFonts w:ascii="Calibri" w:hAnsi="Calibri" w:eastAsia="WenQuanYi Micro Hei"/>
          <w:b w:val="0"/>
          <w:sz w:val="22"/>
        </w:rPr>
        <w:t>10.2 锁定期内该客户成交（含甲方或中介促成），按第 2.3、9.6、9.9 条计付。同一客户多渠道冲突，以首次完整报备为准。</w:t>
      </w:r>
    </w:p>
    <w:p>
      <w:pPr>
        <w:ind w:firstLine="420"/>
      </w:pPr>
      <w:r>
        <w:rPr>
          <w:rFonts w:ascii="Calibri" w:hAnsi="Calibri" w:eastAsia="WenQuanYi Micro Hei"/>
          <w:b w:val="0"/>
          <w:sz w:val="22"/>
        </w:rPr>
        <w:t>10.3 禁止虚假报备。经查实虚假报备的，该客户锁定无效，并按第十八条处理。</w:t>
      </w:r>
    </w:p>
    <w:p>
      <w:r>
        <w:rPr>
          <w:rFonts w:ascii="Calibri" w:hAnsi="Calibri" w:eastAsia="WenQuanYi Micro Hei"/>
          <w:b/>
          <w:color w:val="0F2D52"/>
          <w:sz w:val="28"/>
        </w:rPr>
        <w:t>第十一条 · 甲方配合义务</w:t>
      </w:r>
    </w:p>
    <w:p>
      <w:pPr>
        <w:ind w:firstLine="420"/>
      </w:pPr>
      <w:r>
        <w:rPr>
          <w:rFonts w:ascii="Calibri" w:hAnsi="Calibri" w:eastAsia="WenQuanYi Micro Hei"/>
          <w:b w:val="0"/>
          <w:sz w:val="22"/>
        </w:rPr>
        <w:t>甲方应：</w:t>
      </w:r>
    </w:p>
    <w:p>
      <w:pPr>
        <w:pStyle w:val="ListBullet"/>
      </w:pPr>
      <w:r>
        <w:rPr>
          <w:rFonts w:ascii="Calibri" w:hAnsi="Calibri" w:eastAsia="WenQuanYi Micro Hei"/>
          <w:b w:val="0"/>
          <w:sz w:val="22"/>
        </w:rPr>
        <w:t>指定唯一商务对接人，并保证黄区请示 48 小时内有书面答复</w:t>
      </w:r>
    </w:p>
    <w:p>
      <w:pPr>
        <w:pStyle w:val="ListBullet"/>
      </w:pPr>
      <w:r>
        <w:rPr>
          <w:rFonts w:ascii="Calibri" w:hAnsi="Calibri" w:eastAsia="WenQuanYi Micro Hei"/>
          <w:b w:val="0"/>
          <w:sz w:val="22"/>
        </w:rPr>
        <w:t>提供看房条件、钥匙/门禁、物业陪同、实测图纸与面积表</w:t>
      </w:r>
    </w:p>
    <w:p>
      <w:pPr>
        <w:pStyle w:val="ListBullet"/>
      </w:pPr>
      <w:r>
        <w:rPr>
          <w:rFonts w:ascii="Calibri" w:hAnsi="Calibri" w:eastAsia="WenQuanYi Micro Hei"/>
          <w:b w:val="0"/>
          <w:sz w:val="22"/>
        </w:rPr>
        <w:t>链主级客户现场拜访，按书面预约安排董事长或授权决策人出席</w:t>
      </w:r>
    </w:p>
    <w:p>
      <w:pPr>
        <w:pStyle w:val="ListBullet"/>
      </w:pPr>
      <w:r>
        <w:rPr>
          <w:rFonts w:ascii="Calibri" w:hAnsi="Calibri" w:eastAsia="WenQuanYi Micro Hei"/>
          <w:b w:val="0"/>
          <w:sz w:val="22"/>
        </w:rPr>
        <w:t>法务在收到完整合同草案后 10 个工作日内反馈修订意见</w:t>
      </w:r>
    </w:p>
    <w:p>
      <w:pPr>
        <w:pStyle w:val="ListBullet"/>
      </w:pPr>
      <w:r>
        <w:rPr>
          <w:rFonts w:ascii="Calibri" w:hAnsi="Calibri" w:eastAsia="WenQuanYi Micro Hei"/>
          <w:b w:val="0"/>
          <w:sz w:val="22"/>
        </w:rPr>
        <w:t>不向已由乙方报备锁定的客户另行给出低于绿区的报价</w:t>
      </w:r>
    </w:p>
    <w:p>
      <w:pPr>
        <w:pStyle w:val="ListBullet"/>
      </w:pPr>
      <w:r>
        <w:rPr>
          <w:rFonts w:ascii="Calibri" w:hAnsi="Calibri" w:eastAsia="WenQuanYi Micro Hei"/>
          <w:b w:val="0"/>
          <w:sz w:val="22"/>
        </w:rPr>
        <w:t>对外政策口径以甲方确认稿为准，不要求乙方口头加码</w:t>
      </w:r>
    </w:p>
    <w:p>
      <w:r>
        <w:rPr>
          <w:rFonts w:ascii="Calibri" w:hAnsi="Calibri" w:eastAsia="WenQuanYi Micro Hei"/>
          <w:b/>
          <w:color w:val="0F2D52"/>
          <w:sz w:val="28"/>
        </w:rPr>
        <w:t>第十二条 · 乙方义务与禁止行为</w:t>
      </w:r>
    </w:p>
    <w:p>
      <w:pPr>
        <w:ind w:firstLine="420"/>
      </w:pPr>
      <w:r>
        <w:rPr>
          <w:rFonts w:ascii="Calibri" w:hAnsi="Calibri" w:eastAsia="WenQuanYi Micro Hei"/>
          <w:b w:val="0"/>
          <w:sz w:val="22"/>
        </w:rPr>
        <w:t>12.1 乙方应勤勉、专业、如实汇报漏斗，不得隐瞒重大谈判破裂原因。</w:t>
      </w:r>
    </w:p>
    <w:p>
      <w:pPr>
        <w:ind w:firstLine="420"/>
      </w:pPr>
      <w:r>
        <w:rPr>
          <w:rFonts w:ascii="Calibri" w:hAnsi="Calibri" w:eastAsia="WenQuanYi Micro Hei"/>
          <w:b w:val="0"/>
          <w:sz w:val="22"/>
        </w:rPr>
        <w:t>12.2 乙方禁止：</w:t>
      </w:r>
    </w:p>
    <w:p>
      <w:pPr>
        <w:pStyle w:val="ListBullet"/>
      </w:pPr>
      <w:r>
        <w:rPr>
          <w:rFonts w:ascii="Calibri" w:hAnsi="Calibri" w:eastAsia="WenQuanYi Micro Hei"/>
          <w:b w:val="0"/>
          <w:sz w:val="22"/>
        </w:rPr>
        <w:t>向承租人或中介收取任何好处费、回扣、顾问费、代币或收益权</w:t>
      </w:r>
    </w:p>
    <w:p>
      <w:pPr>
        <w:pStyle w:val="ListBullet"/>
      </w:pPr>
      <w:r>
        <w:rPr>
          <w:rFonts w:ascii="Calibri" w:hAnsi="Calibri" w:eastAsia="WenQuanYi Micro Hei"/>
          <w:b w:val="0"/>
          <w:sz w:val="22"/>
        </w:rPr>
        <w:t>超出第六条授权对外承诺租金、免租、装补或政府政策</w:t>
      </w:r>
    </w:p>
    <w:p>
      <w:pPr>
        <w:pStyle w:val="ListBullet"/>
      </w:pPr>
      <w:r>
        <w:rPr>
          <w:rFonts w:ascii="Calibri" w:hAnsi="Calibri" w:eastAsia="WenQuanYi Micro Hei"/>
          <w:b w:val="0"/>
          <w:sz w:val="22"/>
        </w:rPr>
        <w:t>虚假报备、截留客户、将本项目线索用于竞争性楼宇</w:t>
      </w:r>
    </w:p>
    <w:p>
      <w:pPr>
        <w:pStyle w:val="ListBullet"/>
      </w:pPr>
      <w:r>
        <w:rPr>
          <w:rFonts w:ascii="Calibri" w:hAnsi="Calibri" w:eastAsia="WenQuanYi Micro Hei"/>
          <w:b w:val="0"/>
          <w:sz w:val="22"/>
        </w:rPr>
        <w:t>未经书面授权以甲方名义签署租赁合同或收款</w:t>
      </w:r>
    </w:p>
    <w:p>
      <w:pPr>
        <w:pStyle w:val="ListBullet"/>
      </w:pPr>
      <w:r>
        <w:rPr>
          <w:rFonts w:ascii="Calibri" w:hAnsi="Calibri" w:eastAsia="WenQuanYi Micro Hei"/>
          <w:b w:val="0"/>
          <w:sz w:val="22"/>
        </w:rPr>
        <w:t>在甲方不知情时承诺公寓、整车展厅或其他禁止业态</w:t>
      </w:r>
    </w:p>
    <w:p>
      <w:pPr>
        <w:ind w:firstLine="420"/>
      </w:pPr>
      <w:r>
        <w:rPr>
          <w:rFonts w:ascii="Calibri" w:hAnsi="Calibri" w:eastAsia="WenQuanYi Micro Hei"/>
          <w:b w:val="0"/>
          <w:sz w:val="22"/>
        </w:rPr>
        <w:t>12.3 利益冲突：乙方如同时操盘与本标的直接竞争的静安/中心城区同类楼宇，应事先书面披露；甲方有权决定是否继续独家委托。</w:t>
      </w:r>
    </w:p>
    <w:p>
      <w:r>
        <w:rPr>
          <w:rFonts w:ascii="Calibri" w:hAnsi="Calibri" w:eastAsia="WenQuanYi Micro Hei"/>
          <w:b/>
          <w:color w:val="0F2D52"/>
          <w:sz w:val="28"/>
        </w:rPr>
        <w:t>第十三条 · 知识产权</w:t>
      </w:r>
    </w:p>
    <w:p>
      <w:pPr>
        <w:ind w:firstLine="420"/>
      </w:pPr>
      <w:r>
        <w:rPr>
          <w:rFonts w:ascii="Calibri" w:hAnsi="Calibri" w:eastAsia="WenQuanYi Micro Hei"/>
          <w:b w:val="0"/>
          <w:sz w:val="22"/>
        </w:rPr>
        <w:t>13.1 为履行本协议专门制作的招商材料、客户档案、报价单、一页纸，著作权归甲方，仅限用于本项目。</w:t>
      </w:r>
    </w:p>
    <w:p>
      <w:pPr>
        <w:ind w:firstLine="420"/>
      </w:pPr>
      <w:r>
        <w:rPr>
          <w:rFonts w:ascii="Calibri" w:hAnsi="Calibri" w:eastAsia="WenQuanYi Micro Hei"/>
          <w:b w:val="0"/>
          <w:sz w:val="22"/>
        </w:rPr>
        <w:t>13.2 乙方原有的方法论、模板库、案例研究框架仍归乙方。甲方可在本项目范围内使用。</w:t>
      </w:r>
    </w:p>
    <w:p>
      <w:pPr>
        <w:ind w:firstLine="420"/>
      </w:pPr>
      <w:r>
        <w:rPr>
          <w:rFonts w:ascii="Calibri" w:hAnsi="Calibri" w:eastAsia="WenQuanYi Micro Hei"/>
          <w:b w:val="0"/>
          <w:sz w:val="22"/>
        </w:rPr>
        <w:t>13.3 公开案例研究双方均可在隐去对方商业秘密后作非商业阐述，但不得暗示对方为对方背书。</w:t>
      </w:r>
    </w:p>
    <w:p>
      <w:r>
        <w:rPr>
          <w:rFonts w:ascii="Calibri" w:hAnsi="Calibri" w:eastAsia="WenQuanYi Micro Hei"/>
          <w:b/>
          <w:color w:val="0F2D52"/>
          <w:sz w:val="28"/>
        </w:rPr>
        <w:t>第十四条 · 保密</w:t>
      </w:r>
    </w:p>
    <w:p>
      <w:pPr>
        <w:ind w:firstLine="420"/>
      </w:pPr>
      <w:r>
        <w:rPr>
          <w:rFonts w:ascii="Calibri" w:hAnsi="Calibri" w:eastAsia="WenQuanYi Micro Hei"/>
          <w:b w:val="0"/>
          <w:sz w:val="22"/>
        </w:rPr>
        <w:t>14.1 双方对报价底线、客户名单、谈判记录、财务测算互负保密义务，期限至本协议终止后 3 年。</w:t>
      </w:r>
    </w:p>
    <w:p>
      <w:pPr>
        <w:ind w:firstLine="420"/>
      </w:pPr>
      <w:r>
        <w:rPr>
          <w:rFonts w:ascii="Calibri" w:hAnsi="Calibri" w:eastAsia="WenQuanYi Micro Hei"/>
          <w:b w:val="0"/>
          <w:sz w:val="22"/>
        </w:rPr>
        <w:t>14.2 对外发声（媒体、政府汇报、社交媒体）涉及本项目定位、租金、入驻客户名称的，须经甲方书面同意。已公开信息除外。</w:t>
      </w:r>
    </w:p>
    <w:p>
      <w:r>
        <w:rPr>
          <w:rFonts w:ascii="Calibri" w:hAnsi="Calibri" w:eastAsia="WenQuanYi Micro Hei"/>
          <w:b/>
          <w:color w:val="0F2D52"/>
          <w:sz w:val="28"/>
        </w:rPr>
        <w:t>第十五条 · 期限、续约与退出</w:t>
      </w:r>
    </w:p>
    <w:p>
      <w:pPr>
        <w:ind w:firstLine="420"/>
      </w:pPr>
      <w:r>
        <w:rPr>
          <w:rFonts w:ascii="Calibri" w:hAnsi="Calibri" w:eastAsia="WenQuanYi Micro Hei"/>
          <w:b w:val="0"/>
          <w:sz w:val="22"/>
        </w:rPr>
        <w:t>15.1 委托期限 12 个月，自双方盖章之日起算（『进场日』以附件 E 记载为准）。</w:t>
      </w:r>
    </w:p>
    <w:p>
      <w:pPr>
        <w:ind w:firstLine="420"/>
      </w:pPr>
      <w:r>
        <w:rPr>
          <w:rFonts w:ascii="Calibri" w:hAnsi="Calibri" w:eastAsia="WenQuanYi Micro Hei"/>
          <w:b w:val="0"/>
          <w:sz w:val="22"/>
        </w:rPr>
        <w:t>15.2 期满前 30 日，双方书面确认是否续约 6 个月。续约期月度操盘费、成功佣金按届时附件 E 执行；如未另签，成功佣金对委托期内已报备并在期满后 90 日内生效的合同仍然适用。</w:t>
      </w:r>
    </w:p>
    <w:p>
      <w:pPr>
        <w:ind w:firstLine="420"/>
      </w:pPr>
      <w:r>
        <w:rPr>
          <w:rFonts w:ascii="Calibri" w:hAnsi="Calibri" w:eastAsia="WenQuanYi Micro Hei"/>
          <w:b w:val="0"/>
          <w:sz w:val="22"/>
        </w:rPr>
        <w:t>15.3 提前终止：</w:t>
      </w:r>
    </w:p>
    <w:p>
      <w:pPr>
        <w:pStyle w:val="ListBullet"/>
      </w:pPr>
      <w:r>
        <w:rPr>
          <w:rFonts w:ascii="Calibri" w:hAnsi="Calibri" w:eastAsia="WenQuanYi Micro Hei"/>
          <w:b w:val="0"/>
          <w:sz w:val="22"/>
        </w:rPr>
        <w:t>按第 8.2 条 M6 检验终止</w:t>
      </w:r>
    </w:p>
    <w:p>
      <w:pPr>
        <w:pStyle w:val="ListBullet"/>
      </w:pPr>
      <w:r>
        <w:rPr>
          <w:rFonts w:ascii="Calibri" w:hAnsi="Calibri" w:eastAsia="WenQuanYi Micro Hei"/>
          <w:b w:val="0"/>
          <w:sz w:val="22"/>
        </w:rPr>
        <w:t>甲方提前 30 日书面通知无理由终止：须付至通知期满之日的月度费，已发生成功佣金照付，并支付相当于 1 个月月度操盘费的收尾费用</w:t>
      </w:r>
    </w:p>
    <w:p>
      <w:pPr>
        <w:pStyle w:val="ListBullet"/>
      </w:pPr>
      <w:r>
        <w:rPr>
          <w:rFonts w:ascii="Calibri" w:hAnsi="Calibri" w:eastAsia="WenQuanYi Micro Hei"/>
          <w:b w:val="0"/>
          <w:sz w:val="22"/>
        </w:rPr>
        <w:t>乙方提前 30 日书面通知终止：须完成客户档案移交，当月月度费按日计至移交完成</w:t>
      </w:r>
    </w:p>
    <w:p>
      <w:pPr>
        <w:pStyle w:val="ListBullet"/>
      </w:pPr>
      <w:r>
        <w:rPr>
          <w:rFonts w:ascii="Calibri" w:hAnsi="Calibri" w:eastAsia="WenQuanYi Micro Hei"/>
          <w:b w:val="0"/>
          <w:sz w:val="22"/>
        </w:rPr>
        <w:t>一方根本违约经书面催告 10 个工作日未改正：守约方可立即终止</w:t>
      </w:r>
    </w:p>
    <w:p>
      <w:pPr>
        <w:ind w:firstLine="420"/>
      </w:pPr>
      <w:r>
        <w:rPr>
          <w:rFonts w:ascii="Calibri" w:hAnsi="Calibri" w:eastAsia="WenQuanYi Micro Hei"/>
          <w:b w:val="0"/>
          <w:sz w:val="22"/>
        </w:rPr>
        <w:t>15.4 终止不影响已经产生的成功佣金、保密、知识产权与争议条款。</w:t>
      </w:r>
    </w:p>
    <w:p>
      <w:r>
        <w:rPr>
          <w:rFonts w:ascii="Calibri" w:hAnsi="Calibri" w:eastAsia="WenQuanYi Micro Hei"/>
          <w:b/>
          <w:color w:val="0F2D52"/>
          <w:sz w:val="28"/>
        </w:rPr>
        <w:t>第十六条 · 违约责任</w:t>
      </w:r>
    </w:p>
    <w:p>
      <w:pPr>
        <w:ind w:firstLine="420"/>
      </w:pPr>
      <w:r>
        <w:rPr>
          <w:rFonts w:ascii="Calibri" w:hAnsi="Calibri" w:eastAsia="WenQuanYi Micro Hei"/>
          <w:b w:val="0"/>
          <w:sz w:val="22"/>
        </w:rPr>
        <w:t>16.1 甲方逾期支付启动费或月度操盘费超过 15 日的，乙方可书面暂停现场服务；超过 30 日的，乙方可终止本协议，并要求甲方支付欠费及按欠费日万分之五计的滞纳金。</w:t>
      </w:r>
    </w:p>
    <w:p>
      <w:pPr>
        <w:ind w:firstLine="420"/>
      </w:pPr>
      <w:r>
        <w:rPr>
          <w:rFonts w:ascii="Calibri" w:hAnsi="Calibri" w:eastAsia="WenQuanYi Micro Hei"/>
          <w:b w:val="0"/>
          <w:sz w:val="22"/>
        </w:rPr>
        <w:t>16.2 乙方违反第 12.2 条禁止行为的，甲方可立即终止本协议，要求返还该行为发生后已付的月度操盘费，并保留追偿因该行为导致的客户索赔、政府处罚等损失。</w:t>
      </w:r>
    </w:p>
    <w:p>
      <w:pPr>
        <w:ind w:firstLine="420"/>
      </w:pPr>
      <w:r>
        <w:rPr>
          <w:rFonts w:ascii="Calibri" w:hAnsi="Calibri" w:eastAsia="WenQuanYi Micro Hei"/>
          <w:b w:val="0"/>
          <w:sz w:val="22"/>
        </w:rPr>
        <w:t>16.3 乙方无正当理由连续两周未提交周报、或项目经理连续 10 个工作日无法联系且未指定替手的，甲方可书面催告；催告后 5 个工作日仍未改正的，可按第 15.3 条立即终止，启动费不退。</w:t>
      </w:r>
    </w:p>
    <w:p>
      <w:r>
        <w:rPr>
          <w:rFonts w:ascii="Calibri" w:hAnsi="Calibri" w:eastAsia="WenQuanYi Micro Hei"/>
          <w:b/>
          <w:color w:val="0F2D52"/>
          <w:sz w:val="28"/>
        </w:rPr>
        <w:t>第十七条 · 通知与送达</w:t>
      </w:r>
    </w:p>
    <w:tbl>
      <w:tblPr>
        <w:tblStyle w:val="LightGrid-Accent1"/>
        <w:tblW w:type="auto" w:w="0"/>
        <w:jc w:val="center"/>
        <w:tblLook w:firstColumn="1" w:firstRow="1" w:lastColumn="0" w:lastRow="0" w:noHBand="0" w:noVBand="1" w:val="04A0"/>
      </w:tblPr>
      <w:tblGrid>
        <w:gridCol w:w="2835"/>
        <w:gridCol w:w="6236"/>
      </w:tblGrid>
      <w:tr>
        <w:tc>
          <w:tcPr>
            <w:tcW w:type="dxa" w:w="4703"/>
          </w:tcPr>
          <w:p>
            <w:r/>
            <w:r>
              <w:rPr>
                <w:rFonts w:ascii="Calibri" w:hAnsi="Calibri" w:eastAsia="WenQuanYi Micro Hei"/>
                <w:b/>
                <w:sz w:val="22"/>
              </w:rPr>
              <w:t>甲方收件地址</w:t>
            </w:r>
          </w:p>
        </w:tc>
        <w:tc>
          <w:tcPr>
            <w:tcW w:type="dxa" w:w="4703"/>
          </w:tcPr>
          <w:p>
            <w:r/>
            <w:r>
              <w:rPr>
                <w:rFonts w:ascii="Calibri" w:hAnsi="Calibri" w:eastAsia="WenQuanYi Micro Hei"/>
                <w:b w:val="0"/>
                <w:sz w:val="22"/>
              </w:rPr>
              <w:t>[出租方地址]</w:t>
            </w:r>
          </w:p>
        </w:tc>
      </w:tr>
      <w:tr>
        <w:tc>
          <w:tcPr>
            <w:tcW w:type="dxa" w:w="4703"/>
          </w:tcPr>
          <w:p>
            <w:r/>
            <w:r>
              <w:rPr>
                <w:rFonts w:ascii="Calibri" w:hAnsi="Calibri" w:eastAsia="WenQuanYi Micro Hei"/>
                <w:b/>
                <w:sz w:val="22"/>
              </w:rPr>
              <w:t>甲方对接邮箱</w:t>
            </w:r>
          </w:p>
        </w:tc>
        <w:tc>
          <w:tcPr>
            <w:tcW w:type="dxa" w:w="4703"/>
          </w:tcPr>
          <w:p>
            <w:r/>
            <w:r>
              <w:rPr>
                <w:rFonts w:ascii="Calibri" w:hAnsi="Calibri" w:eastAsia="WenQuanYi Micro Hei"/>
                <w:b w:val="0"/>
                <w:sz w:val="22"/>
              </w:rPr>
              <w:t>[contact@guansong.com]</w:t>
            </w:r>
          </w:p>
        </w:tc>
      </w:tr>
      <w:tr>
        <w:tc>
          <w:tcPr>
            <w:tcW w:type="dxa" w:w="4703"/>
          </w:tcPr>
          <w:p>
            <w:r/>
            <w:r>
              <w:rPr>
                <w:rFonts w:ascii="Calibri" w:hAnsi="Calibri" w:eastAsia="WenQuanYi Micro Hei"/>
                <w:b/>
                <w:sz w:val="22"/>
              </w:rPr>
              <w:t>乙方收件地址</w:t>
            </w:r>
          </w:p>
        </w:tc>
        <w:tc>
          <w:tcPr>
            <w:tcW w:type="dxa" w:w="4703"/>
          </w:tcPr>
          <w:p>
            <w:r/>
            <w:r>
              <w:rPr>
                <w:rFonts w:ascii="Calibri" w:hAnsi="Calibri" w:eastAsia="WenQuanYi Micro Hei"/>
                <w:b w:val="0"/>
                <w:sz w:val="22"/>
              </w:rPr>
              <w:t>[受托方地址]</w:t>
            </w:r>
          </w:p>
        </w:tc>
      </w:tr>
      <w:tr>
        <w:tc>
          <w:tcPr>
            <w:tcW w:type="dxa" w:w="4703"/>
          </w:tcPr>
          <w:p>
            <w:r/>
            <w:r>
              <w:rPr>
                <w:rFonts w:ascii="Calibri" w:hAnsi="Calibri" w:eastAsia="WenQuanYi Micro Hei"/>
                <w:b/>
                <w:sz w:val="22"/>
              </w:rPr>
              <w:t>乙方项目经理邮箱</w:t>
            </w:r>
          </w:p>
        </w:tc>
        <w:tc>
          <w:tcPr>
            <w:tcW w:type="dxa" w:w="4703"/>
          </w:tcPr>
          <w:p>
            <w:r/>
            <w:r>
              <w:rPr>
                <w:rFonts w:ascii="Calibri" w:hAnsi="Calibri" w:eastAsia="WenQuanYi Micro Hei"/>
                <w:b w:val="0"/>
                <w:sz w:val="22"/>
              </w:rPr>
              <w:t>[xxx@xxx.com]</w:t>
            </w:r>
          </w:p>
        </w:tc>
      </w:tr>
    </w:tbl>
    <w:p>
      <w:pPr>
        <w:ind w:firstLine="420"/>
      </w:pPr>
      <w:r>
        <w:rPr>
          <w:rFonts w:ascii="Calibri" w:hAnsi="Calibri" w:eastAsia="WenQuanYi Micro Hei"/>
          <w:b w:val="0"/>
          <w:sz w:val="22"/>
        </w:rPr>
        <w:t>书面通知以专人送达、邮件回执或电子邮件进入对方指定邮箱视为送达。授权请示、报备、周报均可以电子邮件形式作出。</w:t>
      </w:r>
    </w:p>
    <w:p>
      <w:r>
        <w:rPr>
          <w:rFonts w:ascii="Calibri" w:hAnsi="Calibri" w:eastAsia="WenQuanYi Micro Hei"/>
          <w:b/>
          <w:color w:val="0F2D52"/>
          <w:sz w:val="28"/>
        </w:rPr>
        <w:t>第十八条 · 争议解决</w:t>
      </w:r>
    </w:p>
    <w:p>
      <w:pPr>
        <w:ind w:firstLine="420"/>
      </w:pPr>
      <w:r>
        <w:rPr>
          <w:rFonts w:ascii="Calibri" w:hAnsi="Calibri" w:eastAsia="WenQuanYi Micro Hei"/>
          <w:b w:val="0"/>
          <w:sz w:val="22"/>
        </w:rPr>
        <w:t>因本协议发生的任何争议，应首先由双方指定对接人友好协商。协商不成的，提交上海仲裁委员会按其届时有效的仲裁规则仲裁，仲裁地上海，仲裁裁决为终局，对双方均有约束力。</w:t>
      </w:r>
    </w:p>
    <w:p>
      <w:r>
        <w:rPr>
          <w:rFonts w:ascii="Calibri" w:hAnsi="Calibri" w:eastAsia="WenQuanYi Micro Hei"/>
          <w:b/>
          <w:color w:val="0F2D52"/>
          <w:sz w:val="28"/>
        </w:rPr>
        <w:t>第十九条 · 附则</w:t>
      </w:r>
    </w:p>
    <w:p>
      <w:pPr>
        <w:ind w:firstLine="420"/>
      </w:pPr>
      <w:r>
        <w:rPr>
          <w:rFonts w:ascii="Calibri" w:hAnsi="Calibri" w:eastAsia="WenQuanYi Micro Hei"/>
          <w:b w:val="0"/>
          <w:sz w:val="22"/>
        </w:rPr>
        <w:t>19.1 本协议自双方法定代表人或授权代表签字盖章之日起生效。</w:t>
      </w:r>
    </w:p>
    <w:p>
      <w:pPr>
        <w:ind w:firstLine="420"/>
      </w:pPr>
      <w:r>
        <w:rPr>
          <w:rFonts w:ascii="Calibri" w:hAnsi="Calibri" w:eastAsia="WenQuanYi Micro Hei"/>
          <w:b w:val="0"/>
          <w:sz w:val="22"/>
        </w:rPr>
        <w:t>19.2 本协议一式四份，双方各执两份，具有同等法律效力。</w:t>
      </w:r>
    </w:p>
    <w:p>
      <w:pPr>
        <w:ind w:firstLine="420"/>
      </w:pPr>
      <w:r>
        <w:rPr>
          <w:rFonts w:ascii="Calibri" w:hAnsi="Calibri" w:eastAsia="WenQuanYi Micro Hei"/>
          <w:b w:val="0"/>
          <w:sz w:val="22"/>
        </w:rPr>
        <w:t>19.3 附件为本协议组成部分。附件 E（费用确认单）与正文不一致时，就费用事项以附件 E 为准。</w:t>
      </w:r>
    </w:p>
    <w:p>
      <w:pPr>
        <w:ind w:firstLine="420"/>
      </w:pPr>
      <w:r>
        <w:rPr>
          <w:rFonts w:ascii="Calibri" w:hAnsi="Calibri" w:eastAsia="WenQuanYi Micro Hei"/>
          <w:b w:val="0"/>
          <w:sz w:val="22"/>
        </w:rPr>
        <w:t>19.4 本协议未尽事宜，由双方另行签订补充协议。补充协议不得改变第二条独家操盘性质，除非双方明确书面同意改为非独家。</w:t>
      </w:r>
    </w:p>
    <w:p>
      <w:r>
        <w:rPr>
          <w:rFonts w:ascii="Calibri" w:hAnsi="Calibri" w:eastAsia="WenQuanYi Micro Hei"/>
          <w:b/>
          <w:color w:val="0F2D52"/>
          <w:sz w:val="28"/>
        </w:rPr>
        <w:t>附件清单</w:t>
      </w:r>
    </w:p>
    <w:p>
      <w:pPr>
        <w:pStyle w:val="ListBullet"/>
      </w:pPr>
      <w:r>
        <w:rPr>
          <w:rFonts w:ascii="Calibri" w:hAnsi="Calibri" w:eastAsia="WenQuanYi Micro Hei"/>
          <w:b w:val="0"/>
          <w:sz w:val="22"/>
        </w:rPr>
        <w:t>附件 A：月度服务清单（乙方每周/每月必须交付的动作）</w:t>
      </w:r>
    </w:p>
    <w:p>
      <w:pPr>
        <w:pStyle w:val="ListBullet"/>
      </w:pPr>
      <w:r>
        <w:rPr>
          <w:rFonts w:ascii="Calibri" w:hAnsi="Calibri" w:eastAsia="WenQuanYi Micro Hei"/>
          <w:b w:val="0"/>
          <w:sz w:val="22"/>
        </w:rPr>
        <w:t>附件 B：报价授权表（与第六条一致，可单独更新）</w:t>
      </w:r>
    </w:p>
    <w:p>
      <w:pPr>
        <w:pStyle w:val="ListBullet"/>
      </w:pPr>
      <w:r>
        <w:rPr>
          <w:rFonts w:ascii="Calibri" w:hAnsi="Calibri" w:eastAsia="WenQuanYi Micro Hei"/>
          <w:b w:val="0"/>
          <w:sz w:val="22"/>
        </w:rPr>
        <w:t>附件 C：客户报备表</w:t>
      </w:r>
    </w:p>
    <w:p>
      <w:pPr>
        <w:pStyle w:val="ListBullet"/>
      </w:pPr>
      <w:r>
        <w:rPr>
          <w:rFonts w:ascii="Calibri" w:hAnsi="Calibri" w:eastAsia="WenQuanYi Micro Hei"/>
          <w:b w:val="0"/>
          <w:sz w:val="22"/>
        </w:rPr>
        <w:t>附件 D：周报必备字段</w:t>
      </w:r>
    </w:p>
    <w:p>
      <w:pPr>
        <w:pStyle w:val="ListBullet"/>
      </w:pPr>
      <w:r>
        <w:rPr>
          <w:rFonts w:ascii="Calibri" w:hAnsi="Calibri" w:eastAsia="WenQuanYi Micro Hei"/>
          <w:b w:val="0"/>
          <w:sz w:val="22"/>
        </w:rPr>
        <w:t>附件 E：费用与进场日确认单（签署时填写）</w:t>
      </w:r>
    </w:p>
    <w:p>
      <w:r>
        <w:rPr>
          <w:rFonts w:ascii="Calibri" w:hAnsi="Calibri" w:eastAsia="WenQuanYi Micro Hei"/>
          <w:b/>
          <w:color w:val="0F2D52"/>
          <w:sz w:val="28"/>
        </w:rPr>
        <w:t>附件 A · 月度服务清单</w:t>
      </w:r>
    </w:p>
    <w:tbl>
      <w:tblPr>
        <w:tblStyle w:val="LightGrid-Accent1"/>
        <w:tblW w:type="auto" w:w="0"/>
        <w:jc w:val="center"/>
        <w:tblLook w:firstColumn="1" w:firstRow="1" w:lastColumn="0" w:lastRow="0" w:noHBand="0" w:noVBand="1" w:val="04A0"/>
      </w:tblPr>
      <w:tblGrid>
        <w:gridCol w:w="1247"/>
        <w:gridCol w:w="2268"/>
        <w:gridCol w:w="2268"/>
        <w:gridCol w:w="3402"/>
      </w:tblGrid>
      <w:tr>
        <w:tc>
          <w:tcPr>
            <w:tcW w:type="dxa" w:w="2351"/>
          </w:tcPr>
          <w:p>
            <w:r/>
            <w:r>
              <w:rPr>
                <w:rFonts w:ascii="Calibri" w:hAnsi="Calibri" w:eastAsia="WenQuanYi Micro Hei"/>
                <w:b/>
                <w:sz w:val="20"/>
              </w:rPr>
              <w:t>频率</w:t>
            </w:r>
          </w:p>
        </w:tc>
        <w:tc>
          <w:tcPr>
            <w:tcW w:type="dxa" w:w="2351"/>
          </w:tcPr>
          <w:p>
            <w:r/>
            <w:r>
              <w:rPr>
                <w:rFonts w:ascii="Calibri" w:hAnsi="Calibri" w:eastAsia="WenQuanYi Micro Hei"/>
                <w:b/>
                <w:sz w:val="20"/>
              </w:rPr>
              <w:t>动作</w:t>
            </w:r>
          </w:p>
        </w:tc>
        <w:tc>
          <w:tcPr>
            <w:tcW w:type="dxa" w:w="2351"/>
          </w:tcPr>
          <w:p>
            <w:r/>
            <w:r>
              <w:rPr>
                <w:rFonts w:ascii="Calibri" w:hAnsi="Calibri" w:eastAsia="WenQuanYi Micro Hei"/>
                <w:b/>
                <w:sz w:val="20"/>
              </w:rPr>
              <w:t>交付物</w:t>
            </w:r>
          </w:p>
        </w:tc>
        <w:tc>
          <w:tcPr>
            <w:tcW w:type="dxa" w:w="2351"/>
          </w:tcPr>
          <w:p>
            <w:r/>
            <w:r>
              <w:rPr>
                <w:rFonts w:ascii="Calibri" w:hAnsi="Calibri" w:eastAsia="WenQuanYi Micro Hei"/>
                <w:b/>
                <w:sz w:val="20"/>
              </w:rPr>
              <w:t>甲方可见的完成标准</w:t>
            </w:r>
          </w:p>
        </w:tc>
      </w:tr>
      <w:tr>
        <w:tc>
          <w:tcPr>
            <w:tcW w:type="dxa" w:w="2351"/>
          </w:tcPr>
          <w:p>
            <w:r/>
            <w:r>
              <w:rPr>
                <w:rFonts w:ascii="Calibri" w:hAnsi="Calibri" w:eastAsia="WenQuanYi Micro Hei"/>
                <w:b w:val="0"/>
                <w:sz w:val="20"/>
              </w:rPr>
              <w:t>每周</w:t>
            </w:r>
          </w:p>
        </w:tc>
        <w:tc>
          <w:tcPr>
            <w:tcW w:type="dxa" w:w="2351"/>
          </w:tcPr>
          <w:p>
            <w:r/>
            <w:r>
              <w:rPr>
                <w:rFonts w:ascii="Calibri" w:hAnsi="Calibri" w:eastAsia="WenQuanYi Micro Hei"/>
                <w:b w:val="0"/>
                <w:sz w:val="20"/>
              </w:rPr>
              <w:t>漏斗推进与阻塞升级</w:t>
            </w:r>
          </w:p>
        </w:tc>
        <w:tc>
          <w:tcPr>
            <w:tcW w:type="dxa" w:w="2351"/>
          </w:tcPr>
          <w:p>
            <w:r/>
            <w:r>
              <w:rPr>
                <w:rFonts w:ascii="Calibri" w:hAnsi="Calibri" w:eastAsia="WenQuanYi Micro Hei"/>
                <w:b w:val="0"/>
                <w:sz w:val="20"/>
              </w:rPr>
              <w:t>周报</w:t>
            </w:r>
          </w:p>
        </w:tc>
        <w:tc>
          <w:tcPr>
            <w:tcW w:type="dxa" w:w="2351"/>
          </w:tcPr>
          <w:p>
            <w:r/>
            <w:r>
              <w:rPr>
                <w:rFonts w:ascii="Calibri" w:hAnsi="Calibri" w:eastAsia="WenQuanYi Micro Hei"/>
                <w:b w:val="0"/>
                <w:sz w:val="20"/>
              </w:rPr>
              <w:t>周五 18:00 前邮件送达，字段齐全</w:t>
            </w:r>
          </w:p>
        </w:tc>
      </w:tr>
      <w:tr>
        <w:tc>
          <w:tcPr>
            <w:tcW w:type="dxa" w:w="2351"/>
          </w:tcPr>
          <w:p>
            <w:r/>
            <w:r>
              <w:rPr>
                <w:rFonts w:ascii="Calibri" w:hAnsi="Calibri" w:eastAsia="WenQuanYi Micro Hei"/>
                <w:b w:val="0"/>
                <w:sz w:val="20"/>
              </w:rPr>
              <w:t>每周</w:t>
            </w:r>
          </w:p>
        </w:tc>
        <w:tc>
          <w:tcPr>
            <w:tcW w:type="dxa" w:w="2351"/>
          </w:tcPr>
          <w:p>
            <w:r/>
            <w:r>
              <w:rPr>
                <w:rFonts w:ascii="Calibri" w:hAnsi="Calibri" w:eastAsia="WenQuanYi Micro Hei"/>
                <w:b w:val="0"/>
                <w:sz w:val="20"/>
              </w:rPr>
              <w:t>重点客户动作</w:t>
            </w:r>
          </w:p>
        </w:tc>
        <w:tc>
          <w:tcPr>
            <w:tcW w:type="dxa" w:w="2351"/>
          </w:tcPr>
          <w:p>
            <w:r/>
            <w:r>
              <w:rPr>
                <w:rFonts w:ascii="Calibri" w:hAnsi="Calibri" w:eastAsia="WenQuanYi Micro Hei"/>
                <w:b w:val="0"/>
                <w:sz w:val="20"/>
              </w:rPr>
              <w:t>接触记录</w:t>
            </w:r>
          </w:p>
        </w:tc>
        <w:tc>
          <w:tcPr>
            <w:tcW w:type="dxa" w:w="2351"/>
          </w:tcPr>
          <w:p>
            <w:r/>
            <w:r>
              <w:rPr>
                <w:rFonts w:ascii="Calibri" w:hAnsi="Calibri" w:eastAsia="WenQuanYi Micro Hei"/>
                <w:b w:val="0"/>
                <w:sz w:val="20"/>
              </w:rPr>
              <w:t>至少 5 次有效外联（电话/拜访/带看）</w:t>
            </w:r>
          </w:p>
        </w:tc>
      </w:tr>
      <w:tr>
        <w:tc>
          <w:tcPr>
            <w:tcW w:type="dxa" w:w="2351"/>
          </w:tcPr>
          <w:p>
            <w:r/>
            <w:r>
              <w:rPr>
                <w:rFonts w:ascii="Calibri" w:hAnsi="Calibri" w:eastAsia="WenQuanYi Micro Hei"/>
                <w:b w:val="0"/>
                <w:sz w:val="20"/>
              </w:rPr>
              <w:t>每两周</w:t>
            </w:r>
          </w:p>
        </w:tc>
        <w:tc>
          <w:tcPr>
            <w:tcW w:type="dxa" w:w="2351"/>
          </w:tcPr>
          <w:p>
            <w:r/>
            <w:r>
              <w:rPr>
                <w:rFonts w:ascii="Calibri" w:hAnsi="Calibri" w:eastAsia="WenQuanYi Micro Hei"/>
                <w:b w:val="0"/>
                <w:sz w:val="20"/>
              </w:rPr>
              <w:t>现场带看或线上路演</w:t>
            </w:r>
          </w:p>
        </w:tc>
        <w:tc>
          <w:tcPr>
            <w:tcW w:type="dxa" w:w="2351"/>
          </w:tcPr>
          <w:p>
            <w:r/>
            <w:r>
              <w:rPr>
                <w:rFonts w:ascii="Calibri" w:hAnsi="Calibri" w:eastAsia="WenQuanYi Micro Hei"/>
                <w:b w:val="0"/>
                <w:sz w:val="20"/>
              </w:rPr>
              <w:t>带看纪要</w:t>
            </w:r>
          </w:p>
        </w:tc>
        <w:tc>
          <w:tcPr>
            <w:tcW w:type="dxa" w:w="2351"/>
          </w:tcPr>
          <w:p>
            <w:r/>
            <w:r>
              <w:rPr>
                <w:rFonts w:ascii="Calibri" w:hAnsi="Calibri" w:eastAsia="WenQuanYi Micro Hei"/>
                <w:b w:val="0"/>
                <w:sz w:val="20"/>
              </w:rPr>
              <w:t>纪要含异议点与下一步</w:t>
            </w:r>
          </w:p>
        </w:tc>
      </w:tr>
      <w:tr>
        <w:tc>
          <w:tcPr>
            <w:tcW w:type="dxa" w:w="2351"/>
          </w:tcPr>
          <w:p>
            <w:r/>
            <w:r>
              <w:rPr>
                <w:rFonts w:ascii="Calibri" w:hAnsi="Calibri" w:eastAsia="WenQuanYi Micro Hei"/>
                <w:b w:val="0"/>
                <w:sz w:val="20"/>
              </w:rPr>
              <w:t>每月</w:t>
            </w:r>
          </w:p>
        </w:tc>
        <w:tc>
          <w:tcPr>
            <w:tcW w:type="dxa" w:w="2351"/>
          </w:tcPr>
          <w:p>
            <w:r/>
            <w:r>
              <w:rPr>
                <w:rFonts w:ascii="Calibri" w:hAnsi="Calibri" w:eastAsia="WenQuanYi Micro Hei"/>
                <w:b w:val="0"/>
                <w:sz w:val="20"/>
              </w:rPr>
              <w:t>经营会</w:t>
            </w:r>
          </w:p>
        </w:tc>
        <w:tc>
          <w:tcPr>
            <w:tcW w:type="dxa" w:w="2351"/>
          </w:tcPr>
          <w:p>
            <w:r/>
            <w:r>
              <w:rPr>
                <w:rFonts w:ascii="Calibri" w:hAnsi="Calibri" w:eastAsia="WenQuanYi Micro Hei"/>
                <w:b w:val="0"/>
                <w:sz w:val="20"/>
              </w:rPr>
              <w:t>月报 + 会议纪要</w:t>
            </w:r>
          </w:p>
        </w:tc>
        <w:tc>
          <w:tcPr>
            <w:tcW w:type="dxa" w:w="2351"/>
          </w:tcPr>
          <w:p>
            <w:r/>
            <w:r>
              <w:rPr>
                <w:rFonts w:ascii="Calibri" w:hAnsi="Calibri" w:eastAsia="WenQuanYi Micro Hei"/>
                <w:b w:val="0"/>
                <w:sz w:val="20"/>
              </w:rPr>
              <w:t>对照第八条指标红黄灯</w:t>
            </w:r>
          </w:p>
        </w:tc>
      </w:tr>
      <w:tr>
        <w:tc>
          <w:tcPr>
            <w:tcW w:type="dxa" w:w="2351"/>
          </w:tcPr>
          <w:p>
            <w:r/>
            <w:r>
              <w:rPr>
                <w:rFonts w:ascii="Calibri" w:hAnsi="Calibri" w:eastAsia="WenQuanYi Micro Hei"/>
                <w:b w:val="0"/>
                <w:sz w:val="20"/>
              </w:rPr>
              <w:t>每月</w:t>
            </w:r>
          </w:p>
        </w:tc>
        <w:tc>
          <w:tcPr>
            <w:tcW w:type="dxa" w:w="2351"/>
          </w:tcPr>
          <w:p>
            <w:r/>
            <w:r>
              <w:rPr>
                <w:rFonts w:ascii="Calibri" w:hAnsi="Calibri" w:eastAsia="WenQuanYi Micro Hei"/>
                <w:b w:val="0"/>
                <w:sz w:val="20"/>
              </w:rPr>
              <w:t>中介例会（渠道启动后）</w:t>
            </w:r>
          </w:p>
        </w:tc>
        <w:tc>
          <w:tcPr>
            <w:tcW w:type="dxa" w:w="2351"/>
          </w:tcPr>
          <w:p>
            <w:r/>
            <w:r>
              <w:rPr>
                <w:rFonts w:ascii="Calibri" w:hAnsi="Calibri" w:eastAsia="WenQuanYi Micro Hei"/>
                <w:b w:val="0"/>
                <w:sz w:val="20"/>
              </w:rPr>
              <w:t>任务量与报备冲突表</w:t>
            </w:r>
          </w:p>
        </w:tc>
        <w:tc>
          <w:tcPr>
            <w:tcW w:type="dxa" w:w="2351"/>
          </w:tcPr>
          <w:p>
            <w:r/>
            <w:r>
              <w:rPr>
                <w:rFonts w:ascii="Calibri" w:hAnsi="Calibri" w:eastAsia="WenQuanYi Micro Hei"/>
                <w:b w:val="0"/>
                <w:sz w:val="20"/>
              </w:rPr>
              <w:t>甲方可抽查</w:t>
            </w:r>
          </w:p>
        </w:tc>
      </w:tr>
      <w:tr>
        <w:tc>
          <w:tcPr>
            <w:tcW w:type="dxa" w:w="2351"/>
          </w:tcPr>
          <w:p>
            <w:r/>
            <w:r>
              <w:rPr>
                <w:rFonts w:ascii="Calibri" w:hAnsi="Calibri" w:eastAsia="WenQuanYi Micro Hei"/>
                <w:b w:val="0"/>
                <w:sz w:val="20"/>
              </w:rPr>
              <w:t>按需</w:t>
            </w:r>
          </w:p>
        </w:tc>
        <w:tc>
          <w:tcPr>
            <w:tcW w:type="dxa" w:w="2351"/>
          </w:tcPr>
          <w:p>
            <w:r/>
            <w:r>
              <w:rPr>
                <w:rFonts w:ascii="Calibri" w:hAnsi="Calibri" w:eastAsia="WenQuanYi Micro Hei"/>
                <w:b w:val="0"/>
                <w:sz w:val="20"/>
              </w:rPr>
              <w:t>绿区报价 / 黄区请示</w:t>
            </w:r>
          </w:p>
        </w:tc>
        <w:tc>
          <w:tcPr>
            <w:tcW w:type="dxa" w:w="2351"/>
          </w:tcPr>
          <w:p>
            <w:r/>
            <w:r>
              <w:rPr>
                <w:rFonts w:ascii="Calibri" w:hAnsi="Calibri" w:eastAsia="WenQuanYi Micro Hei"/>
                <w:b w:val="0"/>
                <w:sz w:val="20"/>
              </w:rPr>
              <w:t>报价单或请示单</w:t>
            </w:r>
          </w:p>
        </w:tc>
        <w:tc>
          <w:tcPr>
            <w:tcW w:type="dxa" w:w="2351"/>
          </w:tcPr>
          <w:p>
            <w:r/>
            <w:r>
              <w:rPr>
                <w:rFonts w:ascii="Calibri" w:hAnsi="Calibri" w:eastAsia="WenQuanYi Micro Hei"/>
                <w:b w:val="0"/>
                <w:sz w:val="20"/>
              </w:rPr>
              <w:t>不超授权</w:t>
            </w:r>
          </w:p>
        </w:tc>
      </w:tr>
      <w:tr>
        <w:tc>
          <w:tcPr>
            <w:tcW w:type="dxa" w:w="2351"/>
          </w:tcPr>
          <w:p>
            <w:r/>
            <w:r>
              <w:rPr>
                <w:rFonts w:ascii="Calibri" w:hAnsi="Calibri" w:eastAsia="WenQuanYi Micro Hei"/>
                <w:b w:val="0"/>
                <w:sz w:val="20"/>
              </w:rPr>
              <w:t>按需</w:t>
            </w:r>
          </w:p>
        </w:tc>
        <w:tc>
          <w:tcPr>
            <w:tcW w:type="dxa" w:w="2351"/>
          </w:tcPr>
          <w:p>
            <w:r/>
            <w:r>
              <w:rPr>
                <w:rFonts w:ascii="Calibri" w:hAnsi="Calibri" w:eastAsia="WenQuanYi Micro Hei"/>
                <w:b w:val="0"/>
                <w:sz w:val="20"/>
              </w:rPr>
              <w:t>Term Sheet / 合同商务稿</w:t>
            </w:r>
          </w:p>
        </w:tc>
        <w:tc>
          <w:tcPr>
            <w:tcW w:type="dxa" w:w="2351"/>
          </w:tcPr>
          <w:p>
            <w:r/>
            <w:r>
              <w:rPr>
                <w:rFonts w:ascii="Calibri" w:hAnsi="Calibri" w:eastAsia="WenQuanYi Micro Hei"/>
                <w:b w:val="0"/>
                <w:sz w:val="20"/>
              </w:rPr>
              <w:t>Word 草案</w:t>
            </w:r>
          </w:p>
        </w:tc>
        <w:tc>
          <w:tcPr>
            <w:tcW w:type="dxa" w:w="2351"/>
          </w:tcPr>
          <w:p>
            <w:r/>
            <w:r>
              <w:rPr>
                <w:rFonts w:ascii="Calibri" w:hAnsi="Calibri" w:eastAsia="WenQuanYi Micro Hei"/>
                <w:b w:val="0"/>
                <w:sz w:val="20"/>
              </w:rPr>
              <w:t>用途条款含 C6 约束</w:t>
            </w:r>
          </w:p>
        </w:tc>
      </w:tr>
    </w:tbl>
    <w:p>
      <w:r>
        <w:rPr>
          <w:rFonts w:ascii="Calibri" w:hAnsi="Calibri" w:eastAsia="WenQuanYi Micro Hei"/>
          <w:b w:val="0"/>
          <w:sz w:val="22"/>
        </w:rPr>
      </w:r>
    </w:p>
    <w:p>
      <w:r>
        <w:rPr>
          <w:rFonts w:ascii="Calibri" w:hAnsi="Calibri" w:eastAsia="WenQuanYi Micro Hei"/>
          <w:b/>
          <w:color w:val="0F2D52"/>
          <w:sz w:val="28"/>
        </w:rPr>
        <w:t>附件 B · 报价授权表</w:t>
      </w:r>
    </w:p>
    <w:p>
      <w:r>
        <w:rPr>
          <w:rFonts w:ascii="Calibri" w:hAnsi="Calibri" w:eastAsia="WenQuanYi Micro Hei"/>
          <w:b w:val="0"/>
          <w:sz w:val="22"/>
        </w:rPr>
        <w:t>以第六条表格为准。甲方更新授权时，以盖章或指定邮箱发出的新表替代本附件。</w:t>
      </w:r>
    </w:p>
    <w:p>
      <w:r>
        <w:rPr>
          <w:rFonts w:ascii="Calibri" w:hAnsi="Calibri" w:eastAsia="WenQuanYi Micro Hei"/>
          <w:b/>
          <w:color w:val="0F2D52"/>
          <w:sz w:val="28"/>
        </w:rPr>
        <w:t>附件 C · 客户报备表（字段）</w:t>
      </w:r>
    </w:p>
    <w:p>
      <w:pPr>
        <w:pStyle w:val="ListBullet"/>
      </w:pPr>
      <w:r>
        <w:rPr>
          <w:rFonts w:ascii="Calibri" w:hAnsi="Calibri" w:eastAsia="WenQuanYi Micro Hei"/>
          <w:b w:val="0"/>
          <w:sz w:val="22"/>
        </w:rPr>
        <w:t>报备时间 / 报备人</w:t>
      </w:r>
    </w:p>
    <w:p>
      <w:pPr>
        <w:pStyle w:val="ListBullet"/>
      </w:pPr>
      <w:r>
        <w:rPr>
          <w:rFonts w:ascii="Calibri" w:hAnsi="Calibri" w:eastAsia="WenQuanYi Micro Hei"/>
          <w:b w:val="0"/>
          <w:sz w:val="22"/>
        </w:rPr>
        <w:t>企业全称 / 统一社会信用代码（能取得时）</w:t>
      </w:r>
    </w:p>
    <w:p>
      <w:pPr>
        <w:pStyle w:val="ListBullet"/>
      </w:pPr>
      <w:r>
        <w:rPr>
          <w:rFonts w:ascii="Calibri" w:hAnsi="Calibri" w:eastAsia="WenQuanYi Micro Hei"/>
          <w:b w:val="0"/>
          <w:sz w:val="22"/>
        </w:rPr>
        <w:t>业态细分 / 是否属于禁止业态</w:t>
      </w:r>
    </w:p>
    <w:p>
      <w:pPr>
        <w:pStyle w:val="ListBullet"/>
      </w:pPr>
      <w:r>
        <w:rPr>
          <w:rFonts w:ascii="Calibri" w:hAnsi="Calibri" w:eastAsia="WenQuanYi Micro Hei"/>
          <w:b w:val="0"/>
          <w:sz w:val="22"/>
        </w:rPr>
        <w:t>决策人姓名职务及联系方式</w:t>
      </w:r>
    </w:p>
    <w:p>
      <w:pPr>
        <w:pStyle w:val="ListBullet"/>
      </w:pPr>
      <w:r>
        <w:rPr>
          <w:rFonts w:ascii="Calibri" w:hAnsi="Calibri" w:eastAsia="WenQuanYi Micro Hei"/>
          <w:b w:val="0"/>
          <w:sz w:val="22"/>
        </w:rPr>
        <w:t>意向楼层与面积</w:t>
      </w:r>
    </w:p>
    <w:p>
      <w:pPr>
        <w:pStyle w:val="ListBullet"/>
      </w:pPr>
      <w:r>
        <w:rPr>
          <w:rFonts w:ascii="Calibri" w:hAnsi="Calibri" w:eastAsia="WenQuanYi Micro Hei"/>
          <w:b w:val="0"/>
          <w:sz w:val="22"/>
        </w:rPr>
        <w:t>来源（乙方自拓 / 甲方自有 / 中介名称）</w:t>
      </w:r>
    </w:p>
    <w:p>
      <w:pPr>
        <w:pStyle w:val="ListBullet"/>
      </w:pPr>
      <w:r>
        <w:rPr>
          <w:rFonts w:ascii="Calibri" w:hAnsi="Calibri" w:eastAsia="WenQuanYi Micro Hei"/>
          <w:b w:val="0"/>
          <w:sz w:val="22"/>
        </w:rPr>
        <w:t>目前阶段（建联 / 带看 / 意向 / TS / 合同）</w:t>
      </w:r>
    </w:p>
    <w:p>
      <w:pPr>
        <w:pStyle w:val="ListBullet"/>
      </w:pPr>
      <w:r>
        <w:rPr>
          <w:rFonts w:ascii="Calibri" w:hAnsi="Calibri" w:eastAsia="WenQuanYi Micro Hei"/>
          <w:b w:val="0"/>
          <w:sz w:val="22"/>
        </w:rPr>
        <w:t>下次动作与日期</w:t>
      </w:r>
    </w:p>
    <w:p>
      <w:r>
        <w:rPr>
          <w:rFonts w:ascii="Calibri" w:hAnsi="Calibri" w:eastAsia="WenQuanYi Micro Hei"/>
          <w:b/>
          <w:color w:val="0F2D52"/>
          <w:sz w:val="28"/>
        </w:rPr>
        <w:t>附件 D · 周报必备字段</w:t>
      </w:r>
    </w:p>
    <w:p>
      <w:pPr>
        <w:pStyle w:val="ListBullet"/>
      </w:pPr>
      <w:r>
        <w:rPr>
          <w:rFonts w:ascii="Calibri" w:hAnsi="Calibri" w:eastAsia="WenQuanYi Micro Hei"/>
          <w:b w:val="0"/>
          <w:sz w:val="22"/>
        </w:rPr>
        <w:t>本周新增线索数 / 累计库内企业数</w:t>
      </w:r>
    </w:p>
    <w:p>
      <w:pPr>
        <w:pStyle w:val="ListBullet"/>
      </w:pPr>
      <w:r>
        <w:rPr>
          <w:rFonts w:ascii="Calibri" w:hAnsi="Calibri" w:eastAsia="WenQuanYi Micro Hei"/>
          <w:b w:val="0"/>
          <w:sz w:val="22"/>
        </w:rPr>
        <w:t>带看场次与客户名</w:t>
      </w:r>
    </w:p>
    <w:p>
      <w:pPr>
        <w:pStyle w:val="ListBullet"/>
      </w:pPr>
      <w:r>
        <w:rPr>
          <w:rFonts w:ascii="Calibri" w:hAnsi="Calibri" w:eastAsia="WenQuanYi Micro Hei"/>
          <w:b w:val="0"/>
          <w:sz w:val="22"/>
        </w:rPr>
        <w:t>谈判中客户：当前条款 vs 授权区间</w:t>
      </w:r>
    </w:p>
    <w:p>
      <w:pPr>
        <w:pStyle w:val="ListBullet"/>
      </w:pPr>
      <w:r>
        <w:rPr>
          <w:rFonts w:ascii="Calibri" w:hAnsi="Calibri" w:eastAsia="WenQuanYi Micro Hei"/>
          <w:b w:val="0"/>
          <w:sz w:val="22"/>
        </w:rPr>
        <w:t>本周阻塞点（授权 / 看房 / 政府口径 / 客户内部）</w:t>
      </w:r>
    </w:p>
    <w:p>
      <w:pPr>
        <w:pStyle w:val="ListBullet"/>
      </w:pPr>
      <w:r>
        <w:rPr>
          <w:rFonts w:ascii="Calibri" w:hAnsi="Calibri" w:eastAsia="WenQuanYi Micro Hei"/>
          <w:b w:val="0"/>
          <w:sz w:val="22"/>
        </w:rPr>
        <w:t>对照第八条：M3/M6/M9/M12 进度红绿灯</w:t>
      </w:r>
    </w:p>
    <w:p>
      <w:pPr>
        <w:pStyle w:val="ListBullet"/>
      </w:pPr>
      <w:r>
        <w:rPr>
          <w:rFonts w:ascii="Calibri" w:hAnsi="Calibri" w:eastAsia="WenQuanYi Micro Hei"/>
          <w:b w:val="0"/>
          <w:sz w:val="22"/>
        </w:rPr>
        <w:t>下周三件最重要的事（必须具体到人）</w:t>
      </w:r>
    </w:p>
    <w:p>
      <w:r>
        <w:rPr>
          <w:rFonts w:ascii="Calibri" w:hAnsi="Calibri" w:eastAsia="WenQuanYi Micro Hei"/>
          <w:b/>
          <w:color w:val="0F2D52"/>
          <w:sz w:val="28"/>
        </w:rPr>
        <w:t>附件 E · 费用与进场日确认单</w:t>
      </w:r>
    </w:p>
    <w:p>
      <w:r>
        <w:rPr>
          <w:rFonts w:ascii="Calibri" w:hAnsi="Calibri" w:eastAsia="WenQuanYi Micro Hei"/>
          <w:b w:val="0"/>
          <w:sz w:val="22"/>
        </w:rPr>
        <w:t>签署时填写，未填写则以正文方括号建议口径为准。</w:t>
      </w:r>
    </w:p>
    <w:tbl>
      <w:tblPr>
        <w:tblStyle w:val="LightGrid-Accent1"/>
        <w:tblW w:type="auto" w:w="0"/>
        <w:jc w:val="center"/>
        <w:tblLook w:firstColumn="1" w:firstRow="1" w:lastColumn="0" w:lastRow="0" w:noHBand="0" w:noVBand="1" w:val="04A0"/>
      </w:tblPr>
      <w:tblGrid>
        <w:gridCol w:w="2835"/>
        <w:gridCol w:w="6236"/>
      </w:tblGrid>
      <w:tr>
        <w:tc>
          <w:tcPr>
            <w:tcW w:type="dxa" w:w="4703"/>
          </w:tcPr>
          <w:p>
            <w:r/>
            <w:r>
              <w:rPr>
                <w:rFonts w:ascii="Calibri" w:hAnsi="Calibri" w:eastAsia="WenQuanYi Micro Hei"/>
                <w:b/>
                <w:sz w:val="22"/>
              </w:rPr>
              <w:t>进场日</w:t>
            </w:r>
          </w:p>
        </w:tc>
        <w:tc>
          <w:tcPr>
            <w:tcW w:type="dxa" w:w="4703"/>
          </w:tcPr>
          <w:p>
            <w:r/>
            <w:r>
              <w:rPr>
                <w:rFonts w:ascii="Calibri" w:hAnsi="Calibri" w:eastAsia="WenQuanYi Micro Hei"/>
                <w:b w:val="0"/>
                <w:sz w:val="22"/>
              </w:rPr>
              <w:t>[YYYY-MM-DD]</w:t>
            </w:r>
          </w:p>
        </w:tc>
      </w:tr>
      <w:tr>
        <w:tc>
          <w:tcPr>
            <w:tcW w:type="dxa" w:w="4703"/>
          </w:tcPr>
          <w:p>
            <w:r/>
            <w:r>
              <w:rPr>
                <w:rFonts w:ascii="Calibri" w:hAnsi="Calibri" w:eastAsia="WenQuanYi Micro Hei"/>
                <w:b/>
                <w:sz w:val="22"/>
              </w:rPr>
              <w:t>签法</w:t>
            </w:r>
          </w:p>
        </w:tc>
        <w:tc>
          <w:tcPr>
            <w:tcW w:type="dxa" w:w="4703"/>
          </w:tcPr>
          <w:p>
            <w:r/>
            <w:r>
              <w:rPr>
                <w:rFonts w:ascii="Calibri" w:hAnsi="Calibri" w:eastAsia="WenQuanYi Micro Hei"/>
                <w:b w:val="0"/>
                <w:sz w:val="22"/>
              </w:rPr>
              <w:t>□ 方案 B 先 90 天（建议）  □ 方案 A 12 个月独家</w:t>
            </w:r>
          </w:p>
        </w:tc>
      </w:tr>
      <w:tr>
        <w:tc>
          <w:tcPr>
            <w:tcW w:type="dxa" w:w="4703"/>
          </w:tcPr>
          <w:p>
            <w:r/>
            <w:r>
              <w:rPr>
                <w:rFonts w:ascii="Calibri" w:hAnsi="Calibri" w:eastAsia="WenQuanYi Micro Hei"/>
                <w:b/>
                <w:sz w:val="22"/>
              </w:rPr>
              <w:t>启动费（未税）</w:t>
            </w:r>
          </w:p>
        </w:tc>
        <w:tc>
          <w:tcPr>
            <w:tcW w:type="dxa" w:w="4703"/>
          </w:tcPr>
          <w:p>
            <w:r/>
            <w:r>
              <w:rPr>
                <w:rFonts w:ascii="Calibri" w:hAnsi="Calibri" w:eastAsia="WenQuanYi Micro Hei"/>
                <w:b w:val="0"/>
                <w:sz w:val="22"/>
              </w:rPr>
              <w:t>人民币 [150,000] 元，含第一个月月度，可抵扣成功佣金</w:t>
            </w:r>
          </w:p>
        </w:tc>
      </w:tr>
      <w:tr>
        <w:tc>
          <w:tcPr>
            <w:tcW w:type="dxa" w:w="4703"/>
          </w:tcPr>
          <w:p>
            <w:r/>
            <w:r>
              <w:rPr>
                <w:rFonts w:ascii="Calibri" w:hAnsi="Calibri" w:eastAsia="WenQuanYi Micro Hei"/>
                <w:b/>
                <w:sz w:val="22"/>
              </w:rPr>
              <w:t>月度操盘费（未税）</w:t>
            </w:r>
          </w:p>
        </w:tc>
        <w:tc>
          <w:tcPr>
            <w:tcW w:type="dxa" w:w="4703"/>
          </w:tcPr>
          <w:p>
            <w:r/>
            <w:r>
              <w:rPr>
                <w:rFonts w:ascii="Calibri" w:hAnsi="Calibri" w:eastAsia="WenQuanYi Micro Hei"/>
                <w:b w:val="0"/>
                <w:sz w:val="22"/>
              </w:rPr>
              <w:t>人民币 [80,000] 元/月，自第 2 个自然月起；当月佣金可抵扣</w:t>
            </w:r>
          </w:p>
        </w:tc>
      </w:tr>
      <w:tr>
        <w:tc>
          <w:tcPr>
            <w:tcW w:type="dxa" w:w="4703"/>
          </w:tcPr>
          <w:p>
            <w:r/>
            <w:r>
              <w:rPr>
                <w:rFonts w:ascii="Calibri" w:hAnsi="Calibri" w:eastAsia="WenQuanYi Micro Hei"/>
                <w:b/>
                <w:sz w:val="22"/>
              </w:rPr>
              <w:t>成功佣金</w:t>
            </w:r>
          </w:p>
        </w:tc>
        <w:tc>
          <w:tcPr>
            <w:tcW w:type="dxa" w:w="4703"/>
          </w:tcPr>
          <w:p>
            <w:r/>
            <w:r>
              <w:rPr>
                <w:rFonts w:ascii="Calibri" w:hAnsi="Calibri" w:eastAsia="WenQuanYi Micro Hei"/>
                <w:b w:val="0"/>
                <w:sz w:val="22"/>
              </w:rPr>
              <w:t>首年租金基数 × [8]%（链主不上浮）</w:t>
            </w:r>
          </w:p>
        </w:tc>
      </w:tr>
      <w:tr>
        <w:tc>
          <w:tcPr>
            <w:tcW w:type="dxa" w:w="4703"/>
          </w:tcPr>
          <w:p>
            <w:r/>
            <w:r>
              <w:rPr>
                <w:rFonts w:ascii="Calibri" w:hAnsi="Calibri" w:eastAsia="WenQuanYi Micro Hei"/>
                <w:b/>
                <w:sz w:val="22"/>
              </w:rPr>
              <w:t>中介成交乙方佣金</w:t>
            </w:r>
          </w:p>
        </w:tc>
        <w:tc>
          <w:tcPr>
            <w:tcW w:type="dxa" w:w="4703"/>
          </w:tcPr>
          <w:p>
            <w:r/>
            <w:r>
              <w:rPr>
                <w:rFonts w:ascii="Calibri" w:hAnsi="Calibri" w:eastAsia="WenQuanYi Micro Hei"/>
                <w:b w:val="0"/>
                <w:sz w:val="22"/>
              </w:rPr>
              <w:t>首年租金基数 × [4]%</w:t>
            </w:r>
          </w:p>
        </w:tc>
      </w:tr>
      <w:tr>
        <w:tc>
          <w:tcPr>
            <w:tcW w:type="dxa" w:w="4703"/>
          </w:tcPr>
          <w:p>
            <w:r/>
            <w:r>
              <w:rPr>
                <w:rFonts w:ascii="Calibri" w:hAnsi="Calibri" w:eastAsia="WenQuanYi Micro Hei"/>
                <w:b/>
                <w:sz w:val="22"/>
              </w:rPr>
              <w:t>甲方指定对接人</w:t>
            </w:r>
          </w:p>
        </w:tc>
        <w:tc>
          <w:tcPr>
            <w:tcW w:type="dxa" w:w="4703"/>
          </w:tcPr>
          <w:p>
            <w:r/>
            <w:r>
              <w:rPr>
                <w:rFonts w:ascii="Calibri" w:hAnsi="Calibri" w:eastAsia="WenQuanYi Micro Hei"/>
                <w:b w:val="0"/>
                <w:sz w:val="22"/>
              </w:rPr>
              <w:t>[姓名 / 手机 / 邮箱]</w:t>
            </w:r>
          </w:p>
        </w:tc>
      </w:tr>
      <w:tr>
        <w:tc>
          <w:tcPr>
            <w:tcW w:type="dxa" w:w="4703"/>
          </w:tcPr>
          <w:p>
            <w:r/>
            <w:r>
              <w:rPr>
                <w:rFonts w:ascii="Calibri" w:hAnsi="Calibri" w:eastAsia="WenQuanYi Micro Hei"/>
                <w:b/>
                <w:sz w:val="22"/>
              </w:rPr>
              <w:t>乙方项目经理</w:t>
            </w:r>
          </w:p>
        </w:tc>
        <w:tc>
          <w:tcPr>
            <w:tcW w:type="dxa" w:w="4703"/>
          </w:tcPr>
          <w:p>
            <w:r/>
            <w:r>
              <w:rPr>
                <w:rFonts w:ascii="Calibri" w:hAnsi="Calibri" w:eastAsia="WenQuanYi Micro Hei"/>
                <w:b w:val="0"/>
                <w:sz w:val="22"/>
              </w:rPr>
              <w:t>[姓名 / 手机 / 邮箱]</w:t>
            </w:r>
          </w:p>
        </w:tc>
      </w:tr>
      <w:tr>
        <w:tc>
          <w:tcPr>
            <w:tcW w:type="dxa" w:w="4703"/>
          </w:tcPr>
          <w:p>
            <w:r/>
            <w:r>
              <w:rPr>
                <w:rFonts w:ascii="Calibri" w:hAnsi="Calibri" w:eastAsia="WenQuanYi Micro Hei"/>
                <w:b/>
                <w:sz w:val="22"/>
              </w:rPr>
              <w:t>最终决策人（红区）</w:t>
            </w:r>
          </w:p>
        </w:tc>
        <w:tc>
          <w:tcPr>
            <w:tcW w:type="dxa" w:w="4703"/>
          </w:tcPr>
          <w:p>
            <w:r/>
            <w:r>
              <w:rPr>
                <w:rFonts w:ascii="Calibri" w:hAnsi="Calibri" w:eastAsia="WenQuanYi Micro Hei"/>
                <w:b w:val="0"/>
                <w:sz w:val="22"/>
              </w:rPr>
              <w:t>[董事长或授权人]</w:t>
            </w:r>
          </w:p>
        </w:tc>
      </w:tr>
    </w:tbl>
    <w:p/>
    <w:tbl>
      <w:tblPr>
        <w:tblW w:type="auto" w:w="0"/>
        <w:jc w:val="center"/>
        <w:tblLook w:firstColumn="1" w:firstRow="1" w:lastColumn="0" w:lastRow="0" w:noHBand="0" w:noVBand="1" w:val="04A0"/>
      </w:tblPr>
      <w:tblGrid>
        <w:gridCol w:w="4703"/>
        <w:gridCol w:w="4703"/>
      </w:tblGrid>
      <w:tr>
        <w:tc>
          <w:tcPr>
            <w:tcW w:type="dxa" w:w="4703"/>
          </w:tcPr>
          <w:p>
            <w:r/>
            <w:r>
              <w:rPr>
                <w:rFonts w:ascii="Calibri" w:hAnsi="Calibri" w:eastAsia="WenQuanYi Micro Hei"/>
                <w:b/>
                <w:sz w:val="24"/>
              </w:rPr>
              <w:t>甲方：上海冠松 [项目运营公司]</w:t>
            </w:r>
          </w:p>
        </w:tc>
        <w:tc>
          <w:tcPr>
            <w:tcW w:type="dxa" w:w="4703"/>
          </w:tcPr>
          <w:p>
            <w:r/>
            <w:r>
              <w:rPr>
                <w:rFonts w:ascii="Calibri" w:hAnsi="Calibri" w:eastAsia="WenQuanYi Micro Hei"/>
                <w:b/>
                <w:sz w:val="24"/>
              </w:rPr>
              <w:t>乙方：[招商操盘方全称]</w:t>
            </w:r>
          </w:p>
        </w:tc>
      </w:tr>
      <w:tr>
        <w:tc>
          <w:tcPr>
            <w:tcW w:type="dxa" w:w="4703"/>
          </w:tcPr>
          <w:p>
            <w:r/>
            <w:r>
              <w:rPr>
                <w:rFonts w:ascii="Calibri" w:hAnsi="Calibri" w:eastAsia="WenQuanYi Micro Hei"/>
                <w:b w:val="0"/>
                <w:sz w:val="22"/>
              </w:rPr>
              <w:t>法定代表人 / 授权代表：</w:t>
            </w:r>
          </w:p>
        </w:tc>
        <w:tc>
          <w:tcPr>
            <w:tcW w:type="dxa" w:w="4703"/>
          </w:tcPr>
          <w:p>
            <w:r/>
            <w:r>
              <w:rPr>
                <w:rFonts w:ascii="Calibri" w:hAnsi="Calibri" w:eastAsia="WenQuanYi Micro Hei"/>
                <w:b w:val="0"/>
                <w:sz w:val="22"/>
              </w:rPr>
              <w:t>法定代表人 / 授权代表：</w:t>
            </w:r>
          </w:p>
        </w:tc>
      </w:tr>
      <w:tr>
        <w:tc>
          <w:tcPr>
            <w:tcW w:type="dxa" w:w="4703"/>
          </w:tcPr>
          <w:p>
            <w:r/>
            <w:r>
              <w:rPr>
                <w:rFonts w:ascii="Calibri" w:hAnsi="Calibri" w:eastAsia="WenQuanYi Micro Hei"/>
                <w:b w:val="0"/>
                <w:sz w:val="22"/>
              </w:rPr>
              <w:t>签署日期：</w:t>
            </w:r>
          </w:p>
        </w:tc>
        <w:tc>
          <w:tcPr>
            <w:tcW w:type="dxa" w:w="4703"/>
          </w:tcPr>
          <w:p>
            <w:r/>
            <w:r>
              <w:rPr>
                <w:rFonts w:ascii="Calibri" w:hAnsi="Calibri" w:eastAsia="WenQuanYi Micro Hei"/>
                <w:b w:val="0"/>
                <w:sz w:val="22"/>
              </w:rPr>
              <w:t>签署日期：</w:t>
            </w:r>
          </w:p>
        </w:tc>
      </w:tr>
      <w:tr>
        <w:tc>
          <w:tcPr>
            <w:tcW w:type="dxa" w:w="4703"/>
          </w:tcPr>
          <w:p>
            <w:r/>
            <w:r>
              <w:rPr>
                <w:rFonts w:ascii="Calibri" w:hAnsi="Calibri" w:eastAsia="WenQuanYi Micro Hei"/>
                <w:b w:val="0"/>
                <w:sz w:val="22"/>
              </w:rPr>
            </w:r>
          </w:p>
        </w:tc>
        <w:tc>
          <w:tcPr>
            <w:tcW w:type="dxa" w:w="4703"/>
          </w:tcPr>
          <w:p>
            <w:r/>
            <w:r>
              <w:rPr>
                <w:rFonts w:ascii="Calibri" w:hAnsi="Calibri" w:eastAsia="WenQuanYi Micro Hei"/>
                <w:b w:val="0"/>
                <w:sz w:val="22"/>
              </w:rPr>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Fonts w:eastAsia="WenQuanYi Micro 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