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40" w:line="240" w:lineRule="auto"/>
        <w:ind w:firstLine="0"/>
        <w:jc w:val="right"/>
        <w:keepLines/>
      </w:pPr>
      <w:r>
        <w:rPr>
          <w:rFonts w:ascii="Times New Roman" w:hAnsi="Times New Roman" w:eastAsia="宋体" w:cs="宋体"/>
          <w:b w:val="0"/>
          <w:i w:val="0"/>
          <w:color w:val="222222"/>
          <w:sz w:val="21"/>
        </w:rPr>
        <w:t>合同编号：＿＿＿＿＿＿＿＿＿＿</w:t>
      </w:r>
    </w:p>
    <w:p>
      <w:pPr>
        <w:widowControl/>
        <w:spacing w:before="40" w:after="40" w:line="240" w:lineRule="auto"/>
        <w:ind w:firstLine="0"/>
        <w:jc w:val="center"/>
        <w:keepLines/>
      </w:pPr>
      <w:r>
        <w:rPr>
          <w:rFonts w:ascii="Times New Roman" w:hAnsi="Times New Roman" w:eastAsia="黑体" w:cs="黑体"/>
          <w:b/>
          <w:i w:val="0"/>
          <w:color w:val="222222"/>
          <w:sz w:val="44"/>
        </w:rPr>
        <w:t>劳 动 合 同 书</w:t>
      </w:r>
    </w:p>
    <w:p>
      <w:pPr>
        <w:widowControl/>
        <w:spacing w:before="0" w:after="120" w:line="240" w:lineRule="auto"/>
        <w:ind w:firstLine="0"/>
        <w:jc w:val="center"/>
        <w:keepLines/>
        <w:pBdr>
          <w:bottom w:val="single" w:sz="16" w:space="1" w:color="1A1A1A"/>
        </w:pBdr>
      </w:pPr>
      <w:r>
        <w:rPr>
          <w:rFonts w:ascii="Times New Roman" w:hAnsi="Times New Roman" w:eastAsia="黑体" w:cs="黑体"/>
          <w:b w:val="0"/>
          <w:i w:val="0"/>
          <w:color w:val="555555"/>
          <w:sz w:val="24"/>
        </w:rPr>
        <w:t>（固定期限）</w:t>
      </w:r>
    </w:p>
    <w:tbl>
      <w:tblPr>
        <w:tblW w:type="dxa" w:w="9412"/>
        <w:jc w:val="center"/>
        <w:tblLayout w:type="fixed"/>
        <w:tblLook w:firstColumn="1" w:firstRow="1" w:lastColumn="0" w:lastRow="0" w:noHBand="0" w:noVBand="1" w:val="04A0"/>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Pr>
      <w:tblGrid>
        <w:gridCol w:w="2381"/>
        <w:gridCol w:w="7031"/>
      </w:tblGrid>
      <w:tr>
        <w:trPr>
          <w:trHeight w:val="442" w:hRule="atLeast"/>
          <w:cantSplit/>
        </w:trPr>
        <w:tc>
          <w:tcPr>
            <w:tcW w:type="dxa" w:w="9412"/>
            <w:gridSpan w:val="2"/>
            <w:vAlign w:val="center"/>
            <w:tcMar>
              <w:top w:w="50" w:type="dxa"/>
              <w:left w:w="80" w:type="dxa"/>
              <w:bottom w:w="50" w:type="dxa"/>
              <w:right w:w="80" w:type="dxa"/>
            </w:tcMar>
            <w:shd w:val="clear" w:color="auto" w:fill="E8E8E8"/>
          </w:tcPr>
          <w:p>
            <w:pPr>
              <w:widowControl/>
              <w:spacing w:before="0" w:after="0" w:line="252" w:lineRule="auto"/>
              <w:ind w:firstLine="0"/>
              <w:jc w:val="left"/>
              <w:keepLines/>
            </w:pPr>
            <w:r>
              <w:rPr>
                <w:rFonts w:ascii="Times New Roman" w:hAnsi="Times New Roman" w:eastAsia="黑体" w:cs="黑体"/>
                <w:b/>
                <w:i w:val="0"/>
                <w:color w:val="222222"/>
                <w:sz w:val="22"/>
              </w:rPr>
              <w:t>甲方（用人单位）</w:t>
            </w:r>
          </w:p>
        </w:tc>
      </w:tr>
      <w:tr>
        <w:trPr>
          <w:trHeight w:val="396" w:hRule="atLeast"/>
          <w:cantSplit/>
        </w:trPr>
        <w:tc>
          <w:tcPr>
            <w:tcW w:type="dxa" w:w="2381"/>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名称</w:t>
            </w:r>
          </w:p>
        </w:tc>
        <w:tc>
          <w:tcPr>
            <w:tcW w:type="dxa" w:w="7031"/>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i w:val="0"/>
                <w:color w:val="222222"/>
                <w:sz w:val="21"/>
              </w:rPr>
              <w:t>上海贝迪创建材科技有限公司</w:t>
            </w:r>
          </w:p>
        </w:tc>
      </w:tr>
      <w:tr>
        <w:trPr>
          <w:trHeight w:val="396" w:hRule="atLeast"/>
          <w:cantSplit/>
        </w:trPr>
        <w:tc>
          <w:tcPr>
            <w:tcW w:type="dxa" w:w="2381"/>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统一社会信用代码</w:t>
            </w:r>
          </w:p>
        </w:tc>
        <w:tc>
          <w:tcPr>
            <w:tcW w:type="dxa" w:w="7031"/>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91310113MAERPR7M1D</w:t>
            </w:r>
          </w:p>
        </w:tc>
      </w:tr>
      <w:tr>
        <w:trPr>
          <w:trHeight w:val="396" w:hRule="atLeast"/>
          <w:cantSplit/>
        </w:trPr>
        <w:tc>
          <w:tcPr>
            <w:tcW w:type="dxa" w:w="2381"/>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法定代表人</w:t>
            </w:r>
          </w:p>
        </w:tc>
        <w:tc>
          <w:tcPr>
            <w:tcW w:type="dxa" w:w="7031"/>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刘李杨</w:t>
            </w:r>
          </w:p>
        </w:tc>
      </w:tr>
      <w:tr>
        <w:trPr>
          <w:trHeight w:val="396" w:hRule="atLeast"/>
          <w:cantSplit/>
        </w:trPr>
        <w:tc>
          <w:tcPr>
            <w:tcW w:type="dxa" w:w="2381"/>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注册地址</w:t>
            </w:r>
          </w:p>
        </w:tc>
        <w:tc>
          <w:tcPr>
            <w:tcW w:type="dxa" w:w="7031"/>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上海市宝山区蕰川路5475号4幢部分</w:t>
            </w:r>
          </w:p>
        </w:tc>
      </w:tr>
      <w:tr>
        <w:trPr>
          <w:trHeight w:val="396" w:hRule="atLeast"/>
          <w:cantSplit/>
        </w:trPr>
        <w:tc>
          <w:tcPr>
            <w:tcW w:type="dxa" w:w="2381"/>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办公地址</w:t>
            </w:r>
          </w:p>
        </w:tc>
        <w:tc>
          <w:tcPr>
            <w:tcW w:type="dxa" w:w="7031"/>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上海市宝山区蕰川路5475号4幢部分</w:t>
            </w:r>
          </w:p>
        </w:tc>
      </w:tr>
      <w:tr>
        <w:trPr>
          <w:trHeight w:val="396" w:hRule="atLeast"/>
          <w:cantSplit/>
        </w:trPr>
        <w:tc>
          <w:tcPr>
            <w:tcW w:type="dxa" w:w="2381"/>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联系人</w:t>
            </w:r>
          </w:p>
        </w:tc>
        <w:tc>
          <w:tcPr>
            <w:tcW w:type="dxa" w:w="7031"/>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段鹏涛　　　　联系电话：13916901963</w:t>
            </w:r>
          </w:p>
        </w:tc>
      </w:tr>
    </w:tbl>
    <w:p>
      <w:pPr>
        <w:widowControl/>
        <w:spacing w:before="0" w:after="40" w:line="240" w:lineRule="auto"/>
        <w:ind w:firstLine="0"/>
        <w:jc w:val="left"/>
        <w:keepLines/>
      </w:pPr>
      <w:r>
        <w:rPr>
          <w:rFonts w:ascii="Times New Roman" w:hAnsi="Times New Roman" w:eastAsia="宋体" w:cs="宋体"/>
          <w:b w:val="0"/>
          <w:i w:val="0"/>
          <w:color w:val="222222"/>
          <w:sz w:val="12"/>
        </w:rPr>
      </w:r>
    </w:p>
    <w:tbl>
      <w:tblPr>
        <w:tblW w:type="dxa" w:w="9412"/>
        <w:jc w:val="center"/>
        <w:tblLayout w:type="fixed"/>
        <w:tblLook w:firstColumn="1" w:firstRow="1" w:lastColumn="0" w:lastRow="0" w:noHBand="0" w:noVBand="1" w:val="04A0"/>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Pr>
      <w:tblGrid>
        <w:gridCol w:w="2381"/>
        <w:gridCol w:w="7031"/>
      </w:tblGrid>
      <w:tr>
        <w:trPr>
          <w:trHeight w:val="442" w:hRule="atLeast"/>
          <w:cantSplit/>
        </w:trPr>
        <w:tc>
          <w:tcPr>
            <w:tcW w:type="dxa" w:w="9412"/>
            <w:gridSpan w:val="2"/>
            <w:vAlign w:val="center"/>
            <w:tcMar>
              <w:top w:w="50" w:type="dxa"/>
              <w:left w:w="80" w:type="dxa"/>
              <w:bottom w:w="50" w:type="dxa"/>
              <w:right w:w="80" w:type="dxa"/>
            </w:tcMar>
            <w:shd w:val="clear" w:color="auto" w:fill="E8E8E8"/>
          </w:tcPr>
          <w:p>
            <w:pPr>
              <w:widowControl/>
              <w:spacing w:before="0" w:after="0" w:line="252" w:lineRule="auto"/>
              <w:ind w:firstLine="0"/>
              <w:jc w:val="left"/>
              <w:keepLines/>
            </w:pPr>
            <w:r>
              <w:rPr>
                <w:rFonts w:ascii="Times New Roman" w:hAnsi="Times New Roman" w:eastAsia="黑体" w:cs="黑体"/>
                <w:b/>
                <w:i w:val="0"/>
                <w:color w:val="222222"/>
                <w:sz w:val="22"/>
              </w:rPr>
              <w:t>乙方（劳动者）</w:t>
            </w:r>
          </w:p>
        </w:tc>
      </w:tr>
      <w:tr>
        <w:trPr>
          <w:trHeight w:val="396" w:hRule="atLeast"/>
          <w:cantSplit/>
        </w:trPr>
        <w:tc>
          <w:tcPr>
            <w:tcW w:type="dxa" w:w="2381"/>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姓名</w:t>
            </w:r>
          </w:p>
        </w:tc>
        <w:tc>
          <w:tcPr>
            <w:tcW w:type="dxa" w:w="7031"/>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i w:val="0"/>
                <w:color w:val="222222"/>
                <w:sz w:val="21"/>
              </w:rPr>
              <w:t>胡继刚　　　　性别：男　　　　出生年月：1987年4月</w:t>
            </w:r>
          </w:p>
        </w:tc>
      </w:tr>
      <w:tr>
        <w:trPr>
          <w:trHeight w:val="396" w:hRule="atLeast"/>
          <w:cantSplit/>
        </w:trPr>
        <w:tc>
          <w:tcPr>
            <w:tcW w:type="dxa" w:w="2381"/>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居民身份证号码</w:t>
            </w:r>
          </w:p>
        </w:tc>
        <w:tc>
          <w:tcPr>
            <w:tcW w:type="dxa" w:w="7031"/>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220283198704250614</w:t>
            </w:r>
          </w:p>
        </w:tc>
      </w:tr>
      <w:tr>
        <w:trPr>
          <w:trHeight w:val="396" w:hRule="atLeast"/>
          <w:cantSplit/>
        </w:trPr>
        <w:tc>
          <w:tcPr>
            <w:tcW w:type="dxa" w:w="2381"/>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户籍地址</w:t>
            </w:r>
          </w:p>
        </w:tc>
        <w:tc>
          <w:tcPr>
            <w:tcW w:type="dxa" w:w="7031"/>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山东省青岛市李沧区黑龙江中路629号2-2-2502</w:t>
            </w:r>
          </w:p>
        </w:tc>
      </w:tr>
      <w:tr>
        <w:trPr>
          <w:trHeight w:val="396" w:hRule="atLeast"/>
          <w:cantSplit/>
        </w:trPr>
        <w:tc>
          <w:tcPr>
            <w:tcW w:type="dxa" w:w="2381"/>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现居住及通讯地址</w:t>
            </w:r>
          </w:p>
        </w:tc>
        <w:tc>
          <w:tcPr>
            <w:tcW w:type="dxa" w:w="7031"/>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上海市杨浦区爱国路389号1-1-401</w:t>
            </w:r>
          </w:p>
        </w:tc>
      </w:tr>
      <w:tr>
        <w:trPr>
          <w:trHeight w:val="396" w:hRule="atLeast"/>
          <w:cantSplit/>
        </w:trPr>
        <w:tc>
          <w:tcPr>
            <w:tcW w:type="dxa" w:w="2381"/>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联系电话</w:t>
            </w:r>
          </w:p>
        </w:tc>
        <w:tc>
          <w:tcPr>
            <w:tcW w:type="dxa" w:w="7031"/>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13262607888　　　　电子邮箱：hujigang2010@gmail.com</w:t>
            </w:r>
          </w:p>
        </w:tc>
      </w:tr>
    </w:tbl>
    <w:p>
      <w:pPr>
        <w:widowControl/>
        <w:spacing w:before="20" w:after="20" w:line="288" w:lineRule="auto"/>
        <w:ind w:firstLine="482"/>
        <w:jc w:val="both"/>
        <w:keepLines/>
      </w:pPr>
      <w:r>
        <w:rPr>
          <w:rFonts w:ascii="Times New Roman" w:hAnsi="Times New Roman" w:eastAsia="宋体" w:cs="宋体"/>
          <w:b w:val="0"/>
          <w:i w:val="0"/>
          <w:color w:val="222222"/>
          <w:sz w:val="24"/>
        </w:rPr>
        <w:t>根据《中华人民共和国劳动法》《中华人民共和国劳动合同法》及其他有关法律、法规和上海市现行规定，甲乙双方在平等自愿、协商一致、诚实信用的基础上订立本合同，共同遵守。</w:t>
      </w:r>
    </w:p>
    <w:p>
      <w:pPr>
        <w:widowControl/>
        <w:spacing w:before="240" w:after="40" w:line="252" w:lineRule="auto"/>
        <w:ind w:firstLine="0"/>
        <w:jc w:val="left"/>
        <w:keepNext/>
        <w:keepLines/>
      </w:pPr>
      <w:r>
        <w:rPr>
          <w:rFonts w:ascii="Times New Roman" w:hAnsi="Times New Roman" w:eastAsia="黑体" w:cs="黑体"/>
          <w:b/>
          <w:i w:val="0"/>
          <w:color w:val="222222"/>
          <w:sz w:val="28"/>
        </w:rPr>
        <w:t>第一章　劳动合同期限和试用期</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第一条　</w:t>
      </w:r>
      <w:r>
        <w:rPr>
          <w:rFonts w:ascii="Times New Roman" w:hAnsi="Times New Roman" w:eastAsia="宋体" w:cs="宋体"/>
          <w:b w:val="0"/>
          <w:i w:val="0"/>
          <w:color w:val="222222"/>
          <w:sz w:val="24"/>
        </w:rPr>
        <w:t>本合同为固定期限劳动合同，期限自2026年5月1日起至2029年4月30日止，共3年。劳动关系自实际用工之日起建立。</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第二条　</w:t>
      </w:r>
      <w:r>
        <w:rPr>
          <w:rFonts w:ascii="Times New Roman" w:hAnsi="Times New Roman" w:eastAsia="宋体" w:cs="宋体"/>
          <w:b w:val="0"/>
          <w:i w:val="0"/>
          <w:color w:val="222222"/>
          <w:sz w:val="24"/>
        </w:rPr>
        <w:t>试用期自2026年5月1日起至2026年7月31日止，共3个月，包含在上述劳动合同期限内。同一用人单位与同一劳动者只能约定一次试用期。</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第三条　</w:t>
      </w:r>
      <w:r>
        <w:rPr>
          <w:rFonts w:ascii="Times New Roman" w:hAnsi="Times New Roman" w:eastAsia="宋体" w:cs="宋体"/>
          <w:b w:val="0"/>
          <w:i w:val="0"/>
          <w:color w:val="222222"/>
          <w:sz w:val="24"/>
        </w:rPr>
        <w:t>甲方应事先向乙方明确告知合法、合理的录用条件及试用期考核要求。甲方在试用期内解除本合同，应符合法定事由和程序，并向乙方说明理由；不得任意延长试用期。</w:t>
      </w:r>
    </w:p>
    <w:p>
      <w:pPr>
        <w:widowControl/>
        <w:spacing w:before="240" w:after="40" w:line="252" w:lineRule="auto"/>
        <w:ind w:firstLine="0"/>
        <w:jc w:val="left"/>
        <w:keepNext/>
        <w:keepLines/>
      </w:pPr>
      <w:r>
        <w:rPr>
          <w:rFonts w:ascii="Times New Roman" w:hAnsi="Times New Roman" w:eastAsia="黑体" w:cs="黑体"/>
          <w:b/>
          <w:i w:val="0"/>
          <w:color w:val="222222"/>
          <w:sz w:val="28"/>
        </w:rPr>
        <w:t>第二章　工作内容和工作地点</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第四条　</w:t>
      </w:r>
      <w:r>
        <w:rPr>
          <w:rFonts w:ascii="Times New Roman" w:hAnsi="Times New Roman" w:eastAsia="宋体" w:cs="宋体"/>
          <w:b w:val="0"/>
          <w:i w:val="0"/>
          <w:color w:val="222222"/>
          <w:sz w:val="24"/>
        </w:rPr>
        <w:t>乙方工作部门为工程管理部，岗位（专业技术职务）为高级工程师，职级为副总经理。乙方主要从事建筑工程技术及项目管理工作，按照岗位职责和甲方合法、合理的工作安排履行职责。</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第五条　</w:t>
      </w:r>
      <w:r>
        <w:rPr>
          <w:rFonts w:ascii="Times New Roman" w:hAnsi="Times New Roman" w:eastAsia="宋体" w:cs="宋体"/>
          <w:b w:val="0"/>
          <w:i w:val="0"/>
          <w:color w:val="222222"/>
          <w:sz w:val="24"/>
        </w:rPr>
        <w:t>乙方主要工作职责包括：</w:t>
      </w:r>
    </w:p>
    <w:p>
      <w:pPr>
        <w:widowControl/>
        <w:spacing w:before="20" w:after="20" w:line="288" w:lineRule="auto"/>
        <w:ind w:firstLine="482"/>
        <w:jc w:val="both"/>
        <w:keepLines/>
      </w:pPr>
      <w:r>
        <w:rPr>
          <w:rFonts w:ascii="Times New Roman" w:hAnsi="Times New Roman" w:eastAsia="宋体" w:cs="宋体"/>
          <w:b w:val="0"/>
          <w:i w:val="0"/>
          <w:color w:val="222222"/>
          <w:sz w:val="24"/>
        </w:rPr>
        <w:t>（一）工程项目技术管理：组织或参与技术交底、技术审查，协调解决实施过程中的工程技术问题；</w:t>
      </w:r>
    </w:p>
    <w:p>
      <w:pPr>
        <w:widowControl/>
        <w:spacing w:before="20" w:after="20" w:line="288" w:lineRule="auto"/>
        <w:ind w:firstLine="482"/>
        <w:jc w:val="both"/>
        <w:keepLines/>
      </w:pPr>
      <w:r>
        <w:rPr>
          <w:rFonts w:ascii="Times New Roman" w:hAnsi="Times New Roman" w:eastAsia="宋体" w:cs="宋体"/>
          <w:b w:val="0"/>
          <w:i w:val="0"/>
          <w:color w:val="222222"/>
          <w:sz w:val="24"/>
        </w:rPr>
        <w:t>（二）施工组织协调：参与施工组织设计和进度安排，协调设计、施工、监理等相关单位的技术配合；</w:t>
      </w:r>
    </w:p>
    <w:p>
      <w:pPr>
        <w:widowControl/>
        <w:spacing w:before="20" w:after="20" w:line="288" w:lineRule="auto"/>
        <w:ind w:firstLine="482"/>
        <w:jc w:val="both"/>
        <w:keepLines/>
      </w:pPr>
      <w:r>
        <w:rPr>
          <w:rFonts w:ascii="Times New Roman" w:hAnsi="Times New Roman" w:eastAsia="宋体" w:cs="宋体"/>
          <w:b w:val="0"/>
          <w:i w:val="0"/>
          <w:color w:val="222222"/>
          <w:sz w:val="24"/>
        </w:rPr>
        <w:t>（三）质量安全控制：落实工程质量及安全技术要求，开展检查、问题整改与风险防范；</w:t>
      </w:r>
    </w:p>
    <w:p>
      <w:pPr>
        <w:widowControl/>
        <w:spacing w:before="20" w:after="20" w:line="288" w:lineRule="auto"/>
        <w:ind w:firstLine="482"/>
        <w:jc w:val="both"/>
        <w:keepLines/>
      </w:pPr>
      <w:r>
        <w:rPr>
          <w:rFonts w:ascii="Times New Roman" w:hAnsi="Times New Roman" w:eastAsia="宋体" w:cs="宋体"/>
          <w:b w:val="0"/>
          <w:i w:val="0"/>
          <w:color w:val="222222"/>
          <w:sz w:val="24"/>
        </w:rPr>
        <w:t>（四）工程技术方案管理：组织或参与技术方案的编制、论证、优化、实施检查与技术资料管理；</w:t>
      </w:r>
    </w:p>
    <w:p>
      <w:pPr>
        <w:widowControl/>
        <w:spacing w:before="20" w:after="20" w:line="288" w:lineRule="auto"/>
        <w:ind w:firstLine="482"/>
        <w:jc w:val="both"/>
        <w:keepLines/>
      </w:pPr>
      <w:r>
        <w:rPr>
          <w:rFonts w:ascii="Times New Roman" w:hAnsi="Times New Roman" w:eastAsia="宋体" w:cs="宋体"/>
          <w:b w:val="0"/>
          <w:i w:val="0"/>
          <w:color w:val="222222"/>
          <w:sz w:val="24"/>
        </w:rPr>
        <w:t>（五）项目全过程管理：参与项目策划、建设实施、验收移交等阶段的技术和项目管理工作。</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第六条　</w:t>
      </w:r>
      <w:r>
        <w:rPr>
          <w:rFonts w:ascii="Times New Roman" w:hAnsi="Times New Roman" w:eastAsia="宋体" w:cs="宋体"/>
          <w:b w:val="0"/>
          <w:i w:val="0"/>
          <w:color w:val="222222"/>
          <w:sz w:val="24"/>
        </w:rPr>
        <w:t>乙方工作地点为上海市，具体办公地址为上海市宝山区蕰川路5475号4幢部分。因工作需要安排临时出差的，甲方应合理安排并按规定承担相关费用；长期变更工作城市等合同重要内容，应依法协商并书面确认。</w:t>
      </w:r>
    </w:p>
    <w:p>
      <w:pPr>
        <w:widowControl/>
        <w:spacing w:before="240" w:after="40" w:line="252" w:lineRule="auto"/>
        <w:ind w:firstLine="0"/>
        <w:jc w:val="left"/>
        <w:keepNext/>
        <w:keepLines/>
      </w:pPr>
      <w:r>
        <w:rPr>
          <w:rFonts w:ascii="Times New Roman" w:hAnsi="Times New Roman" w:eastAsia="黑体" w:cs="黑体"/>
          <w:b/>
          <w:i w:val="0"/>
          <w:color w:val="222222"/>
          <w:sz w:val="28"/>
        </w:rPr>
        <w:t>第三章　工作时间和休息休假</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第七条　</w:t>
      </w:r>
      <w:r>
        <w:rPr>
          <w:rFonts w:ascii="Times New Roman" w:hAnsi="Times New Roman" w:eastAsia="宋体" w:cs="宋体"/>
          <w:b w:val="0"/>
          <w:i w:val="0"/>
          <w:color w:val="222222"/>
          <w:sz w:val="24"/>
        </w:rPr>
        <w:t>乙方实行标准工时制，每日工作8小时、每周工作40小时，每周至少休息1日。作息安排由甲方依法确定并告知乙方；实行特殊工时制度的，须依法履行审批手续，并书面明确适用安排。</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第八条　</w:t>
      </w:r>
      <w:r>
        <w:rPr>
          <w:rFonts w:ascii="Times New Roman" w:hAnsi="Times New Roman" w:eastAsia="宋体" w:cs="宋体"/>
          <w:b w:val="0"/>
          <w:i w:val="0"/>
          <w:color w:val="222222"/>
          <w:sz w:val="24"/>
        </w:rPr>
        <w:t>甲方依法安排乙方休息日、法定节假日、带薪年休假及适用的婚丧假、育儿假等假期。延长工作时间应依法协商并遵守法定上限，不得强迫或变相强迫乙方加班。</w:t>
      </w:r>
    </w:p>
    <w:p>
      <w:pPr>
        <w:widowControl/>
        <w:spacing w:before="240" w:after="40" w:line="252" w:lineRule="auto"/>
        <w:ind w:firstLine="0"/>
        <w:jc w:val="left"/>
        <w:keepNext/>
        <w:keepLines/>
      </w:pPr>
      <w:r>
        <w:rPr>
          <w:rFonts w:ascii="Times New Roman" w:hAnsi="Times New Roman" w:eastAsia="黑体" w:cs="黑体"/>
          <w:b/>
          <w:i w:val="0"/>
          <w:color w:val="222222"/>
          <w:sz w:val="28"/>
        </w:rPr>
        <w:t>第四章　劳动报酬</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第九条　</w:t>
      </w:r>
      <w:r>
        <w:rPr>
          <w:rFonts w:ascii="Times New Roman" w:hAnsi="Times New Roman" w:eastAsia="宋体" w:cs="宋体"/>
          <w:b w:val="0"/>
          <w:i w:val="0"/>
          <w:color w:val="222222"/>
          <w:sz w:val="24"/>
        </w:rPr>
        <w:t>乙方转正后正常出勤月工资为人民币28,000元（税前，大写：贰万捌仟元整）；奖金、津贴、补贴等按甲方依法制定的薪酬制度及乙方绩效考核情况另行确定。上述月工资对应法定工作时间内的正常劳动，加班工资依法另计。</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第十条　</w:t>
      </w:r>
      <w:r>
        <w:rPr>
          <w:rFonts w:ascii="Times New Roman" w:hAnsi="Times New Roman" w:eastAsia="宋体" w:cs="宋体"/>
          <w:b w:val="0"/>
          <w:i w:val="0"/>
          <w:color w:val="222222"/>
          <w:sz w:val="24"/>
        </w:rPr>
        <w:t>乙方试用期月工资为人民币28,000元（税前，大写：贰万捌仟元整），与转正后工资标准相同。乙方提供正常劳动时，试用期工资不得低于上海市当期最低工资标准；国家或本市另有更高强制性标准的，从其规定。</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第十一条　</w:t>
      </w:r>
      <w:r>
        <w:rPr>
          <w:rFonts w:ascii="Times New Roman" w:hAnsi="Times New Roman" w:eastAsia="宋体" w:cs="宋体"/>
          <w:b w:val="0"/>
          <w:i w:val="0"/>
          <w:color w:val="222222"/>
          <w:sz w:val="24"/>
        </w:rPr>
        <w:t>甲方按月以人民币及时足额支付工资，每月15日支付乙方上一自然月工资，并向乙方提供工资清单；发薪日遇法定节假日或休息日的，提前至最近的工作日支付。工资以银行转账方式支付至乙方本人银行账户。</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第十二条　</w:t>
      </w:r>
      <w:r>
        <w:rPr>
          <w:rFonts w:ascii="Times New Roman" w:hAnsi="Times New Roman" w:eastAsia="宋体" w:cs="宋体"/>
          <w:b w:val="0"/>
          <w:i w:val="0"/>
          <w:color w:val="222222"/>
          <w:sz w:val="24"/>
        </w:rPr>
        <w:t>甲方依法代扣代缴乙方个人所得税及乙方个人应承担的社会保险费、住房公积金。乙方正常劳动的工资不得低于上海市当期最低工资标准，最低工资的计入项目与扣除口径按国家及上海市规定执行。</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第十三条　</w:t>
      </w:r>
      <w:r>
        <w:rPr>
          <w:rFonts w:ascii="Times New Roman" w:hAnsi="Times New Roman" w:eastAsia="宋体" w:cs="宋体"/>
          <w:b w:val="0"/>
          <w:i w:val="0"/>
          <w:color w:val="222222"/>
          <w:sz w:val="24"/>
        </w:rPr>
        <w:t>在标准工时制下，乙方工作日延时加班、休息日加班且不能安排补休、法定节假日加班的，甲方分别按不低于法定计算基数的150%、200%、300%支付加班工资。加班工资计算基数按国家及上海市规定确定，不得以正常月工资已包含加班工资为由免除法定义务。</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第十四条　</w:t>
      </w:r>
      <w:r>
        <w:rPr>
          <w:rFonts w:ascii="Times New Roman" w:hAnsi="Times New Roman" w:eastAsia="宋体" w:cs="宋体"/>
          <w:b w:val="0"/>
          <w:i w:val="0"/>
          <w:color w:val="222222"/>
          <w:sz w:val="24"/>
        </w:rPr>
        <w:t>乙方依法休假、患病或非因工负伤，以及甲方停工停产等情形下的工资或相关待遇，依国家及上海市规定执行。调整本合同约定的工资标准，应依法协商并采用书面形式。</w:t>
      </w:r>
    </w:p>
    <w:p>
      <w:pPr>
        <w:widowControl/>
        <w:spacing w:before="240" w:after="40" w:line="252" w:lineRule="auto"/>
        <w:ind w:firstLine="0"/>
        <w:jc w:val="left"/>
        <w:keepNext/>
        <w:keepLines/>
      </w:pPr>
      <w:r>
        <w:rPr>
          <w:rFonts w:ascii="Times New Roman" w:hAnsi="Times New Roman" w:eastAsia="黑体" w:cs="黑体"/>
          <w:b/>
          <w:i w:val="0"/>
          <w:color w:val="222222"/>
          <w:sz w:val="28"/>
        </w:rPr>
        <w:t>第五章　社会保险和住房公积金</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第十五条　</w:t>
      </w:r>
      <w:r>
        <w:rPr>
          <w:rFonts w:ascii="Times New Roman" w:hAnsi="Times New Roman" w:eastAsia="宋体" w:cs="宋体"/>
          <w:b w:val="0"/>
          <w:i w:val="0"/>
          <w:color w:val="222222"/>
          <w:sz w:val="24"/>
        </w:rPr>
        <w:t>甲乙双方按国家及上海市规定参加职工基本养老、医疗、失业、工伤和生育保险。甲方自实际用工之日起依法办理参保并按时足额缴费，试用期纳入参保缴费期间；乙方个人应缴部分由甲方依法代扣代缴。</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第十六条　</w:t>
      </w:r>
      <w:r>
        <w:rPr>
          <w:rFonts w:ascii="Times New Roman" w:hAnsi="Times New Roman" w:eastAsia="宋体" w:cs="宋体"/>
          <w:b w:val="0"/>
          <w:i w:val="0"/>
          <w:color w:val="222222"/>
          <w:sz w:val="24"/>
        </w:rPr>
        <w:t>甲方依法为乙方办理住房公积金缴存登记并按时足额缴存，缴存基数、比例及调整办法按国家及上海市规定执行。甲方承担单位应缴部分，乙方承担个人应缴部分，双方不以现金补贴替代法定缴纳、缴存义务。</w:t>
      </w:r>
    </w:p>
    <w:p>
      <w:pPr>
        <w:widowControl/>
        <w:spacing w:before="240" w:after="40" w:line="252" w:lineRule="auto"/>
        <w:ind w:firstLine="0"/>
        <w:jc w:val="left"/>
        <w:keepNext/>
        <w:keepLines/>
      </w:pPr>
      <w:r>
        <w:rPr>
          <w:rFonts w:ascii="Times New Roman" w:hAnsi="Times New Roman" w:eastAsia="黑体" w:cs="黑体"/>
          <w:b/>
          <w:i w:val="0"/>
          <w:color w:val="222222"/>
          <w:sz w:val="28"/>
        </w:rPr>
        <w:t>第六章　劳动保护和劳动条件</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第十七条　</w:t>
      </w:r>
      <w:r>
        <w:rPr>
          <w:rFonts w:ascii="Times New Roman" w:hAnsi="Times New Roman" w:eastAsia="宋体" w:cs="宋体"/>
          <w:b w:val="0"/>
          <w:i w:val="0"/>
          <w:color w:val="222222"/>
          <w:sz w:val="24"/>
        </w:rPr>
        <w:t>甲方应提供符合国家规定的劳动条件、劳动防护用品及必要工作设备，开展安全生产、职业卫生和岗位技能培训，并如实告知工程现场及岗位可能涉及的职业危害和防护措施，依法安排职业健康检查。</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第十八条　</w:t>
      </w:r>
      <w:r>
        <w:rPr>
          <w:rFonts w:ascii="Times New Roman" w:hAnsi="Times New Roman" w:eastAsia="宋体" w:cs="宋体"/>
          <w:b w:val="0"/>
          <w:i w:val="0"/>
          <w:color w:val="222222"/>
          <w:sz w:val="24"/>
        </w:rPr>
        <w:t>乙方应遵守安全技术操作规程，正确使用防护用品，及时报告安全隐患。乙方有权拒绝违章指挥和强令冒险作业；发生工伤、职业病等情况的，甲方应依法办理申报、认定等手续并落实相应待遇。</w:t>
      </w:r>
    </w:p>
    <w:p>
      <w:pPr>
        <w:widowControl/>
        <w:spacing w:before="240" w:after="40" w:line="252" w:lineRule="auto"/>
        <w:ind w:firstLine="0"/>
        <w:jc w:val="left"/>
        <w:keepNext/>
        <w:keepLines/>
      </w:pPr>
      <w:r>
        <w:rPr>
          <w:rFonts w:ascii="Times New Roman" w:hAnsi="Times New Roman" w:eastAsia="黑体" w:cs="黑体"/>
          <w:b/>
          <w:i w:val="0"/>
          <w:color w:val="222222"/>
          <w:sz w:val="28"/>
        </w:rPr>
        <w:t>第七章　保密与知识产权</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第十九条　</w:t>
      </w:r>
      <w:r>
        <w:rPr>
          <w:rFonts w:ascii="Times New Roman" w:hAnsi="Times New Roman" w:eastAsia="宋体" w:cs="宋体"/>
          <w:b w:val="0"/>
          <w:i w:val="0"/>
          <w:color w:val="222222"/>
          <w:sz w:val="24"/>
        </w:rPr>
        <w:t>乙方对工作中知悉的、依法构成甲方商业秘密的信息，以及与知识产权相关的保密事项承担保密义务，不得擅自披露、使用或允许他人使用。保密义务不适用于已依法公开的信息、乙方合法独立取得的信息，以及依法向主管机关、司法机关披露的情形。</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第二十条　</w:t>
      </w:r>
      <w:r>
        <w:rPr>
          <w:rFonts w:ascii="Times New Roman" w:hAnsi="Times New Roman" w:eastAsia="宋体" w:cs="宋体"/>
          <w:b w:val="0"/>
          <w:i w:val="0"/>
          <w:color w:val="222222"/>
          <w:sz w:val="24"/>
        </w:rPr>
        <w:t>乙方履职形成的技术方案、图纸、工程资料、软件、发明创造等成果，其知识产权归属、署名权、奖励报酬及使用权限，依法律规定和双方合法的专项书面约定确定。乙方离职时按约移交工作资料，继续履行依法存续的保密义务。</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第二十一条　</w:t>
      </w:r>
      <w:r>
        <w:rPr>
          <w:rFonts w:ascii="Times New Roman" w:hAnsi="Times New Roman" w:eastAsia="宋体" w:cs="宋体"/>
          <w:b w:val="0"/>
          <w:i w:val="0"/>
          <w:color w:val="222222"/>
          <w:sz w:val="24"/>
        </w:rPr>
        <w:t>需要约定竞业限制的，双方应另行签订书面协议，依法明确适用人员、范围、地域、期限及解除或终止劳动合同后的按月经济补偿，期限不得超过2年。除法定服务期和竞业限制情形外，双方不约定由乙方承担违约金。</w:t>
      </w:r>
    </w:p>
    <w:p>
      <w:pPr>
        <w:widowControl/>
        <w:spacing w:before="240" w:after="40" w:line="252" w:lineRule="auto"/>
        <w:ind w:firstLine="0"/>
        <w:jc w:val="left"/>
        <w:keepNext/>
        <w:keepLines/>
      </w:pPr>
      <w:r>
        <w:rPr>
          <w:rFonts w:ascii="Times New Roman" w:hAnsi="Times New Roman" w:eastAsia="黑体" w:cs="黑体"/>
          <w:b/>
          <w:i w:val="0"/>
          <w:color w:val="222222"/>
          <w:sz w:val="28"/>
        </w:rPr>
        <w:t>第八章　规章制度</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第二十二条　</w:t>
      </w:r>
      <w:r>
        <w:rPr>
          <w:rFonts w:ascii="Times New Roman" w:hAnsi="Times New Roman" w:eastAsia="宋体" w:cs="宋体"/>
          <w:b w:val="0"/>
          <w:i w:val="0"/>
          <w:color w:val="222222"/>
          <w:sz w:val="24"/>
        </w:rPr>
        <w:t>甲方应依法制定、修改并公示或告知涉及乙方切身利益的规章制度；乙方应遵守合法有效且已公示或告知的制度和职业规范。规章制度不得违反法律法规，不得据此免除甲方法定责任或排除乙方法定权利。</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第二十三条　</w:t>
      </w:r>
      <w:r>
        <w:rPr>
          <w:rFonts w:ascii="Times New Roman" w:hAnsi="Times New Roman" w:eastAsia="宋体" w:cs="宋体"/>
          <w:b w:val="0"/>
          <w:i w:val="0"/>
          <w:color w:val="222222"/>
          <w:sz w:val="24"/>
        </w:rPr>
        <w:t>甲方不得扣押乙方身份证件、资格证书等证件原件，不得违法收取押金或要求乙方提供担保。乙方应如实提供与劳动合同直接相关的身份、学历、职称等信息，诚信履行岗位职责。</w:t>
      </w:r>
    </w:p>
    <w:p>
      <w:pPr>
        <w:widowControl/>
        <w:spacing w:before="240" w:after="40" w:line="252" w:lineRule="auto"/>
        <w:ind w:firstLine="0"/>
        <w:jc w:val="left"/>
        <w:keepNext/>
        <w:keepLines/>
      </w:pPr>
      <w:r>
        <w:rPr>
          <w:rFonts w:ascii="Times New Roman" w:hAnsi="Times New Roman" w:eastAsia="黑体" w:cs="黑体"/>
          <w:b/>
          <w:i w:val="0"/>
          <w:color w:val="222222"/>
          <w:sz w:val="28"/>
        </w:rPr>
        <w:t>第九章　劳动合同的变更、解除和终止</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第二十四条　</w:t>
      </w:r>
      <w:r>
        <w:rPr>
          <w:rFonts w:ascii="Times New Roman" w:hAnsi="Times New Roman" w:eastAsia="宋体" w:cs="宋体"/>
          <w:b w:val="0"/>
          <w:i w:val="0"/>
          <w:color w:val="222222"/>
          <w:sz w:val="24"/>
        </w:rPr>
        <w:t>变更本合同应由双方依法协商一致，以书面形式确认，双方各执一份。甲方名称、法定代表人等事项变更不影响本合同履行；甲方合并、分立时，依法由承继其权利义务的单位继续履行。</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第二十五条　</w:t>
      </w:r>
      <w:r>
        <w:rPr>
          <w:rFonts w:ascii="Times New Roman" w:hAnsi="Times New Roman" w:eastAsia="宋体" w:cs="宋体"/>
          <w:b w:val="0"/>
          <w:i w:val="0"/>
          <w:color w:val="222222"/>
          <w:sz w:val="24"/>
        </w:rPr>
        <w:t>双方协商一致可以解除本合同。乙方提前30日书面通知甲方，可以解除本合同；试用期内提前3日通知甲方，可以解除本合同。甲方存在未及时足额支付劳动报酬、未依法缴纳社会保险等法定情形的，乙方可以依法解除；符合立即解除条件的，依法执行。</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第二十六条　</w:t>
      </w:r>
      <w:r>
        <w:rPr>
          <w:rFonts w:ascii="Times New Roman" w:hAnsi="Times New Roman" w:eastAsia="宋体" w:cs="宋体"/>
          <w:b w:val="0"/>
          <w:i w:val="0"/>
          <w:color w:val="222222"/>
          <w:sz w:val="24"/>
        </w:rPr>
        <w:t>甲方单方解除本合同，应符合《中华人民共和国劳动合同法》第三十九条、第四十条、第四十一条等法定条件，依法履行举证、通知及工会程序。依据第四十条解除的，应提前30日书面通知乙方或额外支付1个月工资；不得以本合同另行扩大单方解除的法定范围。</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第二十七条　</w:t>
      </w:r>
      <w:r>
        <w:rPr>
          <w:rFonts w:ascii="Times New Roman" w:hAnsi="Times New Roman" w:eastAsia="宋体" w:cs="宋体"/>
          <w:b w:val="0"/>
          <w:i w:val="0"/>
          <w:color w:val="222222"/>
          <w:sz w:val="24"/>
        </w:rPr>
        <w:t>乙方处于法定医疗期、职业病诊断或医学观察期等受特别保护情形的，依《中华人民共和国劳动合同法》第四十二条及相关规定处理。合同期满或出现其他法定终止情形时本合同依法终止；符合法定续延情形的，应依法续延；符合无固定期限劳动合同订立条件的，按法律规定办理。</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第二十八条　</w:t>
      </w:r>
      <w:r>
        <w:rPr>
          <w:rFonts w:ascii="Times New Roman" w:hAnsi="Times New Roman" w:eastAsia="宋体" w:cs="宋体"/>
          <w:b w:val="0"/>
          <w:i w:val="0"/>
          <w:color w:val="222222"/>
          <w:sz w:val="24"/>
        </w:rPr>
        <w:t>解除或终止本合同时，甲方应依法出具解除或终止劳动合同证明，在15日内为乙方办理档案和社会保险关系转移手续，并依法结清工资及其他应付款项。乙方按合法约定办理工作交接；甲方不得以交接为由违法扣留证件或拒绝出具法定证明。</w:t>
      </w:r>
    </w:p>
    <w:p>
      <w:pPr>
        <w:widowControl/>
        <w:spacing w:before="240" w:after="40" w:line="252" w:lineRule="auto"/>
        <w:ind w:firstLine="0"/>
        <w:jc w:val="left"/>
        <w:keepNext/>
        <w:keepLines/>
      </w:pPr>
      <w:r>
        <w:rPr>
          <w:rFonts w:ascii="Times New Roman" w:hAnsi="Times New Roman" w:eastAsia="黑体" w:cs="黑体"/>
          <w:b/>
          <w:i w:val="0"/>
          <w:color w:val="222222"/>
          <w:sz w:val="28"/>
        </w:rPr>
        <w:t>第十章　经济补偿与赔偿</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第二十九条　</w:t>
      </w:r>
      <w:r>
        <w:rPr>
          <w:rFonts w:ascii="Times New Roman" w:hAnsi="Times New Roman" w:eastAsia="宋体" w:cs="宋体"/>
          <w:b w:val="0"/>
          <w:i w:val="0"/>
          <w:color w:val="222222"/>
          <w:sz w:val="24"/>
        </w:rPr>
        <w:t>解除或终止本合同，符合《中华人民共和国劳动合同法》第四十六条等规定情形的，甲方应依法支付经济补偿。固定期限合同期满终止时，除甲方维持或提高原约定条件续订而乙方不同意续订等法定例外外，甲方依法支付经济补偿。</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第三十条　</w:t>
      </w:r>
      <w:r>
        <w:rPr>
          <w:rFonts w:ascii="Times New Roman" w:hAnsi="Times New Roman" w:eastAsia="宋体" w:cs="宋体"/>
          <w:b w:val="0"/>
          <w:i w:val="0"/>
          <w:color w:val="222222"/>
          <w:sz w:val="24"/>
        </w:rPr>
        <w:t>经济补偿按乙方在甲方的工作年限计算，每满1年支付1个月工资；6个月以上不满1年的按1年计算，不满6个月的支付半个月工资。月工资按解除或终止前12个月平均工资确定；工作不足12个月的，按实际工作月数计算平均工资。高工资人员的计算上限、补偿年限及其他口径依法律规定执行。</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第三十一条　</w:t>
      </w:r>
      <w:r>
        <w:rPr>
          <w:rFonts w:ascii="Times New Roman" w:hAnsi="Times New Roman" w:eastAsia="宋体" w:cs="宋体"/>
          <w:b w:val="0"/>
          <w:i w:val="0"/>
          <w:color w:val="222222"/>
          <w:sz w:val="24"/>
        </w:rPr>
        <w:t>依法应支付的经济补偿，在乙方办结约定工作交接时支付。甲方违法解除或终止本合同的，乙方可依法要求继续履行；乙方不要求继续履行或已不能继续履行的，甲方依法按经济补偿标准的2倍支付赔偿金。双方其他违法违约责任依法处理。</w:t>
      </w:r>
    </w:p>
    <w:p>
      <w:pPr>
        <w:widowControl/>
        <w:spacing w:before="240" w:after="40" w:line="252" w:lineRule="auto"/>
        <w:ind w:firstLine="0"/>
        <w:jc w:val="left"/>
        <w:keepNext/>
        <w:keepLines/>
      </w:pPr>
      <w:r>
        <w:rPr>
          <w:rFonts w:ascii="Times New Roman" w:hAnsi="Times New Roman" w:eastAsia="黑体" w:cs="黑体"/>
          <w:b/>
          <w:i w:val="0"/>
          <w:color w:val="222222"/>
          <w:sz w:val="28"/>
        </w:rPr>
        <w:t>第十一章　争议处理</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第三十二条　</w:t>
      </w:r>
      <w:r>
        <w:rPr>
          <w:rFonts w:ascii="Times New Roman" w:hAnsi="Times New Roman" w:eastAsia="宋体" w:cs="宋体"/>
          <w:b w:val="0"/>
          <w:i w:val="0"/>
          <w:color w:val="222222"/>
          <w:sz w:val="24"/>
        </w:rPr>
        <w:t>因本合同发生劳动争议，双方可以协商解决，或向有权调解组织申请调解；也可依法直接向劳动合同履行地或甲方所在地有管辖权的劳动人事争议仲裁委员会申请仲裁。对仲裁裁决依法享有诉讼或申请撤销权利的，按法定程序办理。</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第三十三条　</w:t>
      </w:r>
      <w:r>
        <w:rPr>
          <w:rFonts w:ascii="Times New Roman" w:hAnsi="Times New Roman" w:eastAsia="宋体" w:cs="宋体"/>
          <w:b w:val="0"/>
          <w:i w:val="0"/>
          <w:color w:val="222222"/>
          <w:sz w:val="24"/>
        </w:rPr>
        <w:t>申请仲裁应遵守法定时效；时效起算、中断、中止以及拖欠劳动报酬争议等特殊情形依法律规定执行。乙方依法向有关部门投诉、举报及主张权利，不因本合同约定受到限制。</w:t>
      </w:r>
    </w:p>
    <w:p>
      <w:pPr>
        <w:widowControl/>
        <w:spacing w:before="240" w:after="40" w:line="252" w:lineRule="auto"/>
        <w:ind w:firstLine="0"/>
        <w:jc w:val="left"/>
        <w:keepNext/>
        <w:keepLines/>
      </w:pPr>
      <w:r>
        <w:rPr>
          <w:rFonts w:ascii="Times New Roman" w:hAnsi="Times New Roman" w:eastAsia="黑体" w:cs="黑体"/>
          <w:b/>
          <w:i w:val="0"/>
          <w:color w:val="222222"/>
          <w:sz w:val="28"/>
        </w:rPr>
        <w:t>第十二章　其他约定</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第三十四条　</w:t>
      </w:r>
      <w:r>
        <w:rPr>
          <w:rFonts w:ascii="Times New Roman" w:hAnsi="Times New Roman" w:eastAsia="宋体" w:cs="宋体"/>
          <w:b w:val="0"/>
          <w:i w:val="0"/>
          <w:color w:val="222222"/>
          <w:sz w:val="24"/>
        </w:rPr>
        <w:t>双方确认，本合同及相关聘任、工资、参保等资料应与实际用工情况一致。甲方应依法向乙方提供履行本合同所需的劳动关系、岗位聘任等真实证明材料。合同签署日期按双方实际签署日期填写。</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第三十五条　</w:t>
      </w:r>
      <w:r>
        <w:rPr>
          <w:rFonts w:ascii="Times New Roman" w:hAnsi="Times New Roman" w:eastAsia="宋体" w:cs="宋体"/>
          <w:b w:val="0"/>
          <w:i w:val="0"/>
          <w:color w:val="222222"/>
          <w:sz w:val="24"/>
        </w:rPr>
        <w:t>双方联系方式以本合同填写内容为准；变更后应及时书面告知对方。书面通知可以当面交付、邮寄或采用双方确认且可留存记录的电子方式送达，送达效力按法律规定及实际证据认定。</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第三十六条　</w:t>
      </w:r>
      <w:r>
        <w:rPr>
          <w:rFonts w:ascii="Times New Roman" w:hAnsi="Times New Roman" w:eastAsia="宋体" w:cs="宋体"/>
          <w:b w:val="0"/>
          <w:i w:val="0"/>
          <w:color w:val="222222"/>
          <w:sz w:val="24"/>
        </w:rPr>
        <w:t>本合同未尽事宜，依国家及上海市现行规定执行；约定与强制性规定不一致的，按强制性规定执行。合法有效的书面补充协议为本合同组成部分。依法开展专项技术培训并约定服务期的，双方另行签订书面协议。</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第三十七条　</w:t>
      </w:r>
      <w:r>
        <w:rPr>
          <w:rFonts w:ascii="Times New Roman" w:hAnsi="Times New Roman" w:eastAsia="宋体" w:cs="宋体"/>
          <w:b w:val="0"/>
          <w:i w:val="0"/>
          <w:color w:val="222222"/>
          <w:sz w:val="24"/>
        </w:rPr>
        <w:t>双方补充约定及附件名称：无。</w:t>
      </w:r>
    </w:p>
    <w:p>
      <w:pPr>
        <w:widowControl/>
        <w:spacing w:before="320" w:after="120" w:line="240" w:lineRule="auto"/>
        <w:ind w:firstLine="0"/>
        <w:jc w:val="center"/>
        <w:keepLines/>
      </w:pPr>
      <w:r>
        <w:rPr>
          <w:rFonts w:ascii="Times New Roman" w:hAnsi="Times New Roman" w:eastAsia="黑体" w:cs="黑体"/>
          <w:b/>
          <w:i w:val="0"/>
          <w:color w:val="222222"/>
          <w:sz w:val="32"/>
        </w:rPr>
        <w:t>签字盖章页</w:t>
      </w:r>
    </w:p>
    <w:p>
      <w:pPr>
        <w:widowControl/>
        <w:spacing w:before="160" w:after="20" w:line="288" w:lineRule="auto"/>
        <w:ind w:firstLine="482"/>
        <w:jc w:val="both"/>
        <w:keepLines/>
      </w:pPr>
      <w:r>
        <w:rPr>
          <w:rFonts w:ascii="Times New Roman" w:hAnsi="Times New Roman" w:eastAsia="宋体" w:cs="宋体"/>
          <w:b/>
          <w:i w:val="0"/>
          <w:color w:val="222222"/>
          <w:sz w:val="24"/>
        </w:rPr>
        <w:t xml:space="preserve">第三十八条　</w:t>
      </w:r>
      <w:r>
        <w:rPr>
          <w:rFonts w:ascii="Times New Roman" w:hAnsi="Times New Roman" w:eastAsia="宋体" w:cs="宋体"/>
          <w:b w:val="0"/>
          <w:i w:val="0"/>
          <w:color w:val="222222"/>
          <w:sz w:val="24"/>
        </w:rPr>
        <w:t>本合同经双方协商一致，由甲方盖章、法定代表人或授权代表签字，乙方本人签字后生效；劳动关系建立时间及合同期限依第一条执行。本合同一式两份，甲乙双方各执一份，具有同等法律效力。</w:t>
      </w:r>
    </w:p>
    <w:p>
      <w:pPr>
        <w:widowControl/>
        <w:spacing w:before="20" w:after="20" w:line="288" w:lineRule="auto"/>
        <w:ind w:firstLine="482"/>
        <w:jc w:val="both"/>
        <w:keepLines/>
      </w:pPr>
      <w:r>
        <w:rPr>
          <w:rFonts w:ascii="Times New Roman" w:hAnsi="Times New Roman" w:eastAsia="宋体" w:cs="宋体"/>
          <w:b w:val="0"/>
          <w:i w:val="0"/>
          <w:color w:val="222222"/>
          <w:sz w:val="24"/>
        </w:rPr>
        <w:t>双方已阅读并理解本合同全部条款。签署时请核对已填写内容；无需约定的空白处注明“无”或划线注销，修改处由双方签字或盖章确认。</w:t>
      </w:r>
    </w:p>
    <w:p>
      <w:pPr>
        <w:widowControl/>
        <w:spacing w:before="120" w:after="40" w:line="240" w:lineRule="auto"/>
        <w:ind w:firstLine="0"/>
        <w:jc w:val="left"/>
        <w:keepLines/>
      </w:pPr>
      <w:r>
        <w:rPr>
          <w:rFonts w:ascii="Times New Roman" w:hAnsi="Times New Roman" w:eastAsia="宋体" w:cs="宋体"/>
          <w:b w:val="0"/>
          <w:i w:val="0"/>
          <w:color w:val="222222"/>
          <w:sz w:val="12"/>
        </w:rPr>
      </w:r>
    </w:p>
    <w:tbl>
      <w:tblPr>
        <w:tblW w:type="dxa" w:w="9412"/>
        <w:jc w:val="center"/>
        <w:tblLayout w:type="fixed"/>
        <w:tblLook w:firstColumn="1" w:firstRow="1" w:lastColumn="0" w:lastRow="0" w:noHBand="0" w:noVBand="1" w:val="04A0"/>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Pr>
      <w:tblGrid>
        <w:gridCol w:w="4706"/>
        <w:gridCol w:w="4706"/>
      </w:tblGrid>
      <w:tr>
        <w:trPr>
          <w:trHeight w:val="442" w:hRule="atLeast"/>
          <w:cantSplit/>
        </w:trPr>
        <w:tc>
          <w:tcPr>
            <w:tcW w:type="dxa" w:w="4706"/>
            <w:vAlign w:val="center"/>
            <w:tcMar>
              <w:top w:w="50" w:type="dxa"/>
              <w:left w:w="80" w:type="dxa"/>
              <w:bottom w:w="50" w:type="dxa"/>
              <w:right w:w="80" w:type="dxa"/>
            </w:tcMar>
            <w:shd w:val="clear" w:color="auto" w:fill="E8E8E8"/>
          </w:tcPr>
          <w:p>
            <w:pPr>
              <w:widowControl/>
              <w:spacing w:before="0" w:after="0" w:line="252" w:lineRule="auto"/>
              <w:ind w:firstLine="0"/>
              <w:jc w:val="center"/>
              <w:keepLines/>
            </w:pPr>
            <w:r>
              <w:rPr>
                <w:rFonts w:ascii="Times New Roman" w:hAnsi="Times New Roman" w:eastAsia="黑体" w:cs="黑体"/>
                <w:b/>
                <w:i w:val="0"/>
                <w:color w:val="222222"/>
                <w:sz w:val="22"/>
              </w:rPr>
              <w:t>甲方（盖章）</w:t>
            </w:r>
          </w:p>
        </w:tc>
        <w:tc>
          <w:tcPr>
            <w:tcW w:type="dxa" w:w="4706"/>
            <w:vAlign w:val="center"/>
            <w:tcMar>
              <w:top w:w="50" w:type="dxa"/>
              <w:left w:w="80" w:type="dxa"/>
              <w:bottom w:w="50" w:type="dxa"/>
              <w:right w:w="80" w:type="dxa"/>
            </w:tcMar>
            <w:shd w:val="clear" w:color="auto" w:fill="E8E8E8"/>
          </w:tcPr>
          <w:p>
            <w:pPr>
              <w:widowControl/>
              <w:spacing w:before="0" w:after="0" w:line="252" w:lineRule="auto"/>
              <w:ind w:firstLine="0"/>
              <w:jc w:val="center"/>
              <w:keepLines/>
            </w:pPr>
            <w:r>
              <w:rPr>
                <w:rFonts w:ascii="Times New Roman" w:hAnsi="Times New Roman" w:eastAsia="黑体" w:cs="黑体"/>
                <w:b/>
                <w:i w:val="0"/>
                <w:color w:val="222222"/>
                <w:sz w:val="22"/>
              </w:rPr>
              <w:t>乙方（本人签字）</w:t>
            </w:r>
          </w:p>
        </w:tc>
      </w:tr>
      <w:tr>
        <w:trPr>
          <w:trHeight w:val="510" w:hRule="atLeast"/>
          <w:cantSplit/>
        </w:trPr>
        <w:tc>
          <w:tcPr>
            <w:tcW w:type="dxa" w:w="4706"/>
            <w:vAlign w:val="center"/>
            <w:tcMar>
              <w:top w:w="50" w:type="dxa"/>
              <w:left w:w="80" w:type="dxa"/>
              <w:bottom w:w="50" w:type="dxa"/>
              <w:right w:w="80" w:type="dxa"/>
            </w:tcMar>
          </w:tcPr>
          <w:p>
            <w:pPr>
              <w:widowControl/>
              <w:spacing w:before="0" w:after="0" w:line="252" w:lineRule="auto"/>
              <w:ind w:firstLine="0"/>
              <w:jc w:val="center"/>
              <w:keepLines/>
            </w:pPr>
            <w:r>
              <w:rPr>
                <w:rFonts w:ascii="Times New Roman" w:hAnsi="Times New Roman" w:eastAsia="宋体" w:cs="宋体"/>
                <w:b/>
                <w:i w:val="0"/>
                <w:color w:val="222222"/>
                <w:sz w:val="21"/>
              </w:rPr>
              <w:t>甲方：上海贝迪创建材科技有限公司</w:t>
            </w:r>
          </w:p>
        </w:tc>
        <w:tc>
          <w:tcPr>
            <w:tcW w:type="dxa" w:w="4706"/>
            <w:vAlign w:val="center"/>
            <w:tcMar>
              <w:top w:w="50" w:type="dxa"/>
              <w:left w:w="80" w:type="dxa"/>
              <w:bottom w:w="50" w:type="dxa"/>
              <w:right w:w="80" w:type="dxa"/>
            </w:tcMar>
          </w:tcPr>
          <w:p>
            <w:pPr>
              <w:widowControl/>
              <w:spacing w:before="0" w:after="0" w:line="252" w:lineRule="auto"/>
              <w:ind w:firstLine="0"/>
              <w:jc w:val="center"/>
              <w:keepLines/>
            </w:pPr>
            <w:r>
              <w:rPr>
                <w:rFonts w:ascii="Times New Roman" w:hAnsi="Times New Roman" w:eastAsia="宋体" w:cs="宋体"/>
                <w:b/>
                <w:i w:val="0"/>
                <w:color w:val="222222"/>
                <w:sz w:val="21"/>
              </w:rPr>
              <w:t>乙方：胡继刚</w:t>
            </w:r>
          </w:p>
        </w:tc>
      </w:tr>
      <w:tr>
        <w:trPr>
          <w:trHeight w:val="2041" w:hRule="atLeast"/>
          <w:cantSplit/>
        </w:trPr>
        <w:tc>
          <w:tcPr>
            <w:tcW w:type="dxa" w:w="4706"/>
            <w:vAlign w:val="center"/>
            <w:tcMar>
              <w:top w:w="50" w:type="dxa"/>
              <w:left w:w="80" w:type="dxa"/>
              <w:bottom w:w="50" w:type="dxa"/>
              <w:right w:w="80" w:type="dxa"/>
            </w:tcMar>
          </w:tcPr>
          <w:p>
            <w:pPr>
              <w:widowControl/>
              <w:spacing w:before="0" w:after="0" w:line="252" w:lineRule="auto"/>
              <w:ind w:firstLine="0"/>
              <w:jc w:val="center"/>
              <w:keepLines/>
            </w:pPr>
            <w:r>
              <w:rPr>
                <w:rFonts w:ascii="Times New Roman" w:hAnsi="Times New Roman" w:eastAsia="宋体" w:cs="宋体"/>
                <w:b w:val="0"/>
                <w:i w:val="0"/>
                <w:color w:val="222222"/>
                <w:sz w:val="21"/>
              </w:rPr>
            </w:r>
          </w:p>
        </w:tc>
        <w:tc>
          <w:tcPr>
            <w:tcW w:type="dxa" w:w="4706"/>
            <w:vAlign w:val="center"/>
            <w:tcMar>
              <w:top w:w="50" w:type="dxa"/>
              <w:left w:w="80" w:type="dxa"/>
              <w:bottom w:w="50" w:type="dxa"/>
              <w:right w:w="80" w:type="dxa"/>
            </w:tcMar>
          </w:tcPr>
          <w:p>
            <w:pPr>
              <w:widowControl/>
              <w:spacing w:before="0" w:after="0" w:line="252" w:lineRule="auto"/>
              <w:ind w:firstLine="0"/>
              <w:jc w:val="center"/>
              <w:keepLines/>
            </w:pPr>
            <w:r>
              <w:rPr>
                <w:rFonts w:ascii="Times New Roman" w:hAnsi="Times New Roman" w:eastAsia="宋体" w:cs="宋体"/>
                <w:b w:val="0"/>
                <w:i w:val="0"/>
                <w:color w:val="222222"/>
                <w:sz w:val="21"/>
              </w:rPr>
            </w:r>
          </w:p>
        </w:tc>
      </w:tr>
      <w:tr>
        <w:trPr>
          <w:trHeight w:val="652" w:hRule="atLeast"/>
          <w:cantSplit/>
        </w:trPr>
        <w:tc>
          <w:tcPr>
            <w:tcW w:type="dxa" w:w="4706"/>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法定代表人或授权代表（签字）：</w:t>
            </w:r>
          </w:p>
        </w:tc>
        <w:tc>
          <w:tcPr>
            <w:tcW w:type="dxa" w:w="4706"/>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r>
          </w:p>
        </w:tc>
      </w:tr>
      <w:tr>
        <w:trPr>
          <w:trHeight w:val="464" w:hRule="atLeast"/>
          <w:cantSplit/>
        </w:trPr>
        <w:tc>
          <w:tcPr>
            <w:tcW w:type="dxa" w:w="4706"/>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签署日期：＿＿＿＿年＿＿月＿＿日</w:t>
            </w:r>
          </w:p>
        </w:tc>
        <w:tc>
          <w:tcPr>
            <w:tcW w:type="dxa" w:w="4706"/>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签署日期：＿＿＿＿年＿＿月＿＿日</w:t>
            </w:r>
          </w:p>
        </w:tc>
      </w:tr>
      <w:tr>
        <w:trPr>
          <w:trHeight w:val="464" w:hRule="atLeast"/>
          <w:cantSplit/>
        </w:trPr>
        <w:tc>
          <w:tcPr>
            <w:tcW w:type="dxa" w:w="4706"/>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签署地点：＿＿＿＿＿＿＿＿＿＿</w:t>
            </w:r>
          </w:p>
        </w:tc>
        <w:tc>
          <w:tcPr>
            <w:tcW w:type="dxa" w:w="4706"/>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签署地点：＿＿＿＿＿＿＿＿＿＿</w:t>
            </w:r>
          </w:p>
        </w:tc>
      </w:tr>
    </w:tbl>
    <w:p>
      <w:pPr>
        <w:widowControl/>
        <w:spacing w:before="280" w:after="80" w:line="276" w:lineRule="auto"/>
        <w:ind w:firstLine="0"/>
        <w:jc w:val="left"/>
        <w:keepLines/>
      </w:pPr>
      <w:r>
        <w:rPr>
          <w:rFonts w:ascii="Times New Roman" w:hAnsi="Times New Roman" w:eastAsia="黑体" w:cs="黑体"/>
          <w:b/>
          <w:i w:val="0"/>
          <w:color w:val="222222"/>
          <w:sz w:val="24"/>
        </w:rPr>
        <w:t>合同文本领取确认</w:t>
      </w:r>
    </w:p>
    <w:p>
      <w:pPr>
        <w:widowControl/>
        <w:spacing w:before="20" w:after="20" w:line="288" w:lineRule="auto"/>
        <w:ind w:firstLine="482"/>
        <w:jc w:val="both"/>
        <w:keepLines/>
      </w:pPr>
      <w:r>
        <w:rPr>
          <w:rFonts w:ascii="Times New Roman" w:hAnsi="Times New Roman" w:eastAsia="宋体" w:cs="宋体"/>
          <w:b w:val="0"/>
          <w:i w:val="0"/>
          <w:color w:val="222222"/>
          <w:sz w:val="24"/>
        </w:rPr>
        <w:t>乙方确认已领取甲乙双方签署的劳动合同文本一份。</w:t>
      </w:r>
    </w:p>
    <w:tbl>
      <w:tblPr>
        <w:tblW w:type="dxa" w:w="9412"/>
        <w:jc w:val="center"/>
        <w:tblLayout w:type="fixed"/>
        <w:tblLook w:firstColumn="1" w:firstRow="1" w:lastColumn="0" w:lastRow="0" w:noHBand="0" w:noVBand="1" w:val="04A0"/>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Pr>
      <w:tblGrid>
        <w:gridCol w:w="4706"/>
        <w:gridCol w:w="4706"/>
      </w:tblGrid>
      <w:tr>
        <w:trPr>
          <w:trHeight w:val="737" w:hRule="atLeast"/>
          <w:cantSplit/>
        </w:trPr>
        <w:tc>
          <w:tcPr>
            <w:tcW w:type="dxa" w:w="4706"/>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乙方签字：＿＿＿＿＿＿＿＿＿＿</w:t>
            </w:r>
          </w:p>
        </w:tc>
        <w:tc>
          <w:tcPr>
            <w:tcW w:type="dxa" w:w="4706"/>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领取日期：＿＿＿＿年＿＿月＿＿日</w:t>
            </w:r>
          </w:p>
        </w:tc>
      </w:tr>
    </w:tbl>
    <w:sectPr w:rsidR="00FC693F" w:rsidRPr="0006063C" w:rsidSect="00034616">
      <w:headerReference w:type="first" r:id="rId9"/>
      <w:headerReference w:type="default" r:id="rId10"/>
      <w:footerReference w:type="first" r:id="rId11"/>
      <w:footerReference w:type="default" r:id="rId12"/>
      <w:pgSz w:w="11906" w:h="16838"/>
      <w:pgMar w:top="1134" w:right="1247" w:bottom="964" w:left="1247" w:header="340" w:footer="255"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40" w:after="0" w:line="240" w:lineRule="auto"/>
      <w:ind w:firstLine="0"/>
      <w:jc w:val="center"/>
      <w:keepLines/>
      <w:pBdr>
        <w:top w:val="single" w:sz="6" w:space="1" w:color="1A1A1A"/>
      </w:pBdr>
    </w:pPr>
    <w:r>
      <w:rPr>
        <w:rFonts w:ascii="Times New Roman" w:hAnsi="Times New Roman" w:eastAsia="宋体" w:cs="宋体"/>
        <w:b w:val="0"/>
        <w:i w:val="0"/>
        <w:color w:val="555555"/>
        <w:sz w:val="18"/>
      </w:rPr>
      <w:t xml:space="preserve">第 </w:t>
    </w:r>
    <w:r>
      <w:rPr>
        <w:rFonts w:ascii="Times New Roman" w:hAnsi="Times New Roman" w:eastAsia="宋体" w:cs="宋体"/>
        <w:b w:val="0"/>
        <w:i w:val="0"/>
        <w:color w:val="555555"/>
        <w:sz w:val="18"/>
      </w:rPr>
      <w:fldChar w:fldCharType="begin"/>
    </w:r>
    <w:r>
      <w:rPr>
        <w:rFonts w:ascii="Times New Roman" w:hAnsi="Times New Roman" w:eastAsia="宋体" w:cs="宋体"/>
        <w:b w:val="0"/>
        <w:i w:val="0"/>
        <w:color w:val="555555"/>
        <w:sz w:val="18"/>
      </w:rPr>
      <w:instrText xml:space="preserve"> PAGE </w:instrText>
    </w:r>
    <w:r>
      <w:rPr>
        <w:rFonts w:ascii="Times New Roman" w:hAnsi="Times New Roman" w:eastAsia="宋体" w:cs="宋体"/>
        <w:b w:val="0"/>
        <w:i w:val="0"/>
        <w:color w:val="555555"/>
        <w:sz w:val="18"/>
      </w:rPr>
      <w:fldChar w:fldCharType="separate"/>
    </w:r>
    <w:r>
      <w:rPr>
        <w:rFonts w:ascii="Times New Roman" w:hAnsi="Times New Roman" w:eastAsia="宋体" w:cs="宋体"/>
        <w:b w:val="0"/>
        <w:i w:val="0"/>
        <w:color w:val="555555"/>
        <w:sz w:val="18"/>
      </w:rPr>
      <w:t>1</w:t>
    </w:r>
    <w:r>
      <w:rPr>
        <w:rFonts w:ascii="Times New Roman" w:hAnsi="Times New Roman" w:eastAsia="宋体" w:cs="宋体"/>
        <w:b w:val="0"/>
        <w:i w:val="0"/>
        <w:color w:val="555555"/>
        <w:sz w:val="18"/>
      </w:rPr>
      <w:fldChar w:fldCharType="end"/>
    </w:r>
    <w:r>
      <w:rPr>
        <w:rFonts w:ascii="Times New Roman" w:hAnsi="Times New Roman" w:eastAsia="宋体" w:cs="宋体"/>
        <w:b w:val="0"/>
        <w:i w:val="0"/>
        <w:color w:val="555555"/>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40" w:after="0" w:line="240" w:lineRule="auto"/>
      <w:ind w:firstLine="0"/>
      <w:jc w:val="center"/>
      <w:keepLines/>
      <w:pBdr>
        <w:top w:val="single" w:sz="6" w:space="1" w:color="1A1A1A"/>
      </w:pBdr>
    </w:pPr>
    <w:r>
      <w:rPr>
        <w:rFonts w:ascii="Times New Roman" w:hAnsi="Times New Roman" w:eastAsia="宋体" w:cs="宋体"/>
        <w:b w:val="0"/>
        <w:i w:val="0"/>
        <w:color w:val="555555"/>
        <w:sz w:val="18"/>
      </w:rPr>
      <w:t xml:space="preserve">第 </w:t>
    </w:r>
    <w:r>
      <w:rPr>
        <w:rFonts w:ascii="Times New Roman" w:hAnsi="Times New Roman" w:eastAsia="宋体" w:cs="宋体"/>
        <w:b w:val="0"/>
        <w:i w:val="0"/>
        <w:color w:val="555555"/>
        <w:sz w:val="18"/>
      </w:rPr>
      <w:fldChar w:fldCharType="begin"/>
    </w:r>
    <w:r>
      <w:rPr>
        <w:rFonts w:ascii="Times New Roman" w:hAnsi="Times New Roman" w:eastAsia="宋体" w:cs="宋体"/>
        <w:b w:val="0"/>
        <w:i w:val="0"/>
        <w:color w:val="555555"/>
        <w:sz w:val="18"/>
      </w:rPr>
      <w:instrText xml:space="preserve"> PAGE </w:instrText>
    </w:r>
    <w:r>
      <w:rPr>
        <w:rFonts w:ascii="Times New Roman" w:hAnsi="Times New Roman" w:eastAsia="宋体" w:cs="宋体"/>
        <w:b w:val="0"/>
        <w:i w:val="0"/>
        <w:color w:val="555555"/>
        <w:sz w:val="18"/>
      </w:rPr>
      <w:fldChar w:fldCharType="separate"/>
    </w:r>
    <w:r>
      <w:rPr>
        <w:rFonts w:ascii="Times New Roman" w:hAnsi="Times New Roman" w:eastAsia="宋体" w:cs="宋体"/>
        <w:b w:val="0"/>
        <w:i w:val="0"/>
        <w:color w:val="555555"/>
        <w:sz w:val="18"/>
      </w:rPr>
      <w:t>1</w:t>
    </w:r>
    <w:r>
      <w:rPr>
        <w:rFonts w:ascii="Times New Roman" w:hAnsi="Times New Roman" w:eastAsia="宋体" w:cs="宋体"/>
        <w:b w:val="0"/>
        <w:i w:val="0"/>
        <w:color w:val="555555"/>
        <w:sz w:val="18"/>
      </w:rPr>
      <w:fldChar w:fldCharType="end"/>
    </w:r>
    <w:r>
      <w:rPr>
        <w:rFonts w:ascii="Times New Roman" w:hAnsi="Times New Roman" w:eastAsia="宋体" w:cs="宋体"/>
        <w:b w:val="0"/>
        <w:i w:val="0"/>
        <w:color w:val="55555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0" w:line="240" w:lineRule="auto"/>
      <w:ind w:firstLine="0"/>
      <w:jc w:val="left"/>
      <w:keepLines/>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40" w:line="240" w:lineRule="auto"/>
      <w:ind w:firstLine="0"/>
      <w:jc w:val="left"/>
      <w:keepLines/>
      <w:pBdr>
        <w:bottom w:val="single" w:sz="8" w:space="1" w:color="1A1A1A"/>
      </w:pBdr>
    </w:pPr>
    <w:r>
      <w:rPr>
        <w:rFonts w:ascii="Times New Roman" w:hAnsi="Times New Roman" w:eastAsia="宋体" w:cs="宋体"/>
        <w:b w:val="0"/>
        <w:i w:val="0"/>
        <w:color w:val="555555"/>
        <w:sz w:val="18"/>
      </w:rPr>
      <w:t>上海贝迪创建材科技有限公司</w:t>
    </w:r>
    <w:r>
      <w:rPr>
        <w:rFonts w:ascii="Times New Roman" w:hAnsi="Times New Roman" w:eastAsia="宋体" w:cs="宋体"/>
        <w:b w:val="0"/>
        <w:i w:val="0"/>
        <w:color w:val="555555"/>
        <w:sz w:val="18"/>
      </w:rPr>
      <w:t xml:space="preserve">　劳动合同书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Times New Roman" w:hAnsi="Times New Roman" w:eastAsia="宋体" w:cs="宋体"/>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劳动合同书</dc:title>
  <dc:subject>上海贝迪创建材科技有限公司与胡继刚</dc:subject>
  <dc:creator>上海贝迪创建材科技有限公司</dc:creator>
  <cp:keywords/>
  <dc:description/>
  <cp:lastModifiedBy>上海贝迪创建材科技有限公司</cp:lastModifiedBy>
  <cp:revision>1</cp:revision>
  <dcterms:created xsi:type="dcterms:W3CDTF">2013-12-23T23:15:00Z</dcterms:created>
  <dcterms:modified xsi:type="dcterms:W3CDTF">2013-12-23T23:15:00Z</dcterms:modified>
  <cp:category>劳动合同</cp:category>
</cp:coreProperties>
</file>