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A9D1" w14:textId="3DD321F3" w:rsidR="00714DB6" w:rsidRPr="00714DB6" w:rsidRDefault="00714DB6" w:rsidP="00714DB6">
      <w:pPr>
        <w:shd w:val="clear" w:color="auto" w:fill="FFFFFF"/>
        <w:spacing w:before="100" w:beforeAutospacing="1" w:after="100" w:afterAutospacing="1"/>
        <w:jc w:val="center"/>
        <w:rPr>
          <w:rFonts w:ascii="Arial" w:eastAsia="Times New Roman" w:hAnsi="Arial" w:cs="Arial"/>
          <w:color w:val="000000"/>
        </w:rPr>
      </w:pPr>
      <w:r w:rsidRPr="00714DB6">
        <w:rPr>
          <w:rFonts w:ascii="Arial" w:eastAsia="Times New Roman" w:hAnsi="Arial" w:cs="Arial"/>
          <w:b/>
          <w:bCs/>
          <w:color w:val="000000"/>
        </w:rPr>
        <w:t>Template of the Method Section Using scATACpipe</w:t>
      </w:r>
    </w:p>
    <w:p w14:paraId="1DD6B6C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The single-cell ATAC-seq analysis was performed with scATACpipe (Hu et al., 2022). Preprocessing was performed using (</w:t>
      </w:r>
      <w:r w:rsidRPr="00714DB6">
        <w:rPr>
          <w:rFonts w:ascii="Arial" w:eastAsia="Times New Roman" w:hAnsi="Arial" w:cs="Arial"/>
          <w:b/>
          <w:bCs/>
          <w:color w:val="000000"/>
        </w:rPr>
        <w:t>pick one from the list below</w:t>
      </w:r>
      <w:r w:rsidRPr="00714DB6">
        <w:rPr>
          <w:rFonts w:ascii="Arial" w:eastAsia="Times New Roman" w:hAnsi="Arial" w:cs="Arial"/>
          <w:color w:val="000000"/>
        </w:rPr>
        <w:t>):</w:t>
      </w:r>
    </w:p>
    <w:p w14:paraId="512DDF75"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1. default:</w:t>
      </w:r>
    </w:p>
    <w:p w14:paraId="67E26112" w14:textId="5E183FB4"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For sequence quality assessment, the default preprocessing used FastQC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&lt;EndNote&gt;&lt;Cite&gt;&lt;Author&gt;Andrews&lt;/Author&gt;&lt;Year&gt;2010&lt;/Year&gt;&lt;RecNum&gt;665&lt;/RecNum&gt;&lt;DisplayText&gt;(Andrews 2010)&lt;/DisplayText&gt;&lt;record&gt;&lt;rec-number&gt;665&lt;/rec-number&gt;&lt;foreign-keys&gt;&lt;key app="EN" db-id="ptppzrse6fxra4ev5vnvz5sqa52fsd0rvfs2" timestamp="1654553050"&gt;665&lt;/key&gt;&lt;/foreign-keys&gt;&lt;ref-type name="Journal Article"&gt;17&lt;/ref-type&gt;&lt;contributors&gt;&lt;authors&gt;&lt;author&gt;Andrews, S&lt;/author&gt;&lt;/authors&gt;&lt;/contributors&gt;&lt;titles&gt;&lt;title&gt;FastQC:  A Quality Control Tool for High Throughput Sequence Data&lt;/title&gt;&lt;secondary-title&gt;online&lt;/secondary-title&gt;&lt;/titles&gt;&lt;periodical&gt;&lt;full-title&gt;online&lt;/full-title&gt;&lt;/periodical&gt;&lt;dates&gt;&lt;year&gt;2010&lt;/year&gt;&lt;pub-dates&gt;&lt;date&gt;2010&lt;/date&gt;&lt;/pub-dates&gt;&lt;/dates&gt;&lt;urls&gt;&lt;related-urls&gt;&lt;url&gt;http://www.bioinformatics.babraham.ac.uk/projects/fastqc/&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(Andrews 2010)</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After that, barcodes were added to read names with the sinto </w:t>
      </w:r>
      <w:r w:rsidR="00721F8D">
        <w:rPr>
          <w:rFonts w:ascii="Arial" w:eastAsia="Times New Roman" w:hAnsi="Arial" w:cs="Arial"/>
          <w:color w:val="000000"/>
        </w:rPr>
        <w:fldChar w:fldCharType="begin"/>
      </w:r>
      <w:r w:rsidR="00721F8D">
        <w:rPr>
          <w:rFonts w:ascii="Arial" w:eastAsia="Times New Roman" w:hAnsi="Arial" w:cs="Arial"/>
          <w:color w:val="000000"/>
        </w:rPr>
        <w:instrText xml:space="preserve"> ADDIN EN.CITE &lt;EndNote&gt;&lt;Cite&gt;&lt;Author&gt;Stuart&lt;/Author&gt;&lt;RecNum&gt;666&lt;/RecNum&gt;&lt;DisplayText&gt;(Stuart)&lt;/DisplayText&gt;&lt;record&gt;&lt;rec-number&gt;666&lt;/rec-number&gt;&lt;foreign-keys&gt;&lt;key app="EN" db-id="ptppzrse6fxra4ev5vnvz5sqa52fsd0rvfs2" timestamp="1654553324"&gt;666&lt;/key&gt;&lt;/foreign-keys&gt;&lt;ref-type name="Journal Article"&gt;17&lt;/ref-type&gt;&lt;contributors&gt;&lt;authors&gt;&lt;author&gt;Tim Stuart&lt;/author&gt;&lt;/authors&gt;&lt;/contributors&gt;&lt;titles&gt;&lt;title&gt;Sinto: single-cell analysis tools&lt;/title&gt;&lt;/titles&gt;&lt;dates&gt;&lt;/dates&gt;&lt;urls&gt;&lt;related-urls&gt;&lt;url&gt;https://github.com/timoast/sinto&lt;/url&gt;&lt;/related-urls&gt;&lt;/urls&gt;&lt;/record&gt;&lt;/Cite&gt;&lt;/EndNote&gt;</w:instrText>
      </w:r>
      <w:r w:rsidR="00721F8D">
        <w:rPr>
          <w:rFonts w:ascii="Arial" w:eastAsia="Times New Roman" w:hAnsi="Arial" w:cs="Arial"/>
          <w:color w:val="000000"/>
        </w:rPr>
        <w:fldChar w:fldCharType="separate"/>
      </w:r>
      <w:r w:rsidR="00721F8D">
        <w:rPr>
          <w:rFonts w:ascii="Arial" w:eastAsia="Times New Roman" w:hAnsi="Arial" w:cs="Arial"/>
          <w:noProof/>
          <w:color w:val="000000"/>
        </w:rPr>
        <w:t>(Stuart)</w:t>
      </w:r>
      <w:r w:rsidR="00721F8D">
        <w:rPr>
          <w:rFonts w:ascii="Arial" w:eastAsia="Times New Roman" w:hAnsi="Arial" w:cs="Arial"/>
          <w:color w:val="000000"/>
        </w:rPr>
        <w:fldChar w:fldCharType="end"/>
      </w:r>
      <w:r w:rsidRPr="00714DB6">
        <w:rPr>
          <w:rFonts w:ascii="Arial" w:eastAsia="Times New Roman" w:hAnsi="Arial" w:cs="Arial"/>
          <w:color w:val="000000"/>
        </w:rPr>
        <w:t xml:space="preserve"> package. Adapter sequences were removed with Cutadapt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&lt;EndNote&gt;&lt;Cite&gt;&lt;Author&gt;Martin&lt;/Author&gt;&lt;Year&gt;2011&lt;/Year&gt;&lt;RecNum&gt;667&lt;/RecNum&gt;&lt;DisplayText&gt;(Martin 2011)&lt;/DisplayText&gt;&lt;record&gt;&lt;rec-number&gt;667&lt;/rec-number&gt;&lt;foreign-keys&gt;&lt;key app="EN" db-id="ptppzrse6fxra4ev5vnvz5sqa52fsd0rvfs2" timestamp="1654553692"&gt;667&lt;/key&gt;&lt;/foreign-keys&gt;&lt;ref-type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reads&lt;/title&gt;&lt;secondary-title&gt;EMBnet.Journal&lt;/secondary-title&gt;&lt;/titles&gt;&lt;periodical&gt;&lt;full-title&gt;EMBnet.Journal&lt;/full-title&gt;&lt;/periodical&gt;&lt;volume&gt;17(1), 10&lt;/volume&gt;&lt;dates&gt;&lt;year&gt;2011&lt;/year&gt;&lt;/dates&gt;&lt;urls&gt;&lt;related-urls&gt;&lt;url&gt;https://doi.org/10.14806/ej.17.1.200&lt;/url&gt;&lt;/related-urls&gt;&lt;/urls&gt;&lt;electronic-resource-num&gt;10.14806/ej.17.1.200&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(Martin 2011)</w:t>
      </w:r>
      <w:r w:rsidR="00252898">
        <w:rPr>
          <w:rFonts w:ascii="Arial" w:eastAsia="Times New Roman" w:hAnsi="Arial" w:cs="Arial"/>
          <w:color w:val="000000"/>
        </w:rPr>
        <w:fldChar w:fldCharType="end"/>
      </w:r>
      <w:r w:rsidRPr="00714DB6">
        <w:rPr>
          <w:rFonts w:ascii="Arial" w:eastAsia="Times New Roman" w:hAnsi="Arial" w:cs="Arial"/>
          <w:color w:val="000000"/>
        </w:rPr>
        <w:t>. A custom bash script and SAM</w:t>
      </w:r>
      <w:r w:rsidR="00252898">
        <w:rPr>
          <w:rFonts w:ascii="Arial" w:eastAsia="Times New Roman" w:hAnsi="Arial" w:cs="Arial"/>
          <w:color w:val="000000"/>
        </w:rPr>
        <w:t>t</w:t>
      </w:r>
      <w:r w:rsidRPr="00714DB6">
        <w:rPr>
          <w:rFonts w:ascii="Arial" w:eastAsia="Times New Roman" w:hAnsi="Arial" w:cs="Arial"/>
          <w:color w:val="000000"/>
        </w:rPr>
        <w:t xml:space="preserve">ools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Handsaker et al.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were used to prepare a valid reference genome file. After that, read mapping was performed using BWA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&lt;EndNote&gt;&lt;Cite&gt;&lt;Author&gt;Li&lt;/Author&gt;&lt;Year&gt;2009&lt;/Year&gt;&lt;RecNum&gt;695&lt;/RecNum&gt;&lt;DisplayText&gt;(Li and Durbin 2009)&lt;/DisplayText&gt;&lt;record&gt;&lt;rec-number&gt;695&lt;/rec-number&gt;&lt;foreign-keys&gt;&lt;key app="EN" db-id="ptppzrse6fxra4ev5vnvz5sqa52fsd0rvfs2" timestamp="1654553885"&gt;695&lt;/key&gt;&lt;/foreign-keys&gt;&lt;ref-type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(Li and Durbin 2009)</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BAM files were further deduplicated and tagged with sinto and custom Python scripts. Whitelist barcodes were determined using </w:t>
      </w:r>
      <w:r w:rsidR="00252898">
        <w:rPr>
          <w:rFonts w:ascii="Arial" w:eastAsia="Times New Roman" w:hAnsi="Arial" w:cs="Arial"/>
          <w:color w:val="000000"/>
        </w:rPr>
        <w:t>SeqKit</w:t>
      </w:r>
      <w:r w:rsidRPr="00714DB6">
        <w:rPr>
          <w:rFonts w:ascii="Arial" w:eastAsia="Times New Roman" w:hAnsi="Arial" w:cs="Arial"/>
          <w:color w:val="000000"/>
        </w:rPr>
        <w:t xml:space="preserve"> </w:t>
      </w:r>
      <w:r w:rsidR="00252898">
        <w:rPr>
          <w:rFonts w:ascii="Arial" w:eastAsia="Times New Roman" w:hAnsi="Arial" w:cs="Arial"/>
          <w:color w:val="000000"/>
        </w:rPr>
        <w:fldChar w:fldCharType="begin"/>
      </w:r>
      <w:r w:rsidR="00252898">
        <w:rPr>
          <w:rFonts w:ascii="Arial" w:eastAsia="Times New Roman" w:hAnsi="Arial" w:cs="Arial"/>
          <w:color w:val="000000"/>
        </w:rPr>
        <w:instrText xml:space="preserve"> ADDIN EN.CITE &lt;EndNote&gt;&lt;Cite&gt;&lt;Author&gt;Shen&lt;/Author&gt;&lt;Year&gt;2016&lt;/Year&gt;&lt;RecNum&gt;698&lt;/RecNum&gt;&lt;DisplayText&gt;(Shen, Le et al. 2016)&lt;/DisplayText&gt;&lt;record&gt;&lt;rec-number&gt;698&lt;/rec-number&gt;&lt;foreign-keys&gt;&lt;key app="EN" db-id="ptppzrse6fxra4ev5vnvz5sqa52fsd0rvfs2" timestamp="1654553964"&gt;698&lt;/key&gt;&lt;/foreign-keys&gt;&lt;ref-type name="Journal Article"&gt;17&lt;/ref-type&gt;&lt;contributors&gt;&lt;authors&gt;&lt;author&gt;Shen, W.&lt;/author&gt;&lt;author&gt;Le, S.&lt;/author&gt;&lt;author&gt;Li, Y.&lt;/author&gt;&lt;author&gt;Hu, F.&lt;/author&gt;&lt;/authors&gt;&lt;/contributors&gt;&lt;auth-address&gt;Department of Microbiology, College of Basic Medical Sciences, Third Military Medical University, 30# Gaotanyan St., Shapingba District, Chongqing, China.&amp;#xD;Medical Research Center, Southwest hospital, Third Military Medical University, 29# Gaotanyan St., Shapingba District, Chongqing, China.&lt;/auth-address&gt;&lt;titles&gt;&lt;title&gt;SeqKit: A Cross-Platform and Ultrafast Toolkit for FASTA/Q File Manipulation&lt;/title&gt;&lt;secondary-title&gt;PLoS One&lt;/secondary-title&gt;&lt;/titles&gt;&lt;periodical&gt;&lt;full-title&gt;PLoS One&lt;/full-title&gt;&lt;/periodical&gt;&lt;pages&gt;e0163962&lt;/pages&gt;&lt;volume&gt;11&lt;/volume&gt;&lt;number&gt;10&lt;/number&gt;&lt;edition&gt;2016/10/06&lt;/edition&gt;&lt;keywords&gt;&lt;keyword&gt;Amino Acid Sequence&lt;/keyword&gt;&lt;keyword&gt;Base Sequence&lt;/keyword&gt;&lt;keyword&gt;Data Mining/*methods&lt;/keyword&gt;&lt;keyword&gt;Sequence Alignment&lt;/keyword&gt;&lt;keyword&gt;*Software&lt;/keyword&gt;&lt;keyword&gt;Web Browser&lt;/keyword&gt;&lt;/keywords&gt;&lt;dates&gt;&lt;year&gt;2016&lt;/year&gt;&lt;/dates&gt;&lt;isbn&gt;1932-6203 (Electronic)&amp;#xD;1932-6203 (Linking)&lt;/isbn&gt;&lt;accession-num&gt;27706213&lt;/accession-num&gt;&lt;urls&gt;&lt;related-urls&gt;&lt;url&gt;https://www.ncbi.nlm.nih.gov/pubmed/27706213&lt;/url&gt;&lt;/related-urls&gt;&lt;/urls&gt;&lt;custom2&gt;PMC5051824&lt;/custom2&gt;&lt;electronic-resource-num&gt;10.1371/journal.pone.0163962&lt;/electronic-resource-num&gt;&lt;/record&gt;&lt;/Cite&gt;&lt;/EndNote&gt;</w:instrText>
      </w:r>
      <w:r w:rsidR="00252898">
        <w:rPr>
          <w:rFonts w:ascii="Arial" w:eastAsia="Times New Roman" w:hAnsi="Arial" w:cs="Arial"/>
          <w:color w:val="000000"/>
        </w:rPr>
        <w:fldChar w:fldCharType="separate"/>
      </w:r>
      <w:r w:rsidR="00252898">
        <w:rPr>
          <w:rFonts w:ascii="Arial" w:eastAsia="Times New Roman" w:hAnsi="Arial" w:cs="Arial"/>
          <w:noProof/>
          <w:color w:val="000000"/>
        </w:rPr>
        <w:t>(Shen, Le et al. 2016)</w:t>
      </w:r>
      <w:r w:rsidR="00252898">
        <w:rPr>
          <w:rFonts w:ascii="Arial" w:eastAsia="Times New Roman" w:hAnsi="Arial" w:cs="Arial"/>
          <w:color w:val="000000"/>
        </w:rPr>
        <w:fldChar w:fldCharType="end"/>
      </w:r>
      <w:r w:rsidRPr="00714DB6">
        <w:rPr>
          <w:rFonts w:ascii="Arial" w:eastAsia="Times New Roman" w:hAnsi="Arial" w:cs="Arial"/>
          <w:color w:val="000000"/>
        </w:rPr>
        <w:t xml:space="preserve"> and custom Python code. Barcodes were further corrected with Pheniqs </w: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PEVuZE5vdGU+PENpdGU+PEF1dGhvcj5HYWxhbnRpPC9BdXRob3I+PFllYXI+MjAyMTwvWWVhcj48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r>
      <w:r w:rsidR="00791AFF">
        <w:rPr>
          <w:rFonts w:ascii="Arial" w:eastAsia="Times New Roman" w:hAnsi="Arial" w:cs="Arial"/>
          <w:color w:val="000000"/>
        </w:rPr>
        <w:fldChar w:fldCharType="separate"/>
      </w:r>
      <w:r w:rsidR="00791AFF">
        <w:rPr>
          <w:rFonts w:ascii="Arial" w:eastAsia="Times New Roman" w:hAnsi="Arial" w:cs="Arial"/>
          <w:noProof/>
          <w:color w:val="000000"/>
        </w:rPr>
        <w:t>(Galanti, Shasha et al. 2021)</w:t>
      </w:r>
      <w:r w:rsidR="00791AFF">
        <w:rPr>
          <w:rFonts w:ascii="Arial" w:eastAsia="Times New Roman" w:hAnsi="Arial" w:cs="Arial"/>
          <w:color w:val="000000"/>
        </w:rPr>
        <w:fldChar w:fldCharType="end"/>
      </w:r>
      <w:r w:rsidR="00791AFF">
        <w:rPr>
          <w:rFonts w:ascii="Arial" w:eastAsia="Times New Roman" w:hAnsi="Arial" w:cs="Arial"/>
          <w:color w:val="000000"/>
        </w:rPr>
        <w:t xml:space="preserve"> </w:t>
      </w:r>
      <w:r w:rsidRPr="00714DB6">
        <w:rPr>
          <w:rFonts w:ascii="Arial" w:eastAsia="Times New Roman" w:hAnsi="Arial" w:cs="Arial"/>
          <w:color w:val="000000"/>
        </w:rPr>
        <w:t xml:space="preserve">when specified, and valid cell barcodes were determined using a custom R script. Finally, BAM quality control was performed with Qualimap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&lt;EndNote&gt;&lt;Cite&gt;&lt;Author&gt;Okonechnikov&lt;/Author&gt;&lt;Year&gt;2016&lt;/Year&gt;&lt;RecNum&gt;700&lt;/RecNum&gt;&lt;DisplayText&gt;(Okonechnikov, Conesa et al. 2016)&lt;/DisplayText&gt;&lt;record&gt;&lt;rec-number&gt;700&lt;/rec-number&gt;&lt;foreign-keys&gt;&lt;key app="EN" db-id="ptppzrse6fxra4ev5vnvz5sqa52fsd0rvfs2" timestamp="1654554044"&gt;700&lt;/key&gt;&lt;/foreign-keys&gt;&lt;ref-type name="Journal Article"&gt;17&lt;/ref-type&gt;&lt;contributors&gt;&lt;authors&gt;&lt;author&gt;Okonechnikov, K.&lt;/author&gt;&lt;author&gt;Conesa, A.&lt;/author&gt;&lt;author&gt;Garcia-Alcalde, F.&lt;/author&gt;&lt;/authors&gt;&lt;/contributors&gt;&lt;auth-address&gt;Department of Molecular Biology, Max Planck Institute for Infection Biology, D-10117, Berlin, Germany.&amp;#xD;Genomics of Gene Expression Lab, Centro de Investigacion Principe Felipe, 46012, Valencia, Spain and Microbiology and Cell Science Department, Institute for Food and Agricultural Research, University of Florida at Gainesville, FL 32611-0700, USA.&lt;/auth-address&gt;&lt;titles&gt;&lt;title&gt;Qualimap 2: advanced multi-sample quality control for high-throughput sequencing data&lt;/title&gt;&lt;secondary-title&gt;Bioinformatics&lt;/secondary-title&gt;&lt;/titles&gt;&lt;periodical&gt;&lt;full-title&gt;Bioinformatics&lt;/full-title&gt;&lt;/periodical&gt;&lt;pages&gt;292-4&lt;/pages&gt;&lt;volume&gt;32&lt;/volume&gt;&lt;number&gt;2&lt;/number&gt;&lt;edition&gt;2015/10/03&lt;/edition&gt;&lt;keywords&gt;&lt;keyword&gt;Algorithms&lt;/keyword&gt;&lt;keyword&gt;Genomics/*methods&lt;/keyword&gt;&lt;keyword&gt;High-Throughput Nucleotide Sequencing/*methods&lt;/keyword&gt;&lt;keyword&gt;Humans&lt;/keyword&gt;&lt;keyword&gt;*Quality Control&lt;/keyword&gt;&lt;keyword&gt;Sequence Alignment/*standards&lt;/keyword&gt;&lt;keyword&gt;Sequence Analysis, DNA/*methods&lt;/keyword&gt;&lt;keyword&gt;*Software&lt;/keyword&gt;&lt;/keywords&gt;&lt;dates&gt;&lt;year&gt;2016&lt;/year&gt;&lt;pub-dates&gt;&lt;date&gt;Jan 15&lt;/date&gt;&lt;/pub-dates&gt;&lt;/dates&gt;&lt;isbn&gt;1367-4811 (Electronic)&amp;#xD;1367-4803 (Linking)&lt;/isbn&gt;&lt;accession-num&gt;26428292&lt;/accession-num&gt;&lt;urls&gt;&lt;related-urls&gt;&lt;url&gt;https://www.ncbi.nlm.nih.gov/pubmed/26428292&lt;/url&gt;&lt;/related-urls&gt;&lt;/urls&gt;&lt;custom2&gt;PMC4708105&lt;/custom2&gt;&lt;electronic-resource-num&gt;10.1093/bioinformatics/btv566&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(Okonechnikov, Conesa et al. 2016)</w:t>
      </w:r>
      <w:r w:rsidR="00791AFF">
        <w:rPr>
          <w:rFonts w:ascii="Arial" w:eastAsia="Times New Roman" w:hAnsi="Arial" w:cs="Arial"/>
          <w:color w:val="000000"/>
        </w:rPr>
        <w:fldChar w:fldCharType="end"/>
      </w:r>
      <w:r w:rsidRPr="00714DB6">
        <w:rPr>
          <w:rFonts w:ascii="Arial" w:eastAsia="Times New Roman" w:hAnsi="Arial" w:cs="Arial"/>
          <w:color w:val="000000"/>
        </w:rPr>
        <w:t>.</w:t>
      </w:r>
    </w:p>
    <w:p w14:paraId="72B2DA02"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2. 10xgenomics:</w:t>
      </w:r>
    </w:p>
    <w:p w14:paraId="52628333" w14:textId="4E559425"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As part of the 10xgenomics preprocessing, the cellranger-atac software suite </w: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 </w:instrText>
      </w:r>
      <w:r w:rsidR="00791AFF">
        <w:rPr>
          <w:rFonts w:ascii="Arial" w:eastAsia="Times New Roman" w:hAnsi="Arial" w:cs="Arial"/>
          <w:color w:val="000000"/>
        </w:rPr>
        <w:fldChar w:fldCharType="begin">
          <w:fldData xml:space="preserve">PEVuZE5vdGU+PENpdGU+PEF1dGhvcj5TYXRwYXRoeTwvQXV0aG9yPjxZZWFyPjIwMTk8L1llYXI+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</w:fldData>
        </w:fldChar>
      </w:r>
      <w:r w:rsidR="00791AFF">
        <w:rPr>
          <w:rFonts w:ascii="Arial" w:eastAsia="Times New Roman" w:hAnsi="Arial" w:cs="Arial"/>
          <w:color w:val="000000"/>
        </w:rPr>
        <w:instrText xml:space="preserve"> ADDIN EN.CITE.DATA </w:instrText>
      </w:r>
      <w:r w:rsidR="00791AFF">
        <w:rPr>
          <w:rFonts w:ascii="Arial" w:eastAsia="Times New Roman" w:hAnsi="Arial" w:cs="Arial"/>
          <w:color w:val="000000"/>
        </w:rPr>
      </w:r>
      <w:r w:rsidR="00791AFF">
        <w:rPr>
          <w:rFonts w:ascii="Arial" w:eastAsia="Times New Roman" w:hAnsi="Arial" w:cs="Arial"/>
          <w:color w:val="000000"/>
        </w:rPr>
        <w:fldChar w:fldCharType="end"/>
      </w:r>
      <w:r w:rsidR="00791AFF">
        <w:rPr>
          <w:rFonts w:ascii="Arial" w:eastAsia="Times New Roman" w:hAnsi="Arial" w:cs="Arial"/>
          <w:color w:val="000000"/>
        </w:rPr>
      </w:r>
      <w:r w:rsidR="00791AFF">
        <w:rPr>
          <w:rFonts w:ascii="Arial" w:eastAsia="Times New Roman" w:hAnsi="Arial" w:cs="Arial"/>
          <w:color w:val="000000"/>
        </w:rPr>
        <w:fldChar w:fldCharType="separate"/>
      </w:r>
      <w:r w:rsidR="00791AFF">
        <w:rPr>
          <w:rFonts w:ascii="Arial" w:eastAsia="Times New Roman" w:hAnsi="Arial" w:cs="Arial"/>
          <w:noProof/>
          <w:color w:val="000000"/>
        </w:rPr>
        <w:t>(Satpathy, Granja et al. 2019)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was used, and the valid cells and fragments were obtained with a custom Python script. For the preparation of a valid reference genome and annotation file, SAM</w:t>
      </w:r>
      <w:r w:rsidR="00791AFF">
        <w:rPr>
          <w:rFonts w:ascii="Arial" w:eastAsia="Times New Roman" w:hAnsi="Arial" w:cs="Arial"/>
          <w:color w:val="000000"/>
        </w:rPr>
        <w:t>t</w:t>
      </w:r>
      <w:r w:rsidRPr="00714DB6">
        <w:rPr>
          <w:rFonts w:ascii="Arial" w:eastAsia="Times New Roman" w:hAnsi="Arial" w:cs="Arial"/>
          <w:color w:val="000000"/>
        </w:rPr>
        <w:t xml:space="preserve">ools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gffread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a custom Python script were used.</w:t>
      </w:r>
    </w:p>
    <w:p w14:paraId="28501AC3" w14:textId="77777777"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3.</w:t>
      </w:r>
      <w:r w:rsidRPr="00714DB6">
        <w:rPr>
          <w:rFonts w:ascii="Times New Roman" w:eastAsia="Times New Roman" w:hAnsi="Times New Roman" w:cs="Times New Roman"/>
          <w:color w:val="000000"/>
          <w:sz w:val="14"/>
          <w:szCs w:val="14"/>
        </w:rPr>
        <w:t>    </w:t>
      </w:r>
      <w:r w:rsidRPr="00714DB6">
        <w:rPr>
          <w:rFonts w:ascii="Arial" w:eastAsia="Times New Roman" w:hAnsi="Arial" w:cs="Arial"/>
          <w:color w:val="000000"/>
        </w:rPr>
        <w:t>chromap:</w:t>
      </w:r>
    </w:p>
    <w:p w14:paraId="241F7F83" w14:textId="4F5B26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In the chromap preprocessing, Chromap software was used </w: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PEVuZE5vdGU+PENpdGU+PEF1dGhvcj5aaGFuZzwvQXV0aG9yPjxZZWFyPjIwMjE8L1llYXI+PFJl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r>
      <w:r w:rsidR="00744B4D">
        <w:rPr>
          <w:rFonts w:ascii="Arial" w:eastAsia="Times New Roman" w:hAnsi="Arial" w:cs="Arial"/>
          <w:color w:val="000000"/>
        </w:rPr>
        <w:fldChar w:fldCharType="separate"/>
      </w:r>
      <w:r w:rsidR="00744B4D">
        <w:rPr>
          <w:rFonts w:ascii="Arial" w:eastAsia="Times New Roman" w:hAnsi="Arial" w:cs="Arial"/>
          <w:noProof/>
          <w:color w:val="000000"/>
        </w:rPr>
        <w:t>(Zhang, Song et al. 2021)</w:t>
      </w:r>
      <w:r w:rsidR="00744B4D">
        <w:rPr>
          <w:rFonts w:ascii="Arial" w:eastAsia="Times New Roman" w:hAnsi="Arial" w:cs="Arial"/>
          <w:color w:val="000000"/>
        </w:rPr>
        <w:fldChar w:fldCharType="end"/>
      </w:r>
      <w:r w:rsidRPr="00714DB6">
        <w:rPr>
          <w:rFonts w:ascii="Arial" w:eastAsia="Times New Roman" w:hAnsi="Arial" w:cs="Arial"/>
          <w:color w:val="000000"/>
        </w:rPr>
        <w:t>, and a custom R script was written to retrieve valid barcodes. Cells with valid barcodes were obtained with a Python script. SAM</w:t>
      </w:r>
      <w:r w:rsidR="00791AFF">
        <w:rPr>
          <w:rFonts w:ascii="Arial" w:eastAsia="Times New Roman" w:hAnsi="Arial" w:cs="Arial"/>
          <w:color w:val="000000"/>
        </w:rPr>
        <w:t>t</w:t>
      </w:r>
      <w:r w:rsidRPr="00714DB6">
        <w:rPr>
          <w:rFonts w:ascii="Arial" w:eastAsia="Times New Roman" w:hAnsi="Arial" w:cs="Arial"/>
          <w:color w:val="000000"/>
        </w:rPr>
        <w:t xml:space="preserve">ools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Pr="00714DB6">
        <w:rPr>
          <w:rFonts w:ascii="Arial" w:eastAsia="Times New Roman" w:hAnsi="Arial" w:cs="Arial"/>
          <w:color w:val="000000"/>
        </w:rPr>
        <w:t xml:space="preserve">, gffread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Pr="00714DB6">
        <w:rPr>
          <w:rFonts w:ascii="Arial" w:eastAsia="Times New Roman" w:hAnsi="Arial" w:cs="Arial"/>
          <w:color w:val="000000"/>
        </w:rPr>
        <w:t>, and custom Python scripts were used to prepare the reference genome and annotation file.</w:t>
      </w:r>
    </w:p>
    <w:p w14:paraId="676B81CE" w14:textId="39A515F3" w:rsidR="00714DB6" w:rsidRPr="00714DB6" w:rsidRDefault="005B73D0" w:rsidP="00714DB6">
      <w:pPr>
        <w:shd w:val="clear" w:color="auto" w:fill="FFFFFF"/>
        <w:spacing w:before="100" w:beforeAutospacing="1" w:after="100" w:afterAutospacing="1"/>
        <w:rPr>
          <w:rFonts w:ascii="Arial" w:eastAsia="Times New Roman" w:hAnsi="Arial" w:cs="Arial"/>
          <w:color w:val="000000"/>
        </w:rPr>
      </w:pPr>
      <w:r>
        <w:rPr>
          <w:rFonts w:ascii="Arial" w:eastAsia="Times New Roman" w:hAnsi="Arial" w:cs="Arial"/>
          <w:color w:val="000000"/>
        </w:rPr>
        <w:t>For</w:t>
      </w:r>
      <w:r w:rsidR="00714DB6" w:rsidRPr="00714DB6">
        <w:rPr>
          <w:rFonts w:ascii="Arial" w:eastAsia="Times New Roman" w:hAnsi="Arial" w:cs="Arial"/>
          <w:color w:val="000000"/>
        </w:rPr>
        <w:t xml:space="preserve"> downstream analysis, ArchR </w: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 </w:instrText>
      </w:r>
      <w:r w:rsidR="00744B4D">
        <w:rPr>
          <w:rFonts w:ascii="Arial" w:eastAsia="Times New Roman" w:hAnsi="Arial" w:cs="Arial"/>
          <w:color w:val="000000"/>
        </w:rPr>
        <w:fldChar w:fldCharType="begin">
          <w:fldData xml:space="preserve">PEVuZE5vdGU+PENpdGU+PEF1dGhvcj5HcmFuamE8L0F1dGhvcj48WWVhcj4yMDIxPC9ZZWFyPjxS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==
</w:fldData>
        </w:fldChar>
      </w:r>
      <w:r w:rsidR="00744B4D">
        <w:rPr>
          <w:rFonts w:ascii="Arial" w:eastAsia="Times New Roman" w:hAnsi="Arial" w:cs="Arial"/>
          <w:color w:val="000000"/>
        </w:rPr>
        <w:instrText xml:space="preserve"> ADDIN EN.CITE.DATA </w:instrText>
      </w:r>
      <w:r w:rsidR="00744B4D">
        <w:rPr>
          <w:rFonts w:ascii="Arial" w:eastAsia="Times New Roman" w:hAnsi="Arial" w:cs="Arial"/>
          <w:color w:val="000000"/>
        </w:rPr>
      </w:r>
      <w:r w:rsidR="00744B4D">
        <w:rPr>
          <w:rFonts w:ascii="Arial" w:eastAsia="Times New Roman" w:hAnsi="Arial" w:cs="Arial"/>
          <w:color w:val="000000"/>
        </w:rPr>
        <w:fldChar w:fldCharType="end"/>
      </w:r>
      <w:r w:rsidR="00744B4D">
        <w:rPr>
          <w:rFonts w:ascii="Arial" w:eastAsia="Times New Roman" w:hAnsi="Arial" w:cs="Arial"/>
          <w:color w:val="000000"/>
        </w:rPr>
      </w:r>
      <w:r w:rsidR="00744B4D">
        <w:rPr>
          <w:rFonts w:ascii="Arial" w:eastAsia="Times New Roman" w:hAnsi="Arial" w:cs="Arial"/>
          <w:color w:val="000000"/>
        </w:rPr>
        <w:fldChar w:fldCharType="separate"/>
      </w:r>
      <w:r w:rsidR="00744B4D">
        <w:rPr>
          <w:rFonts w:ascii="Arial" w:eastAsia="Times New Roman" w:hAnsi="Arial" w:cs="Arial"/>
          <w:noProof/>
          <w:color w:val="000000"/>
        </w:rPr>
        <w:t>(Granja, Corces et al. 2021)</w:t>
      </w:r>
      <w:r w:rsidR="00744B4D">
        <w:rPr>
          <w:rFonts w:ascii="Arial" w:eastAsia="Times New Roman" w:hAnsi="Arial" w:cs="Arial"/>
          <w:color w:val="000000"/>
        </w:rPr>
        <w:fldChar w:fldCharType="end"/>
      </w:r>
      <w:r w:rsidR="00714DB6" w:rsidRPr="00714DB6">
        <w:rPr>
          <w:rFonts w:ascii="Arial" w:eastAsia="Times New Roman" w:hAnsi="Arial" w:cs="Arial"/>
          <w:color w:val="000000"/>
        </w:rPr>
        <w:t xml:space="preserve"> was primarily used. If "amulet" was selected, the doublet scores were calculated using </w:t>
      </w:r>
      <w:r w:rsidR="00155307">
        <w:rPr>
          <w:rFonts w:ascii="Arial" w:eastAsia="Times New Roman" w:hAnsi="Arial" w:cs="Arial"/>
          <w:color w:val="000000"/>
        </w:rPr>
        <w:t>AMULET</w:t>
      </w:r>
      <w:r w:rsidR="00714DB6" w:rsidRPr="00714DB6">
        <w:rPr>
          <w:rFonts w:ascii="Arial" w:eastAsia="Times New Roman" w:hAnsi="Arial" w:cs="Arial"/>
          <w:color w:val="000000"/>
        </w:rPr>
        <w:t xml:space="preserve"> </w: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 </w:instrText>
      </w:r>
      <w:r w:rsidR="00155307">
        <w:rPr>
          <w:rFonts w:ascii="Arial" w:eastAsia="Times New Roman" w:hAnsi="Arial" w:cs="Arial"/>
          <w:color w:val="000000"/>
        </w:rPr>
        <w:fldChar w:fldCharType="begin">
          <w:fldData xml:space="preserve">PEVuZE5vdGU+PENpdGU+PEF1dGhvcj5UaGlib2RlYXU8L0F1dGhvcj48WWVhcj4yMDIxPC9ZZWFy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=
</w:fldData>
        </w:fldChar>
      </w:r>
      <w:r w:rsidR="00155307">
        <w:rPr>
          <w:rFonts w:ascii="Arial" w:eastAsia="Times New Roman" w:hAnsi="Arial" w:cs="Arial"/>
          <w:color w:val="000000"/>
        </w:rPr>
        <w:instrText xml:space="preserve"> ADDIN EN.CITE.DATA </w:instrText>
      </w:r>
      <w:r w:rsidR="00155307">
        <w:rPr>
          <w:rFonts w:ascii="Arial" w:eastAsia="Times New Roman" w:hAnsi="Arial" w:cs="Arial"/>
          <w:color w:val="000000"/>
        </w:rPr>
      </w:r>
      <w:r w:rsidR="00155307">
        <w:rPr>
          <w:rFonts w:ascii="Arial" w:eastAsia="Times New Roman" w:hAnsi="Arial" w:cs="Arial"/>
          <w:color w:val="000000"/>
        </w:rPr>
        <w:fldChar w:fldCharType="end"/>
      </w:r>
      <w:r w:rsidR="00155307">
        <w:rPr>
          <w:rFonts w:ascii="Arial" w:eastAsia="Times New Roman" w:hAnsi="Arial" w:cs="Arial"/>
          <w:color w:val="000000"/>
        </w:rPr>
      </w:r>
      <w:r w:rsidR="00155307">
        <w:rPr>
          <w:rFonts w:ascii="Arial" w:eastAsia="Times New Roman" w:hAnsi="Arial" w:cs="Arial"/>
          <w:color w:val="000000"/>
        </w:rPr>
        <w:fldChar w:fldCharType="separate"/>
      </w:r>
      <w:r w:rsidR="00155307">
        <w:rPr>
          <w:rFonts w:ascii="Arial" w:eastAsia="Times New Roman" w:hAnsi="Arial" w:cs="Arial"/>
          <w:noProof/>
          <w:color w:val="000000"/>
        </w:rPr>
        <w:t>(Thibodeau, Eroglu et al. 2021)</w:t>
      </w:r>
      <w:r w:rsidR="00155307">
        <w:rPr>
          <w:rFonts w:ascii="Arial" w:eastAsia="Times New Roman" w:hAnsi="Arial" w:cs="Arial"/>
          <w:color w:val="000000"/>
        </w:rPr>
        <w:fldChar w:fldCharType="end"/>
      </w:r>
      <w:r w:rsidR="00714DB6" w:rsidRPr="00714DB6">
        <w:rPr>
          <w:rFonts w:ascii="Arial" w:eastAsia="Times New Roman" w:hAnsi="Arial" w:cs="Arial"/>
          <w:color w:val="000000"/>
        </w:rPr>
        <w:t>. When starting with fragment files, SAM</w:t>
      </w:r>
      <w:r w:rsidR="00791AFF">
        <w:rPr>
          <w:rFonts w:ascii="Arial" w:eastAsia="Times New Roman" w:hAnsi="Arial" w:cs="Arial"/>
          <w:color w:val="000000"/>
        </w:rPr>
        <w:t>t</w:t>
      </w:r>
      <w:r w:rsidR="00714DB6" w:rsidRPr="00714DB6">
        <w:rPr>
          <w:rFonts w:ascii="Arial" w:eastAsia="Times New Roman" w:hAnsi="Arial" w:cs="Arial"/>
          <w:color w:val="000000"/>
        </w:rPr>
        <w:t xml:space="preserve">ools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&lt;EndNote&gt;&lt;Cite&gt;&lt;Author&gt;Li&lt;/Author&gt;&lt;Year&gt;2009&lt;/Year&gt;&lt;RecNum&gt;673&lt;/RecNum&gt;&lt;DisplayText&gt;(Li, Handsaker et al. 2009)&lt;/DisplayText&gt;&lt;record&gt;&lt;rec-number&gt;673&lt;/rec-number&gt;&lt;foreign-keys&gt;&lt;key app="EN" db-id="ptppzrse6fxra4ev5vnvz5sqa52fsd0rvfs2" timestamp="1654553779"&gt;673&lt;/key&gt;&lt;/foreign-keys&gt;&lt;ref-type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(Li, Handsaker et al. 2009)</w:t>
      </w:r>
      <w:r w:rsidR="00791AFF">
        <w:rPr>
          <w:rFonts w:ascii="Arial" w:eastAsia="Times New Roman" w:hAnsi="Arial" w:cs="Arial"/>
          <w:color w:val="000000"/>
        </w:rPr>
        <w:fldChar w:fldCharType="end"/>
      </w:r>
      <w:r w:rsidR="00714DB6" w:rsidRPr="00714DB6">
        <w:rPr>
          <w:rFonts w:ascii="Arial" w:eastAsia="Times New Roman" w:hAnsi="Arial" w:cs="Arial"/>
          <w:color w:val="000000"/>
        </w:rPr>
        <w:t xml:space="preserve">, gffread </w:t>
      </w:r>
      <w:r w:rsidR="00791AFF">
        <w:rPr>
          <w:rFonts w:ascii="Arial" w:eastAsia="Times New Roman" w:hAnsi="Arial" w:cs="Arial"/>
          <w:color w:val="000000"/>
        </w:rPr>
        <w:fldChar w:fldCharType="begin"/>
      </w:r>
      <w:r w:rsidR="00791AFF">
        <w:rPr>
          <w:rFonts w:ascii="Arial" w:eastAsia="Times New Roman" w:hAnsi="Arial" w:cs="Arial"/>
          <w:color w:val="000000"/>
        </w:rPr>
        <w:instrText xml:space="preserve"> ADDIN EN.CITE &lt;EndNote&gt;&lt;Cite&gt;&lt;Author&gt;Pertea&lt;/Author&gt;&lt;Year&gt;2020&lt;/Year&gt;&lt;RecNum&gt;704&lt;/RecNum&gt;&lt;DisplayText&gt;(Pertea and Pertea 2020)&lt;/DisplayText&gt;&lt;record&gt;&lt;rec-number&gt;704&lt;/rec-number&gt;&lt;foreign-keys&gt;&lt;key app="EN" db-id="ptppzrse6fxra4ev5vnvz5sqa52fsd0rvfs2" timestamp="1654554299"&gt;704&lt;/key&gt;&lt;/foreign-keys&gt;&lt;ref-type name="Journal Article"&gt;17&lt;/ref-type&gt;&lt;contributors&gt;&lt;authors&gt;&lt;author&gt;Pertea, G.&lt;/author&gt;&lt;author&gt;Pertea, M.&lt;/author&gt;&lt;/authors&gt;&lt;/contributors&gt;&lt;auth-address&gt;Center for Computational Biology, Johns Hopkins University, Baltimore, MD, 21218, USA.&amp;#xD;Department of Biomedical Engineering, Johns Hopkins University, Baltimore, MD, 21218, USA.&lt;/auth-address&gt;&lt;titles&gt;&lt;title&gt;GFF Utilities: GffRead and GffCompare&lt;/title&gt;&lt;secondary-title&gt;F1000Res&lt;/secondary-title&gt;&lt;/titles&gt;&lt;periodical&gt;&lt;full-title&gt;F1000Res&lt;/full-title&gt;&lt;/periodical&gt;&lt;volume&gt;9&lt;/volume&gt;&lt;edition&gt;2020/09/22&lt;/edition&gt;&lt;keywords&gt;&lt;keyword&gt;*Computational Biology&lt;/keyword&gt;&lt;keyword&gt;Genome&lt;/keyword&gt;&lt;keyword&gt;*Genomics&lt;/keyword&gt;&lt;keyword&gt;Molecular Sequence Annotation&lt;/keyword&gt;&lt;keyword&gt;*Software&lt;/keyword&gt;&lt;keyword&gt;*GTF and GFF file formats&lt;/keyword&gt;&lt;keyword&gt;*gene annotation&lt;/keyword&gt;&lt;keyword&gt;*transcriptome analysis&lt;/keyword&gt;&lt;/keywords&gt;&lt;dates&gt;&lt;year&gt;2020&lt;/year&gt;&lt;/dates&gt;&lt;isbn&gt;2046-1402 (Electronic)&amp;#xD;2046-1402 (Linking)&lt;/isbn&gt;&lt;accession-num&gt;32489650&lt;/accession-num&gt;&lt;urls&gt;&lt;related-urls&gt;&lt;url&gt;https://www.ncbi.nlm.nih.gov/pubmed/32489650&lt;/url&gt;&lt;/related-urls&gt;&lt;/urls&gt;&lt;custom2&gt;PMC7222033&lt;/custom2&gt;&lt;electronic-resource-num&gt;10.12688/f1000research.23297.2&lt;/electronic-resource-num&gt;&lt;/record&gt;&lt;/Cite&gt;&lt;/EndNote&gt;</w:instrText>
      </w:r>
      <w:r w:rsidR="00791AFF">
        <w:rPr>
          <w:rFonts w:ascii="Arial" w:eastAsia="Times New Roman" w:hAnsi="Arial" w:cs="Arial"/>
          <w:color w:val="000000"/>
        </w:rPr>
        <w:fldChar w:fldCharType="separate"/>
      </w:r>
      <w:r w:rsidR="00791AFF">
        <w:rPr>
          <w:rFonts w:ascii="Arial" w:eastAsia="Times New Roman" w:hAnsi="Arial" w:cs="Arial"/>
          <w:noProof/>
          <w:color w:val="000000"/>
        </w:rPr>
        <w:t>(Pertea and Pertea 2020)</w:t>
      </w:r>
      <w:r w:rsidR="00791AFF">
        <w:rPr>
          <w:rFonts w:ascii="Arial" w:eastAsia="Times New Roman" w:hAnsi="Arial" w:cs="Arial"/>
          <w:color w:val="000000"/>
        </w:rPr>
        <w:fldChar w:fldCharType="end"/>
      </w:r>
      <w:r w:rsidR="00714DB6" w:rsidRPr="00714DB6">
        <w:rPr>
          <w:rFonts w:ascii="Arial" w:eastAsia="Times New Roman" w:hAnsi="Arial" w:cs="Arial"/>
          <w:color w:val="000000"/>
        </w:rPr>
        <w:t>, and custom Python script were used to prepare for a valid reference genome and annotation file. Specifically, a custom ArchR::create_ArchR_genomeannotaion() and ArchR::create_ArchR_geneannotation() or ArchR::create_ArchR_geneannotation_WO_OrgDb() function were used to create custom ArchR annotation files if user-supplied genomes were not in hg19, hg38, mm9, or mm10.</w:t>
      </w:r>
    </w:p>
    <w:p w14:paraId="225FA50A" w14:textId="6A85A13F" w:rsidR="00714DB6" w:rsidRPr="00714DB6" w:rsidRDefault="00714DB6" w:rsidP="00714DB6">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color w:val="000000"/>
        </w:rPr>
        <w:t xml:space="preserve">A customized version of MultiQC </w:t>
      </w:r>
      <w:r w:rsidR="00155307">
        <w:rPr>
          <w:rFonts w:ascii="Arial" w:eastAsia="Times New Roman" w:hAnsi="Arial" w:cs="Arial"/>
          <w:color w:val="000000"/>
        </w:rPr>
        <w:fldChar w:fldCharType="begin"/>
      </w:r>
      <w:r w:rsidR="00155307">
        <w:rPr>
          <w:rFonts w:ascii="Arial" w:eastAsia="Times New Roman" w:hAnsi="Arial" w:cs="Arial"/>
          <w:color w:val="000000"/>
        </w:rPr>
        <w:instrText xml:space="preserve"> ADDIN EN.CITE &lt;EndNote&gt;&lt;Cite&gt;&lt;Author&gt;Ewels&lt;/Author&gt;&lt;Year&gt;2016&lt;/Year&gt;&lt;RecNum&gt;710&lt;/RecNum&gt;&lt;DisplayText&gt;(Ewels, Magnusson et al. 2016)&lt;/DisplayText&gt;&lt;record&gt;&lt;rec-number&gt;710&lt;/rec-number&gt;&lt;foreign-keys&gt;&lt;key app="EN" db-id="ptppzrse6fxra4ev5vnvz5sqa52fsd0rvfs2" timestamp="1654554754"&gt;710&lt;/key&gt;&lt;/foreign-keys&gt;&lt;ref-type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155307">
        <w:rPr>
          <w:rFonts w:ascii="Arial" w:eastAsia="Times New Roman" w:hAnsi="Arial" w:cs="Arial"/>
          <w:color w:val="000000"/>
        </w:rPr>
        <w:fldChar w:fldCharType="separate"/>
      </w:r>
      <w:r w:rsidR="00155307">
        <w:rPr>
          <w:rFonts w:ascii="Arial" w:eastAsia="Times New Roman" w:hAnsi="Arial" w:cs="Arial"/>
          <w:noProof/>
          <w:color w:val="000000"/>
        </w:rPr>
        <w:t>(Ewels, Magnusson et al. 2016)</w:t>
      </w:r>
      <w:r w:rsidR="00155307">
        <w:rPr>
          <w:rFonts w:ascii="Arial" w:eastAsia="Times New Roman" w:hAnsi="Arial" w:cs="Arial"/>
          <w:color w:val="000000"/>
        </w:rPr>
        <w:fldChar w:fldCharType="end"/>
      </w:r>
      <w:r w:rsidRPr="00714DB6">
        <w:rPr>
          <w:rFonts w:ascii="Arial" w:eastAsia="Times New Roman" w:hAnsi="Arial" w:cs="Arial"/>
          <w:color w:val="000000"/>
        </w:rPr>
        <w:t xml:space="preserve"> was used to create the final report.</w:t>
      </w:r>
    </w:p>
    <w:p w14:paraId="4BCD9738" w14:textId="77777777" w:rsidR="00155307" w:rsidRDefault="00155307" w:rsidP="00F67F80">
      <w:pPr>
        <w:shd w:val="clear" w:color="auto" w:fill="FFFFFF"/>
        <w:spacing w:before="100" w:beforeAutospacing="1" w:after="100" w:afterAutospacing="1"/>
        <w:rPr>
          <w:rFonts w:ascii="Arial" w:eastAsia="Times New Roman" w:hAnsi="Arial" w:cs="Arial"/>
          <w:b/>
          <w:bCs/>
          <w:color w:val="000000"/>
        </w:rPr>
      </w:pPr>
    </w:p>
    <w:p w14:paraId="6F879E17" w14:textId="325DD297" w:rsidR="00721F8D" w:rsidRPr="00155307" w:rsidRDefault="00714DB6" w:rsidP="00155307">
      <w:pPr>
        <w:shd w:val="clear" w:color="auto" w:fill="FFFFFF"/>
        <w:spacing w:before="100" w:beforeAutospacing="1" w:after="100" w:afterAutospacing="1"/>
        <w:rPr>
          <w:rFonts w:ascii="Arial" w:eastAsia="Times New Roman" w:hAnsi="Arial" w:cs="Arial"/>
          <w:color w:val="000000"/>
        </w:rPr>
      </w:pPr>
      <w:r w:rsidRPr="00714DB6">
        <w:rPr>
          <w:rFonts w:ascii="Arial" w:eastAsia="Times New Roman" w:hAnsi="Arial" w:cs="Arial"/>
          <w:b/>
          <w:bCs/>
          <w:color w:val="000000"/>
        </w:rPr>
        <w:lastRenderedPageBreak/>
        <w:t>References:</w:t>
      </w:r>
    </w:p>
    <w:p w14:paraId="55E48A8E" w14:textId="77777777" w:rsidR="00155307" w:rsidRPr="00155307" w:rsidRDefault="00721F8D" w:rsidP="00155307">
      <w:pPr>
        <w:pStyle w:val="EndNoteBibliography"/>
        <w:rPr>
          <w:noProof/>
        </w:rPr>
      </w:pPr>
      <w:r>
        <w:rPr>
          <w:rFonts w:ascii="Arial" w:hAnsi="Arial" w:cs="Arial"/>
          <w:b/>
          <w:bCs/>
        </w:rPr>
        <w:fldChar w:fldCharType="begin"/>
      </w:r>
      <w:r>
        <w:rPr>
          <w:rFonts w:ascii="Arial" w:hAnsi="Arial" w:cs="Arial"/>
          <w:b/>
          <w:bCs/>
        </w:rPr>
        <w:instrText xml:space="preserve"> ADDIN EN.REFLIST </w:instrText>
      </w:r>
      <w:r>
        <w:rPr>
          <w:rFonts w:ascii="Arial" w:hAnsi="Arial" w:cs="Arial"/>
          <w:b/>
          <w:bCs/>
        </w:rPr>
        <w:fldChar w:fldCharType="separate"/>
      </w:r>
      <w:r w:rsidR="00155307" w:rsidRPr="00155307">
        <w:rPr>
          <w:noProof/>
        </w:rPr>
        <w:t xml:space="preserve">Andrews, S. (2010). "FastQC:  A Quality Control Tool for High Throughput Sequence Data." </w:t>
      </w:r>
      <w:r w:rsidR="00155307" w:rsidRPr="00155307">
        <w:rPr>
          <w:noProof/>
          <w:u w:val="single"/>
        </w:rPr>
        <w:t>online</w:t>
      </w:r>
      <w:r w:rsidR="00155307" w:rsidRPr="00155307">
        <w:rPr>
          <w:noProof/>
        </w:rPr>
        <w:t>.</w:t>
      </w:r>
    </w:p>
    <w:p w14:paraId="7617FE8A" w14:textId="77777777" w:rsidR="00155307" w:rsidRPr="00155307" w:rsidRDefault="00155307" w:rsidP="00155307">
      <w:pPr>
        <w:pStyle w:val="EndNoteBibliography"/>
        <w:rPr>
          <w:noProof/>
        </w:rPr>
      </w:pPr>
      <w:r w:rsidRPr="00155307">
        <w:rPr>
          <w:noProof/>
        </w:rPr>
        <w:t xml:space="preserve">Ewels, P., M. Magnusson, S. Lundin and M. Kaller (2016). "MultiQC: summarize analysis results for multiple tools and samples in a single report." </w:t>
      </w:r>
      <w:r w:rsidRPr="00155307">
        <w:rPr>
          <w:noProof/>
          <w:u w:val="single"/>
        </w:rPr>
        <w:t>Bioinformatics</w:t>
      </w:r>
      <w:r w:rsidRPr="00155307">
        <w:rPr>
          <w:noProof/>
        </w:rPr>
        <w:t xml:space="preserve"> </w:t>
      </w:r>
      <w:r w:rsidRPr="00155307">
        <w:rPr>
          <w:b/>
          <w:noProof/>
        </w:rPr>
        <w:t>32</w:t>
      </w:r>
      <w:r w:rsidRPr="00155307">
        <w:rPr>
          <w:noProof/>
        </w:rPr>
        <w:t>(19): 3047-3048.</w:t>
      </w:r>
    </w:p>
    <w:p w14:paraId="67979836" w14:textId="77777777" w:rsidR="00155307" w:rsidRPr="00155307" w:rsidRDefault="00155307" w:rsidP="00155307">
      <w:pPr>
        <w:pStyle w:val="EndNoteBibliography"/>
        <w:rPr>
          <w:noProof/>
        </w:rPr>
      </w:pPr>
      <w:r w:rsidRPr="00155307">
        <w:rPr>
          <w:noProof/>
        </w:rPr>
        <w:t xml:space="preserve">Galanti, L., D. Shasha and K. C. Gunsalus (2021). "Pheniqs 2.0: accurate, high-performance Bayesian decoding and confidence estimation for combinatorial barcode indexing." </w:t>
      </w:r>
      <w:r w:rsidRPr="00155307">
        <w:rPr>
          <w:noProof/>
          <w:u w:val="single"/>
        </w:rPr>
        <w:t>BMC Bioinformatics</w:t>
      </w:r>
      <w:r w:rsidRPr="00155307">
        <w:rPr>
          <w:noProof/>
        </w:rPr>
        <w:t xml:space="preserve"> </w:t>
      </w:r>
      <w:r w:rsidRPr="00155307">
        <w:rPr>
          <w:b/>
          <w:noProof/>
        </w:rPr>
        <w:t>22</w:t>
      </w:r>
      <w:r w:rsidRPr="00155307">
        <w:rPr>
          <w:noProof/>
        </w:rPr>
        <w:t>(1): 359.</w:t>
      </w:r>
    </w:p>
    <w:p w14:paraId="1B87BF54" w14:textId="77777777" w:rsidR="00155307" w:rsidRPr="00155307" w:rsidRDefault="00155307" w:rsidP="00155307">
      <w:pPr>
        <w:pStyle w:val="EndNoteBibliography"/>
        <w:rPr>
          <w:noProof/>
        </w:rPr>
      </w:pPr>
      <w:r w:rsidRPr="00155307">
        <w:rPr>
          <w:noProof/>
        </w:rPr>
        <w:t xml:space="preserve">Granja, J. M., M. R. Corces, S. E. Pierce, S. T. Bagdatli, H. Choudhry, H. Y. Chang and W. J. Greenleaf (2021). "ArchR is a scalable software package for integrative single-cell chromatin accessibility analysis." </w:t>
      </w:r>
      <w:r w:rsidRPr="00155307">
        <w:rPr>
          <w:noProof/>
          <w:u w:val="single"/>
        </w:rPr>
        <w:t>Nat Genet</w:t>
      </w:r>
      <w:r w:rsidRPr="00155307">
        <w:rPr>
          <w:noProof/>
        </w:rPr>
        <w:t xml:space="preserve"> </w:t>
      </w:r>
      <w:r w:rsidRPr="00155307">
        <w:rPr>
          <w:b/>
          <w:noProof/>
        </w:rPr>
        <w:t>53</w:t>
      </w:r>
      <w:r w:rsidRPr="00155307">
        <w:rPr>
          <w:noProof/>
        </w:rPr>
        <w:t>(3): 403-411.</w:t>
      </w:r>
    </w:p>
    <w:p w14:paraId="78599027" w14:textId="77777777" w:rsidR="00155307" w:rsidRPr="00155307" w:rsidRDefault="00155307" w:rsidP="00155307">
      <w:pPr>
        <w:pStyle w:val="EndNoteBibliography"/>
        <w:rPr>
          <w:noProof/>
        </w:rPr>
      </w:pPr>
      <w:r w:rsidRPr="00155307">
        <w:rPr>
          <w:noProof/>
        </w:rPr>
        <w:t xml:space="preserve">Li, H. and R. Durbin (2009). "Fast and accurate short read alignment with Burrows-Wheeler transform." </w:t>
      </w:r>
      <w:r w:rsidRPr="00155307">
        <w:rPr>
          <w:noProof/>
          <w:u w:val="single"/>
        </w:rPr>
        <w:t>Bioinformatics</w:t>
      </w:r>
      <w:r w:rsidRPr="00155307">
        <w:rPr>
          <w:noProof/>
        </w:rPr>
        <w:t xml:space="preserve"> </w:t>
      </w:r>
      <w:r w:rsidRPr="00155307">
        <w:rPr>
          <w:b/>
          <w:noProof/>
        </w:rPr>
        <w:t>25</w:t>
      </w:r>
      <w:r w:rsidRPr="00155307">
        <w:rPr>
          <w:noProof/>
        </w:rPr>
        <w:t>(14): 1754-1760.</w:t>
      </w:r>
    </w:p>
    <w:p w14:paraId="7786C65C" w14:textId="77777777" w:rsidR="00155307" w:rsidRPr="00155307" w:rsidRDefault="00155307" w:rsidP="00155307">
      <w:pPr>
        <w:pStyle w:val="EndNoteBibliography"/>
        <w:rPr>
          <w:noProof/>
        </w:rPr>
      </w:pPr>
      <w:r w:rsidRPr="00155307">
        <w:rPr>
          <w:noProof/>
        </w:rPr>
        <w:t xml:space="preserve">Li, H., B. Handsaker, A. Wysoker, T. Fennell, J. Ruan, N. Homer, G. Marth, G. Abecasis, R. Durbin and S. Genome Project Data Processing (2009). "The Sequence Alignment/Map format and SAMtools." </w:t>
      </w:r>
      <w:r w:rsidRPr="00155307">
        <w:rPr>
          <w:noProof/>
          <w:u w:val="single"/>
        </w:rPr>
        <w:t>Bioinformatics</w:t>
      </w:r>
      <w:r w:rsidRPr="00155307">
        <w:rPr>
          <w:noProof/>
        </w:rPr>
        <w:t xml:space="preserve"> </w:t>
      </w:r>
      <w:r w:rsidRPr="00155307">
        <w:rPr>
          <w:b/>
          <w:noProof/>
        </w:rPr>
        <w:t>25</w:t>
      </w:r>
      <w:r w:rsidRPr="00155307">
        <w:rPr>
          <w:noProof/>
        </w:rPr>
        <w:t>(16): 2078-2079.</w:t>
      </w:r>
    </w:p>
    <w:p w14:paraId="012281F6" w14:textId="77777777" w:rsidR="00155307" w:rsidRPr="00155307" w:rsidRDefault="00155307" w:rsidP="00155307">
      <w:pPr>
        <w:pStyle w:val="EndNoteBibliography"/>
        <w:rPr>
          <w:noProof/>
        </w:rPr>
      </w:pPr>
      <w:r w:rsidRPr="00155307">
        <w:rPr>
          <w:noProof/>
        </w:rPr>
        <w:t xml:space="preserve">Martin, M. (2011). "Cutadapt removes adapter sequences from high-throughput sequencing reads." </w:t>
      </w:r>
      <w:r w:rsidRPr="00155307">
        <w:rPr>
          <w:noProof/>
          <w:u w:val="single"/>
        </w:rPr>
        <w:t>EMBnet.Journal</w:t>
      </w:r>
      <w:r w:rsidRPr="00155307">
        <w:rPr>
          <w:noProof/>
        </w:rPr>
        <w:t xml:space="preserve"> </w:t>
      </w:r>
      <w:r w:rsidRPr="00155307">
        <w:rPr>
          <w:b/>
          <w:noProof/>
        </w:rPr>
        <w:t>17(1), 10</w:t>
      </w:r>
      <w:r w:rsidRPr="00155307">
        <w:rPr>
          <w:noProof/>
        </w:rPr>
        <w:t>.</w:t>
      </w:r>
    </w:p>
    <w:p w14:paraId="40ABEC0D" w14:textId="77777777" w:rsidR="00155307" w:rsidRPr="00155307" w:rsidRDefault="00155307" w:rsidP="00155307">
      <w:pPr>
        <w:pStyle w:val="EndNoteBibliography"/>
        <w:rPr>
          <w:noProof/>
        </w:rPr>
      </w:pPr>
      <w:r w:rsidRPr="00155307">
        <w:rPr>
          <w:noProof/>
        </w:rPr>
        <w:t xml:space="preserve">Okonechnikov, K., A. Conesa and F. Garcia-Alcalde (2016). "Qualimap 2: advanced multi-sample quality control for high-throughput sequencing data." </w:t>
      </w:r>
      <w:r w:rsidRPr="00155307">
        <w:rPr>
          <w:noProof/>
          <w:u w:val="single"/>
        </w:rPr>
        <w:t>Bioinformatics</w:t>
      </w:r>
      <w:r w:rsidRPr="00155307">
        <w:rPr>
          <w:noProof/>
        </w:rPr>
        <w:t xml:space="preserve"> </w:t>
      </w:r>
      <w:r w:rsidRPr="00155307">
        <w:rPr>
          <w:b/>
          <w:noProof/>
        </w:rPr>
        <w:t>32</w:t>
      </w:r>
      <w:r w:rsidRPr="00155307">
        <w:rPr>
          <w:noProof/>
        </w:rPr>
        <w:t>(2): 292-294.</w:t>
      </w:r>
    </w:p>
    <w:p w14:paraId="673FADCC" w14:textId="77777777" w:rsidR="00155307" w:rsidRPr="00155307" w:rsidRDefault="00155307" w:rsidP="00155307">
      <w:pPr>
        <w:pStyle w:val="EndNoteBibliography"/>
        <w:rPr>
          <w:noProof/>
        </w:rPr>
      </w:pPr>
      <w:r w:rsidRPr="00155307">
        <w:rPr>
          <w:noProof/>
        </w:rPr>
        <w:t xml:space="preserve">Pertea, G. and M. Pertea (2020). "GFF Utilities: GffRead and GffCompare." </w:t>
      </w:r>
      <w:r w:rsidRPr="00155307">
        <w:rPr>
          <w:noProof/>
          <w:u w:val="single"/>
        </w:rPr>
        <w:t>F1000Res</w:t>
      </w:r>
      <w:r w:rsidRPr="00155307">
        <w:rPr>
          <w:noProof/>
        </w:rPr>
        <w:t xml:space="preserve"> </w:t>
      </w:r>
      <w:r w:rsidRPr="00155307">
        <w:rPr>
          <w:b/>
          <w:noProof/>
        </w:rPr>
        <w:t>9</w:t>
      </w:r>
      <w:r w:rsidRPr="00155307">
        <w:rPr>
          <w:noProof/>
        </w:rPr>
        <w:t>.</w:t>
      </w:r>
    </w:p>
    <w:p w14:paraId="6C6ED755" w14:textId="77777777" w:rsidR="00155307" w:rsidRPr="00155307" w:rsidRDefault="00155307" w:rsidP="00155307">
      <w:pPr>
        <w:pStyle w:val="EndNoteBibliography"/>
        <w:rPr>
          <w:noProof/>
        </w:rPr>
      </w:pPr>
      <w:r w:rsidRPr="00155307">
        <w:rPr>
          <w:noProof/>
        </w:rPr>
        <w:t xml:space="preserve">Satpathy, A. T., J. M. Granja, K. E. Yost, Y. Qi, F. Meschi, G. P. McDermott, B. N. Olsen, M. R. Mumbach, S. E. Pierce, M. R. Corces, P. Shah, J. C. Bell, D. Jhutty, C. M. Nemec, J. Wang, L. Wang, Y. Yin, P. G. Giresi, A. L. S. Chang, G. X. Y. Zheng, W. J. Greenleaf and H. Y. Chang (2019). "Massively parallel single-cell chromatin landscapes of human immune cell development and intratumoral T cell exhaustion." </w:t>
      </w:r>
      <w:r w:rsidRPr="00155307">
        <w:rPr>
          <w:noProof/>
          <w:u w:val="single"/>
        </w:rPr>
        <w:t>Nat Biotechnol</w:t>
      </w:r>
      <w:r w:rsidRPr="00155307">
        <w:rPr>
          <w:noProof/>
        </w:rPr>
        <w:t xml:space="preserve"> </w:t>
      </w:r>
      <w:r w:rsidRPr="00155307">
        <w:rPr>
          <w:b/>
          <w:noProof/>
        </w:rPr>
        <w:t>37</w:t>
      </w:r>
      <w:r w:rsidRPr="00155307">
        <w:rPr>
          <w:noProof/>
        </w:rPr>
        <w:t>(8): 925-936.</w:t>
      </w:r>
    </w:p>
    <w:p w14:paraId="5FD334AA" w14:textId="77777777" w:rsidR="00155307" w:rsidRPr="00155307" w:rsidRDefault="00155307" w:rsidP="00155307">
      <w:pPr>
        <w:pStyle w:val="EndNoteBibliography"/>
        <w:rPr>
          <w:noProof/>
        </w:rPr>
      </w:pPr>
      <w:r w:rsidRPr="00155307">
        <w:rPr>
          <w:noProof/>
        </w:rPr>
        <w:t xml:space="preserve">Shen, W., S. Le, Y. Li and F. Hu (2016). "SeqKit: A Cross-Platform and Ultrafast Toolkit for FASTA/Q File Manipulation." </w:t>
      </w:r>
      <w:r w:rsidRPr="00155307">
        <w:rPr>
          <w:noProof/>
          <w:u w:val="single"/>
        </w:rPr>
        <w:t>PLoS One</w:t>
      </w:r>
      <w:r w:rsidRPr="00155307">
        <w:rPr>
          <w:noProof/>
        </w:rPr>
        <w:t xml:space="preserve"> </w:t>
      </w:r>
      <w:r w:rsidRPr="00155307">
        <w:rPr>
          <w:b/>
          <w:noProof/>
        </w:rPr>
        <w:t>11</w:t>
      </w:r>
      <w:r w:rsidRPr="00155307">
        <w:rPr>
          <w:noProof/>
        </w:rPr>
        <w:t>(10): e0163962.</w:t>
      </w:r>
    </w:p>
    <w:p w14:paraId="223A307C" w14:textId="77777777" w:rsidR="00155307" w:rsidRPr="00155307" w:rsidRDefault="00155307" w:rsidP="00155307">
      <w:pPr>
        <w:pStyle w:val="EndNoteBibliography"/>
        <w:rPr>
          <w:noProof/>
        </w:rPr>
      </w:pPr>
      <w:r w:rsidRPr="00155307">
        <w:rPr>
          <w:noProof/>
        </w:rPr>
        <w:t>Stuart, T. "Sinto: single-cell analysis tools."</w:t>
      </w:r>
    </w:p>
    <w:p w14:paraId="5387FDCB" w14:textId="77777777" w:rsidR="00155307" w:rsidRPr="00155307" w:rsidRDefault="00155307" w:rsidP="00155307">
      <w:pPr>
        <w:pStyle w:val="EndNoteBibliography"/>
        <w:rPr>
          <w:noProof/>
        </w:rPr>
      </w:pPr>
      <w:r w:rsidRPr="00155307">
        <w:rPr>
          <w:noProof/>
        </w:rPr>
        <w:t xml:space="preserve">Thibodeau, A., A. Eroglu, C. S. McGinnis, N. Lawlor, D. Nehar-Belaid, R. Kursawe, R. Marches, D. N. Conrad, G. A. Kuchel, Z. J. Gartner, J. Banchereau, M. L. Stitzel, A. E. Cicek and D. Ucar (2021). "AMULET: a novel read count-based method for effective multiplet detection from single nucleus ATAC-seq data." </w:t>
      </w:r>
      <w:r w:rsidRPr="00155307">
        <w:rPr>
          <w:noProof/>
          <w:u w:val="single"/>
        </w:rPr>
        <w:t>Genome Biol</w:t>
      </w:r>
      <w:r w:rsidRPr="00155307">
        <w:rPr>
          <w:noProof/>
        </w:rPr>
        <w:t xml:space="preserve"> </w:t>
      </w:r>
      <w:r w:rsidRPr="00155307">
        <w:rPr>
          <w:b/>
          <w:noProof/>
        </w:rPr>
        <w:t>22</w:t>
      </w:r>
      <w:r w:rsidRPr="00155307">
        <w:rPr>
          <w:noProof/>
        </w:rPr>
        <w:t>(1): 252.</w:t>
      </w:r>
    </w:p>
    <w:p w14:paraId="75DC221E" w14:textId="77777777" w:rsidR="00155307" w:rsidRPr="00155307" w:rsidRDefault="00155307" w:rsidP="00155307">
      <w:pPr>
        <w:pStyle w:val="EndNoteBibliography"/>
        <w:rPr>
          <w:noProof/>
        </w:rPr>
      </w:pPr>
      <w:r w:rsidRPr="00155307">
        <w:rPr>
          <w:noProof/>
        </w:rPr>
        <w:t xml:space="preserve">Zhang, H., L. Song, X. Wang, H. Cheng, C. Wang, C. A. Meyer, T. Liu, M. Tang, S. Aluru, F. Yue, X. S. Liu and H. Li (2021). "Fast alignment and preprocessing of chromatin profiles with Chromap." </w:t>
      </w:r>
      <w:r w:rsidRPr="00155307">
        <w:rPr>
          <w:noProof/>
          <w:u w:val="single"/>
        </w:rPr>
        <w:t>Nat Commun</w:t>
      </w:r>
      <w:r w:rsidRPr="00155307">
        <w:rPr>
          <w:noProof/>
        </w:rPr>
        <w:t xml:space="preserve"> </w:t>
      </w:r>
      <w:r w:rsidRPr="00155307">
        <w:rPr>
          <w:b/>
          <w:noProof/>
        </w:rPr>
        <w:t>12</w:t>
      </w:r>
      <w:r w:rsidRPr="00155307">
        <w:rPr>
          <w:noProof/>
        </w:rPr>
        <w:t>(1): 6566.</w:t>
      </w:r>
    </w:p>
    <w:p w14:paraId="478BF015" w14:textId="25883814" w:rsidR="00394387" w:rsidRPr="00394387" w:rsidRDefault="00721F8D">
      <w:pPr>
        <w:rPr>
          <w:rFonts w:ascii="Arial" w:hAnsi="Arial" w:cs="Arial"/>
          <w:b/>
          <w:bCs/>
        </w:rPr>
      </w:pPr>
      <w:r>
        <w:rPr>
          <w:rFonts w:ascii="Arial" w:hAnsi="Arial" w:cs="Arial"/>
          <w:b/>
          <w:bCs/>
        </w:rPr>
        <w:fldChar w:fldCharType="end"/>
      </w:r>
    </w:p>
    <w:sectPr w:rsidR="00394387" w:rsidRPr="00394387" w:rsidSect="007109E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50CCA"/>
    <w:multiLevelType w:val="hybridMultilevel"/>
    <w:tmpl w:val="44C4AA0E"/>
    <w:lvl w:ilvl="0" w:tplc="B574AF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31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ppzrse6fxra4ev5vnvz5sqa52fsd0rvfs2&quot;&gt;My EndNote Library&lt;record-ids&gt;&lt;item&gt;665&lt;/item&gt;&lt;item&gt;666&lt;/item&gt;&lt;item&gt;667&lt;/item&gt;&lt;item&gt;673&lt;/item&gt;&lt;item&gt;695&lt;/item&gt;&lt;item&gt;698&lt;/item&gt;&lt;item&gt;699&lt;/item&gt;&lt;item&gt;700&lt;/item&gt;&lt;item&gt;703&lt;/item&gt;&lt;item&gt;704&lt;/item&gt;&lt;item&gt;705&lt;/item&gt;&lt;item&gt;708&lt;/item&gt;&lt;item&gt;709&lt;/item&gt;&lt;item&gt;710&lt;/item&gt;&lt;/record-ids&gt;&lt;/item&gt;&lt;/Libraries&gt;"/>
  </w:docVars>
  <w:rsids>
    <w:rsidRoot w:val="00235F3C"/>
    <w:rsid w:val="00000C0A"/>
    <w:rsid w:val="000159BE"/>
    <w:rsid w:val="00016687"/>
    <w:rsid w:val="00034908"/>
    <w:rsid w:val="000D642E"/>
    <w:rsid w:val="00105325"/>
    <w:rsid w:val="00155307"/>
    <w:rsid w:val="00192509"/>
    <w:rsid w:val="001D415B"/>
    <w:rsid w:val="001F6209"/>
    <w:rsid w:val="0021581F"/>
    <w:rsid w:val="002259A5"/>
    <w:rsid w:val="00235F3C"/>
    <w:rsid w:val="0025225E"/>
    <w:rsid w:val="00252898"/>
    <w:rsid w:val="002B17E9"/>
    <w:rsid w:val="002E687E"/>
    <w:rsid w:val="002F6008"/>
    <w:rsid w:val="00325725"/>
    <w:rsid w:val="00342F87"/>
    <w:rsid w:val="00345360"/>
    <w:rsid w:val="00374CC8"/>
    <w:rsid w:val="003771BF"/>
    <w:rsid w:val="00385F91"/>
    <w:rsid w:val="00394387"/>
    <w:rsid w:val="00407C1B"/>
    <w:rsid w:val="00416D73"/>
    <w:rsid w:val="00420377"/>
    <w:rsid w:val="00421F28"/>
    <w:rsid w:val="00425BE0"/>
    <w:rsid w:val="0045774C"/>
    <w:rsid w:val="00466633"/>
    <w:rsid w:val="00475518"/>
    <w:rsid w:val="004B040A"/>
    <w:rsid w:val="004B1517"/>
    <w:rsid w:val="004D6AAB"/>
    <w:rsid w:val="00526673"/>
    <w:rsid w:val="0053602B"/>
    <w:rsid w:val="00576645"/>
    <w:rsid w:val="00577D2A"/>
    <w:rsid w:val="00596667"/>
    <w:rsid w:val="005A1A84"/>
    <w:rsid w:val="005B3AF3"/>
    <w:rsid w:val="005B67C3"/>
    <w:rsid w:val="005B73D0"/>
    <w:rsid w:val="005C1C2D"/>
    <w:rsid w:val="005C5066"/>
    <w:rsid w:val="005D7143"/>
    <w:rsid w:val="005E2D40"/>
    <w:rsid w:val="006360A7"/>
    <w:rsid w:val="00661C2E"/>
    <w:rsid w:val="00675675"/>
    <w:rsid w:val="00675CBD"/>
    <w:rsid w:val="00683713"/>
    <w:rsid w:val="00692ACC"/>
    <w:rsid w:val="00695A51"/>
    <w:rsid w:val="006A175E"/>
    <w:rsid w:val="006C3D04"/>
    <w:rsid w:val="006E09A8"/>
    <w:rsid w:val="007027E4"/>
    <w:rsid w:val="00714DB6"/>
    <w:rsid w:val="00721F8D"/>
    <w:rsid w:val="007404C1"/>
    <w:rsid w:val="00744B4D"/>
    <w:rsid w:val="00757BE6"/>
    <w:rsid w:val="0077462C"/>
    <w:rsid w:val="00791AFF"/>
    <w:rsid w:val="007967A2"/>
    <w:rsid w:val="007B7E8D"/>
    <w:rsid w:val="007E5F30"/>
    <w:rsid w:val="008608BF"/>
    <w:rsid w:val="008639BC"/>
    <w:rsid w:val="0088638F"/>
    <w:rsid w:val="008A1756"/>
    <w:rsid w:val="008C096F"/>
    <w:rsid w:val="008C70DC"/>
    <w:rsid w:val="008F3BE2"/>
    <w:rsid w:val="009502B1"/>
    <w:rsid w:val="0095492B"/>
    <w:rsid w:val="009751BC"/>
    <w:rsid w:val="009C462B"/>
    <w:rsid w:val="009D406B"/>
    <w:rsid w:val="00A73CE4"/>
    <w:rsid w:val="00A95082"/>
    <w:rsid w:val="00AD6299"/>
    <w:rsid w:val="00AE3B03"/>
    <w:rsid w:val="00AE4D16"/>
    <w:rsid w:val="00AF2BC1"/>
    <w:rsid w:val="00B81A60"/>
    <w:rsid w:val="00B8393E"/>
    <w:rsid w:val="00BA7EEF"/>
    <w:rsid w:val="00BB3953"/>
    <w:rsid w:val="00BB498F"/>
    <w:rsid w:val="00BC52C7"/>
    <w:rsid w:val="00C27FE1"/>
    <w:rsid w:val="00C312AB"/>
    <w:rsid w:val="00C46EE4"/>
    <w:rsid w:val="00C56335"/>
    <w:rsid w:val="00C7612C"/>
    <w:rsid w:val="00C82474"/>
    <w:rsid w:val="00C96139"/>
    <w:rsid w:val="00CA47A3"/>
    <w:rsid w:val="00CD6926"/>
    <w:rsid w:val="00CE07C1"/>
    <w:rsid w:val="00D017CE"/>
    <w:rsid w:val="00D139F2"/>
    <w:rsid w:val="00D70A8F"/>
    <w:rsid w:val="00D83C46"/>
    <w:rsid w:val="00E97108"/>
    <w:rsid w:val="00ED1E05"/>
    <w:rsid w:val="00EE132A"/>
    <w:rsid w:val="00EE2219"/>
    <w:rsid w:val="00EF6DB4"/>
    <w:rsid w:val="00F02482"/>
    <w:rsid w:val="00F67F80"/>
    <w:rsid w:val="00FA7026"/>
    <w:rsid w:val="00FB5368"/>
    <w:rsid w:val="00FE1162"/>
    <w:rsid w:val="00FE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7F08"/>
  <w15:chartTrackingRefBased/>
  <w15:docId w15:val="{A0971762-FAF2-DA4B-A32D-1EA42F3F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F3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35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1BF"/>
    <w:pPr>
      <w:ind w:left="720"/>
      <w:contextualSpacing/>
    </w:pPr>
  </w:style>
  <w:style w:type="paragraph" w:customStyle="1" w:styleId="EndNoteBibliographyTitle">
    <w:name w:val="EndNote Bibliography Title"/>
    <w:basedOn w:val="Normal"/>
    <w:link w:val="EndNoteBibliographyTitleChar"/>
    <w:rsid w:val="00721F8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21F8D"/>
    <w:rPr>
      <w:rFonts w:ascii="Calibri" w:hAnsi="Calibri" w:cs="Calibri"/>
    </w:rPr>
  </w:style>
  <w:style w:type="paragraph" w:customStyle="1" w:styleId="EndNoteBibliography">
    <w:name w:val="EndNote Bibliography"/>
    <w:basedOn w:val="Normal"/>
    <w:link w:val="EndNoteBibliographyChar"/>
    <w:rsid w:val="00721F8D"/>
    <w:rPr>
      <w:rFonts w:ascii="Calibri" w:hAnsi="Calibri" w:cs="Calibri"/>
    </w:rPr>
  </w:style>
  <w:style w:type="character" w:customStyle="1" w:styleId="EndNoteBibliographyChar">
    <w:name w:val="EndNote Bibliography Char"/>
    <w:basedOn w:val="DefaultParagraphFont"/>
    <w:link w:val="EndNoteBibliography"/>
    <w:rsid w:val="00721F8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031699">
      <w:bodyDiv w:val="1"/>
      <w:marLeft w:val="0"/>
      <w:marRight w:val="0"/>
      <w:marTop w:val="0"/>
      <w:marBottom w:val="0"/>
      <w:divBdr>
        <w:top w:val="none" w:sz="0" w:space="0" w:color="auto"/>
        <w:left w:val="none" w:sz="0" w:space="0" w:color="auto"/>
        <w:bottom w:val="none" w:sz="0" w:space="0" w:color="auto"/>
        <w:right w:val="none" w:sz="0" w:space="0" w:color="auto"/>
      </w:divBdr>
      <w:divsChild>
        <w:div w:id="56783904">
          <w:marLeft w:val="0"/>
          <w:marRight w:val="0"/>
          <w:marTop w:val="0"/>
          <w:marBottom w:val="0"/>
          <w:divBdr>
            <w:top w:val="none" w:sz="0" w:space="0" w:color="auto"/>
            <w:left w:val="none" w:sz="0" w:space="0" w:color="auto"/>
            <w:bottom w:val="none" w:sz="0" w:space="0" w:color="auto"/>
            <w:right w:val="none" w:sz="0" w:space="0" w:color="auto"/>
          </w:divBdr>
        </w:div>
      </w:divsChild>
    </w:div>
    <w:div w:id="934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Kai</dc:creator>
  <cp:keywords/>
  <dc:description/>
  <cp:lastModifiedBy>Hu, Kai</cp:lastModifiedBy>
  <cp:revision>8</cp:revision>
  <dcterms:created xsi:type="dcterms:W3CDTF">2022-06-06T20:45:00Z</dcterms:created>
  <dcterms:modified xsi:type="dcterms:W3CDTF">2022-06-13T14:14:00Z</dcterms:modified>
</cp:coreProperties>
</file>