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7F23FE7B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 xml:space="preserve">User’s Manual for </w:t>
      </w:r>
      <w:proofErr w:type="spellStart"/>
      <w:r w:rsidR="002D6CB6">
        <w:rPr>
          <w:rFonts w:ascii="Times New Roman" w:hAnsi="Times New Roman" w:cs="Times New Roman"/>
          <w:sz w:val="40"/>
          <w:szCs w:val="40"/>
        </w:rPr>
        <w:t>scATACpipe</w:t>
      </w:r>
      <w:proofErr w:type="spellEnd"/>
    </w:p>
    <w:p w14:paraId="13977FE7" w14:textId="402CE3C9" w:rsid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52B79FA" w14:textId="77777777" w:rsidR="004F67EA" w:rsidRPr="002D27A2" w:rsidRDefault="004F67EA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F4F42" w14:textId="108122B6" w:rsidR="006C473D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</w:t>
      </w:r>
      <w:proofErr w:type="spellStart"/>
      <w:r w:rsidR="005A17CC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to provide an</w:t>
      </w:r>
      <w:r w:rsidR="005E7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end-to-end</w:t>
      </w:r>
      <w:r w:rsidR="005E7464">
        <w:rPr>
          <w:rFonts w:ascii="Times New Roman" w:hAnsi="Times New Roman" w:cs="Times New Roman"/>
          <w:sz w:val="28"/>
          <w:szCs w:val="28"/>
        </w:rPr>
        <w:t xml:space="preserve"> and </w:t>
      </w:r>
      <w:r w:rsidR="005E7464">
        <w:rPr>
          <w:rFonts w:ascii="Times New Roman" w:hAnsi="Times New Roman" w:cs="Times New Roman"/>
          <w:sz w:val="28"/>
          <w:szCs w:val="28"/>
        </w:rPr>
        <w:t>easy-to-use</w:t>
      </w:r>
      <w:r>
        <w:rPr>
          <w:rFonts w:ascii="Times New Roman" w:hAnsi="Times New Roman" w:cs="Times New Roman"/>
          <w:sz w:val="28"/>
          <w:szCs w:val="28"/>
        </w:rPr>
        <w:t xml:space="preserve"> pipeline to </w:t>
      </w:r>
      <w:r w:rsidR="00BF47B3">
        <w:rPr>
          <w:rFonts w:ascii="Times New Roman" w:hAnsi="Times New Roman" w:cs="Times New Roman"/>
          <w:sz w:val="28"/>
          <w:szCs w:val="28"/>
        </w:rPr>
        <w:t>facilitate</w:t>
      </w:r>
      <w:r>
        <w:rPr>
          <w:rFonts w:ascii="Times New Roman" w:hAnsi="Times New Roman" w:cs="Times New Roman"/>
          <w:sz w:val="28"/>
          <w:szCs w:val="28"/>
        </w:rPr>
        <w:t xml:space="preserve"> single-cell ATAC-seq </w:t>
      </w:r>
      <w:r w:rsidR="00BF4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47B3">
        <w:rPr>
          <w:rFonts w:ascii="Times New Roman" w:hAnsi="Times New Roman" w:cs="Times New Roman"/>
          <w:sz w:val="28"/>
          <w:szCs w:val="28"/>
        </w:rPr>
        <w:t>scATAC</w:t>
      </w:r>
      <w:proofErr w:type="spellEnd"/>
      <w:r w:rsidR="00BF47B3">
        <w:rPr>
          <w:rFonts w:ascii="Times New Roman" w:hAnsi="Times New Roman" w:cs="Times New Roman"/>
          <w:sz w:val="28"/>
          <w:szCs w:val="28"/>
        </w:rPr>
        <w:t xml:space="preserve">-seq) 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FA40A1">
        <w:rPr>
          <w:rFonts w:ascii="Times New Roman" w:hAnsi="Times New Roman" w:cs="Times New Roman"/>
          <w:sz w:val="28"/>
          <w:szCs w:val="28"/>
        </w:rPr>
        <w:t xml:space="preserve"> analysis</w:t>
      </w:r>
      <w:r>
        <w:rPr>
          <w:rFonts w:ascii="Times New Roman" w:hAnsi="Times New Roman" w:cs="Times New Roman"/>
          <w:sz w:val="28"/>
          <w:szCs w:val="28"/>
        </w:rPr>
        <w:t xml:space="preserve">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</w:t>
      </w:r>
      <w:r w:rsidR="00E62BF2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clustering,</w:t>
      </w:r>
      <w:r w:rsidR="00E62BF2">
        <w:rPr>
          <w:rFonts w:ascii="Times New Roman" w:hAnsi="Times New Roman" w:cs="Times New Roman"/>
          <w:sz w:val="28"/>
          <w:szCs w:val="28"/>
        </w:rPr>
        <w:t xml:space="preserve"> single cell embedding,</w:t>
      </w:r>
      <w:r>
        <w:rPr>
          <w:rFonts w:ascii="Times New Roman" w:hAnsi="Times New Roman" w:cs="Times New Roman"/>
          <w:sz w:val="28"/>
          <w:szCs w:val="28"/>
        </w:rPr>
        <w:t xml:space="preserve"> motif enrichment, and more</w:t>
      </w:r>
      <w:r w:rsidR="000F318F">
        <w:rPr>
          <w:rFonts w:ascii="Times New Roman" w:hAnsi="Times New Roman" w:cs="Times New Roman"/>
          <w:sz w:val="28"/>
          <w:szCs w:val="28"/>
        </w:rPr>
        <w:t xml:space="preserve"> (</w:t>
      </w:r>
      <w:r w:rsidR="000F318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0F318F" w:rsidRPr="000F318F">
        <w:rPr>
          <w:rFonts w:ascii="Times New Roman" w:hAnsi="Times New Roman" w:cs="Times New Roman"/>
          <w:b/>
          <w:bCs/>
          <w:sz w:val="28"/>
          <w:szCs w:val="28"/>
        </w:rPr>
        <w:t>ig.1</w:t>
      </w:r>
      <w:r w:rsidR="000F31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19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C1907" w14:textId="6411E046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</w:p>
    <w:p w14:paraId="1CD5BDF1" w14:textId="79FE10B3" w:rsidR="00C819E1" w:rsidRDefault="00C819E1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illustrated in </w:t>
      </w:r>
      <w:r w:rsidRPr="004F67EA">
        <w:rPr>
          <w:rFonts w:ascii="Times New Roman" w:hAnsi="Times New Roman" w:cs="Times New Roman"/>
          <w:b/>
          <w:bCs/>
          <w:sz w:val="28"/>
          <w:szCs w:val="28"/>
        </w:rPr>
        <w:t>Fig.1</w:t>
      </w:r>
      <w:r>
        <w:rPr>
          <w:rFonts w:ascii="Times New Roman" w:hAnsi="Times New Roman" w:cs="Times New Roman"/>
          <w:sz w:val="28"/>
          <w:szCs w:val="28"/>
        </w:rPr>
        <w:t>, the workflow consists of 3 sub-workflows, namely, PREPROCESS_DEFAULT, PREPROCESS_10XGENOMICS, and DOWNSTREAM.</w:t>
      </w:r>
      <w:r w:rsidR="004F67EA">
        <w:rPr>
          <w:rFonts w:ascii="Times New Roman" w:hAnsi="Times New Roman" w:cs="Times New Roman"/>
          <w:sz w:val="28"/>
          <w:szCs w:val="28"/>
        </w:rPr>
        <w:t xml:space="preserve"> Users can choose to skip PREPROCESS and run DOWNSTREAM by directly providing fragment files.</w:t>
      </w:r>
    </w:p>
    <w:p w14:paraId="35716C73" w14:textId="77777777" w:rsidR="00E37749" w:rsidRDefault="00E37749" w:rsidP="002D27A2">
      <w:pPr>
        <w:rPr>
          <w:rFonts w:ascii="Times New Roman" w:hAnsi="Times New Roman" w:cs="Times New Roman"/>
          <w:sz w:val="28"/>
          <w:szCs w:val="28"/>
        </w:rPr>
      </w:pPr>
    </w:p>
    <w:p w14:paraId="7C996859" w14:textId="6E7B12AC" w:rsidR="006C473D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Guided by the</w:t>
      </w:r>
      <w:r w:rsidR="00FA40A1">
        <w:rPr>
          <w:rFonts w:ascii="Times New Roman" w:hAnsi="Times New Roman" w:cs="Times New Roman"/>
          <w:sz w:val="28"/>
          <w:szCs w:val="28"/>
        </w:rPr>
        <w:t xml:space="preserve"> best practices </w:t>
      </w:r>
      <w:r w:rsidR="00E62BF2">
        <w:rPr>
          <w:rFonts w:ascii="Times New Roman" w:hAnsi="Times New Roman" w:cs="Times New Roman"/>
          <w:sz w:val="28"/>
          <w:szCs w:val="28"/>
        </w:rPr>
        <w:t>for</w:t>
      </w:r>
      <w:r w:rsidR="00FA40A1">
        <w:rPr>
          <w:rFonts w:ascii="Times New Roman" w:hAnsi="Times New Roman" w:cs="Times New Roman"/>
          <w:sz w:val="28"/>
          <w:szCs w:val="28"/>
        </w:rPr>
        <w:t xml:space="preserve"> building pipelines with </w:t>
      </w:r>
      <w:proofErr w:type="spellStart"/>
      <w:r w:rsidR="00FA40A1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 was built using the TEMPLATE </w:t>
      </w:r>
      <w:r w:rsidR="006C473D">
        <w:rPr>
          <w:rFonts w:ascii="Times New Roman" w:hAnsi="Times New Roman" w:cs="Times New Roman"/>
          <w:sz w:val="28"/>
          <w:szCs w:val="28"/>
        </w:rPr>
        <w:t>provided by</w:t>
      </w:r>
      <w:r w:rsidR="00E62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>-core (</w:t>
      </w:r>
      <w:hyperlink r:id="rId5" w:history="1">
        <w:r w:rsidR="00E62BF2" w:rsidRPr="001A11B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https://github.com/nf-core/tools/tree/master/nf_core/pipeline-template</w:t>
        </w:r>
      </w:hyperlink>
      <w:r w:rsidR="00E62BF2">
        <w:rPr>
          <w:rFonts w:ascii="Times New Roman" w:hAnsi="Times New Roman" w:cs="Times New Roman"/>
          <w:sz w:val="28"/>
          <w:szCs w:val="28"/>
        </w:rPr>
        <w:t xml:space="preserve">) as the backbone. </w:t>
      </w:r>
      <w:r w:rsidR="006C473D">
        <w:rPr>
          <w:rFonts w:ascii="Times New Roman" w:hAnsi="Times New Roman" w:cs="Times New Roman"/>
          <w:sz w:val="28"/>
          <w:szCs w:val="28"/>
        </w:rPr>
        <w:t>To ensure the best reusability and portability, each analytical process is wrapped into an individual module that comes with a Docker image containing the software dependencies</w:t>
      </w:r>
      <w:r w:rsidR="00CB24E9">
        <w:rPr>
          <w:rFonts w:ascii="Times New Roman" w:hAnsi="Times New Roman" w:cs="Times New Roman"/>
          <w:sz w:val="28"/>
          <w:szCs w:val="28"/>
        </w:rPr>
        <w:t xml:space="preserve"> (</w:t>
      </w:r>
      <w:r w:rsidR="00CB24E9" w:rsidRPr="00CB24E9">
        <w:rPr>
          <w:rFonts w:ascii="Times New Roman" w:hAnsi="Times New Roman" w:cs="Times New Roman"/>
          <w:b/>
          <w:bCs/>
          <w:sz w:val="28"/>
          <w:szCs w:val="28"/>
        </w:rPr>
        <w:t>Table.1</w:t>
      </w:r>
      <w:r w:rsidR="00CB24E9">
        <w:rPr>
          <w:rFonts w:ascii="Times New Roman" w:hAnsi="Times New Roman" w:cs="Times New Roman"/>
          <w:sz w:val="28"/>
          <w:szCs w:val="28"/>
        </w:rPr>
        <w:t>)</w:t>
      </w:r>
      <w:r w:rsidR="006C473D">
        <w:rPr>
          <w:rFonts w:ascii="Times New Roman" w:hAnsi="Times New Roman" w:cs="Times New Roman"/>
          <w:sz w:val="28"/>
          <w:szCs w:val="28"/>
        </w:rPr>
        <w:t>.</w:t>
      </w:r>
      <w:r w:rsidR="0042788C">
        <w:rPr>
          <w:rFonts w:ascii="Times New Roman" w:hAnsi="Times New Roman" w:cs="Times New Roman"/>
          <w:sz w:val="28"/>
          <w:szCs w:val="28"/>
        </w:rPr>
        <w:t xml:space="preserve"> This makes it easy f</w:t>
      </w:r>
      <w:r w:rsidR="00C819E1">
        <w:rPr>
          <w:rFonts w:ascii="Times New Roman" w:hAnsi="Times New Roman" w:cs="Times New Roman"/>
          <w:sz w:val="28"/>
          <w:szCs w:val="28"/>
        </w:rPr>
        <w:t>or advanced users</w:t>
      </w:r>
      <w:r w:rsidR="0042788C">
        <w:rPr>
          <w:rFonts w:ascii="Times New Roman" w:hAnsi="Times New Roman" w:cs="Times New Roman"/>
          <w:sz w:val="28"/>
          <w:szCs w:val="28"/>
        </w:rPr>
        <w:t xml:space="preserve"> to</w:t>
      </w:r>
      <w:r w:rsidR="00C819E1">
        <w:rPr>
          <w:rFonts w:ascii="Times New Roman" w:hAnsi="Times New Roman" w:cs="Times New Roman"/>
          <w:sz w:val="28"/>
          <w:szCs w:val="28"/>
        </w:rPr>
        <w:t xml:space="preserve"> extend</w:t>
      </w:r>
      <w:r w:rsidR="0042788C">
        <w:rPr>
          <w:rFonts w:ascii="Times New Roman" w:hAnsi="Times New Roman" w:cs="Times New Roman"/>
          <w:sz w:val="28"/>
          <w:szCs w:val="28"/>
        </w:rPr>
        <w:t>/</w:t>
      </w:r>
      <w:r w:rsidR="00C819E1">
        <w:rPr>
          <w:rFonts w:ascii="Times New Roman" w:hAnsi="Times New Roman" w:cs="Times New Roman"/>
          <w:sz w:val="28"/>
          <w:szCs w:val="28"/>
        </w:rPr>
        <w:t>modify the functionality of the pipeline.</w:t>
      </w:r>
    </w:p>
    <w:p w14:paraId="6B556951" w14:textId="46B64A80" w:rsidR="00CB24E9" w:rsidRDefault="00CB24E9" w:rsidP="002D27A2">
      <w:pPr>
        <w:rPr>
          <w:rFonts w:ascii="Times New Roman" w:hAnsi="Times New Roman" w:cs="Times New Roman"/>
          <w:sz w:val="28"/>
          <w:szCs w:val="28"/>
        </w:rPr>
      </w:pPr>
    </w:p>
    <w:p w14:paraId="0891C78E" w14:textId="77777777" w:rsidR="00CB24E9" w:rsidRDefault="00CB24E9" w:rsidP="00CB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table summarizing the softwires used in this pipeline, also the references.</w:t>
      </w:r>
    </w:p>
    <w:p w14:paraId="5A54F6ED" w14:textId="77777777" w:rsidR="00CB24E9" w:rsidRDefault="00CB24E9" w:rsidP="002D27A2">
      <w:pPr>
        <w:rPr>
          <w:rFonts w:ascii="Times New Roman" w:hAnsi="Times New Roman" w:cs="Times New Roman"/>
          <w:sz w:val="28"/>
          <w:szCs w:val="28"/>
        </w:rPr>
      </w:pPr>
    </w:p>
    <w:p w14:paraId="0861C426" w14:textId="40655F73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0C0B9B51" w14:textId="6A4E5AE2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Prerequisite:</w:t>
      </w:r>
    </w:p>
    <w:p w14:paraId="2A7D4DDB" w14:textId="578EDFC6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structure;</w:t>
      </w:r>
      <w:proofErr w:type="gramEnd"/>
    </w:p>
    <w:p w14:paraId="1F2B9D74" w14:textId="72C310B8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Config: </w:t>
      </w:r>
    </w:p>
    <w:p w14:paraId="5B85B527" w14:textId="5B018703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</w:p>
    <w:p w14:paraId="64A5620B" w14:textId="37AF25AD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554523FB" w14:textId="2291CDFF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4E98856E" w14:textId="4C43A5FA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5A433991" w14:textId="72443DB2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</w:p>
    <w:p w14:paraId="3C8B1D9B" w14:textId="7927994D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hAnsi="Times New Roman" w:cs="Times New Roman"/>
          <w:sz w:val="28"/>
          <w:szCs w:val="28"/>
        </w:rPr>
        <w:t>-core</w:t>
      </w:r>
    </w:p>
    <w:p w14:paraId="7F3119ED" w14:textId="7D53B719" w:rsidR="002B48EC" w:rsidRPr="002B48EC" w:rsidRDefault="000010B1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used.</w:t>
      </w:r>
    </w:p>
    <w:p w14:paraId="64D400F3" w14:textId="1E213FCD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maximize the reusability, each process is wrapped into</w:t>
      </w:r>
    </w:p>
    <w:p w14:paraId="06AA6AE2" w14:textId="0715A7D3" w:rsidR="005E7464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of the </w:t>
      </w:r>
    </w:p>
    <w:p w14:paraId="0C2872D8" w14:textId="3BFF6DF8" w:rsidR="00E62BF2" w:rsidRDefault="00E62BF2" w:rsidP="002D27A2">
      <w:pPr>
        <w:rPr>
          <w:rFonts w:ascii="Times New Roman" w:hAnsi="Times New Roman" w:cs="Times New Roman"/>
          <w:sz w:val="28"/>
          <w:szCs w:val="28"/>
        </w:rPr>
      </w:pPr>
    </w:p>
    <w:p w14:paraId="5DA1AD3B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3F6C53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BD1937C" w14:textId="52D301BE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</w:t>
      </w:r>
      <w:proofErr w:type="spellStart"/>
      <w:r w:rsidR="00905FCE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A8B3D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4534FBBD" w14:textId="48355A39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workflow is summarized as below</w:t>
      </w:r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Read Trimming,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Docker: </w:t>
      </w:r>
      <w:hyperlink r:id="rId8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33C0D4AB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C0FEC" w14:textId="2CBFCCA5" w:rsidR="00D24C73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73">
        <w:rPr>
          <w:rFonts w:ascii="Times New Roman" w:hAnsi="Times New Roman" w:cs="Times New Roman"/>
          <w:sz w:val="28"/>
          <w:szCs w:val="28"/>
        </w:rPr>
        <w:t>must mount /Users and /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 xml:space="preserve"> folder to the docker virtual machine so that Docker can access the host file system. This can be achieved by setting the </w:t>
      </w:r>
      <w:proofErr w:type="spellStart"/>
      <w:proofErr w:type="gramStart"/>
      <w:r w:rsidR="00D24C73">
        <w:rPr>
          <w:rFonts w:ascii="Times New Roman" w:hAnsi="Times New Roman" w:cs="Times New Roman"/>
          <w:sz w:val="28"/>
          <w:szCs w:val="28"/>
        </w:rPr>
        <w:t>docker.runOptions</w:t>
      </w:r>
      <w:proofErr w:type="spellEnd"/>
      <w:proofErr w:type="gramEnd"/>
      <w:r w:rsidR="00D24C73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. By default, it is configured to ‘</w:t>
      </w:r>
      <w:r w:rsidR="00D24C73" w:rsidRPr="00D24C73">
        <w:rPr>
          <w:rFonts w:ascii="Times New Roman" w:hAnsi="Times New Roman" w:cs="Times New Roman"/>
          <w:sz w:val="28"/>
          <w:szCs w:val="28"/>
        </w:rPr>
        <w:t>-u \$(id -u</w:t>
      </w:r>
      <w:proofErr w:type="gramStart"/>
      <w:r w:rsidR="00D24C73" w:rsidRPr="00D24C73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="00D24C73" w:rsidRPr="00D24C73">
        <w:rPr>
          <w:rFonts w:ascii="Times New Roman" w:hAnsi="Times New Roman" w:cs="Times New Roman"/>
          <w:sz w:val="28"/>
          <w:szCs w:val="28"/>
        </w:rPr>
        <w:t>$(id -g) --rm -v /Users:/Users -v 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 w:rsidRPr="00D24C73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’.</w:t>
      </w:r>
    </w:p>
    <w:p w14:paraId="274DDE1A" w14:textId="07AB629D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2E73E" w14:textId="7B805842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note that when running on MacOS,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automatically leverage all cores and spawn parallel threads for different task instances to minimize the running time. By default,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allowed for a single individual instance is set to 128.GB meaning that if your Mac has </w:t>
      </w:r>
      <w:r w:rsidR="00B0602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.GB, </w:t>
      </w:r>
      <w:r w:rsidR="00642A8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instance would </w:t>
      </w:r>
      <w:r w:rsidR="00B06027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42A8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.GB, greater than</w:t>
      </w:r>
      <w:r w:rsidR="00B06027">
        <w:rPr>
          <w:rFonts w:ascii="Times New Roman" w:hAnsi="Times New Roman" w:cs="Times New Roman"/>
          <w:sz w:val="28"/>
          <w:szCs w:val="28"/>
        </w:rPr>
        <w:t xml:space="preserve"> 16.GB</w:t>
      </w:r>
      <w:r>
        <w:rPr>
          <w:rFonts w:ascii="Times New Roman" w:hAnsi="Times New Roman" w:cs="Times New Roman"/>
          <w:sz w:val="28"/>
          <w:szCs w:val="28"/>
        </w:rPr>
        <w:t xml:space="preserve">, therefore, </w:t>
      </w:r>
      <w:r w:rsidR="00642A83">
        <w:rPr>
          <w:rFonts w:ascii="Times New Roman" w:hAnsi="Times New Roman" w:cs="Times New Roman"/>
          <w:sz w:val="28"/>
          <w:szCs w:val="28"/>
        </w:rPr>
        <w:t>an error message will pop 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2A83">
        <w:rPr>
          <w:rFonts w:ascii="Times New Roman" w:hAnsi="Times New Roman" w:cs="Times New Roman"/>
          <w:sz w:val="28"/>
          <w:szCs w:val="28"/>
        </w:rPr>
        <w:t xml:space="preserve"> To reduce memory usage, you can use ‘-profile local’ that preset the </w:t>
      </w:r>
      <w:proofErr w:type="spellStart"/>
      <w:r w:rsidR="00642A83"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 w:rsidR="00642A83">
        <w:rPr>
          <w:rFonts w:ascii="Times New Roman" w:hAnsi="Times New Roman" w:cs="Times New Roman"/>
          <w:sz w:val="28"/>
          <w:szCs w:val="28"/>
        </w:rPr>
        <w:t xml:space="preserve"> to </w:t>
      </w:r>
      <w:r w:rsidR="00CB5306">
        <w:rPr>
          <w:rFonts w:ascii="Times New Roman" w:hAnsi="Times New Roman" w:cs="Times New Roman"/>
          <w:sz w:val="28"/>
          <w:szCs w:val="28"/>
        </w:rPr>
        <w:t>8</w:t>
      </w:r>
      <w:r w:rsidR="00642A83">
        <w:rPr>
          <w:rFonts w:ascii="Times New Roman" w:hAnsi="Times New Roman" w:cs="Times New Roman"/>
          <w:sz w:val="28"/>
          <w:szCs w:val="28"/>
        </w:rPr>
        <w:t>.GB so that for a 16.GB M</w:t>
      </w:r>
      <w:r w:rsidR="00995103">
        <w:rPr>
          <w:rFonts w:ascii="Times New Roman" w:hAnsi="Times New Roman" w:cs="Times New Roman"/>
          <w:sz w:val="28"/>
          <w:szCs w:val="28"/>
        </w:rPr>
        <w:t>ac</w:t>
      </w:r>
      <w:r w:rsidR="00B06027">
        <w:rPr>
          <w:rFonts w:ascii="Times New Roman" w:hAnsi="Times New Roman" w:cs="Times New Roman"/>
          <w:sz w:val="28"/>
          <w:szCs w:val="28"/>
        </w:rPr>
        <w:t xml:space="preserve"> with 4 cores</w:t>
      </w:r>
      <w:r w:rsidR="00642A83">
        <w:rPr>
          <w:rFonts w:ascii="Times New Roman" w:hAnsi="Times New Roman" w:cs="Times New Roman"/>
          <w:sz w:val="28"/>
          <w:szCs w:val="28"/>
        </w:rPr>
        <w:t xml:space="preserve">, </w:t>
      </w:r>
      <w:r w:rsidR="00CB5306">
        <w:rPr>
          <w:rFonts w:ascii="Times New Roman" w:hAnsi="Times New Roman" w:cs="Times New Roman"/>
          <w:sz w:val="28"/>
          <w:szCs w:val="28"/>
        </w:rPr>
        <w:t>2</w:t>
      </w:r>
      <w:r w:rsidR="00642A83">
        <w:rPr>
          <w:rFonts w:ascii="Times New Roman" w:hAnsi="Times New Roman" w:cs="Times New Roman"/>
          <w:sz w:val="28"/>
          <w:szCs w:val="28"/>
        </w:rPr>
        <w:t xml:space="preserve"> jobs can be run in parallel.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79838AC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6D4BC" w14:textId="77777777" w:rsidR="0079518B" w:rsidRPr="00D24C73" w:rsidRDefault="0079518B" w:rsidP="00D24C73">
      <w:pPr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“--read2_adapter”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3BDD88F2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ref_fasta_</w:t>
      </w:r>
      <w:r w:rsidR="00713530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5FF2104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713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530">
        <w:rPr>
          <w:rFonts w:ascii="Times New Roman" w:hAnsi="Times New Roman" w:cs="Times New Roman"/>
          <w:sz w:val="28"/>
          <w:szCs w:val="28"/>
        </w:rPr>
        <w:t>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="00713530">
        <w:rPr>
          <w:rFonts w:ascii="Times New Roman" w:hAnsi="Times New Roman" w:cs="Times New Roman"/>
          <w:sz w:val="28"/>
          <w:szCs w:val="28"/>
        </w:rPr>
        <w:t>Or chose from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homo_sapiens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mus_musculus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 xml:space="preserve">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 xml:space="preserve"> file as reference genome by </w:t>
      </w:r>
      <w:r>
        <w:rPr>
          <w:rFonts w:ascii="Times New Roman" w:hAnsi="Times New Roman" w:cs="Times New Roman"/>
          <w:sz w:val="28"/>
          <w:szCs w:val="28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supplied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with either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2D550EBE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/--ref_minimap2_index” will overwrite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”, which in turn overwrites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ref_fasta_</w:t>
      </w:r>
      <w:r w:rsidR="00FA21AE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FA21AE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FA21AE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4840BDA9" w14:textId="76B8CCA4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8F9E06" w14:textId="4C79F08F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0D86EF" w14:textId="58537331" w:rsidR="006176A6" w:rsidRDefault="006176A6" w:rsidP="006176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7D0E7E3B" w14:textId="77777777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--mapper bwa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bwa --</w:t>
      </w:r>
      <w:proofErr w:type="spellStart"/>
      <w:r>
        <w:rPr>
          <w:rFonts w:ascii="Calibri" w:hAnsi="Calibri" w:cs="Calibri"/>
          <w:sz w:val="22"/>
          <w:szCs w:val="22"/>
        </w:rPr>
        <w:t>ref_bwa_index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62BEE759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</w:t>
      </w:r>
      <w:r w:rsidR="00B27812">
        <w:rPr>
          <w:rFonts w:ascii="Calibri" w:hAnsi="Calibri" w:cs="Calibri"/>
          <w:sz w:val="22"/>
          <w:szCs w:val="22"/>
        </w:rPr>
        <w:t>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36C1E858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47FB4C7D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4" w:name="OLE_LINK5"/>
      <w:bookmarkStart w:id="5" w:name="OLE_LINK6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minimap2 --ref_minimap2_index /home/kh45w/workflow/scatacseqflow/work/ac/278c8937706e6131573743536ed640/mm10.fa.mmi</w:t>
      </w:r>
    </w:p>
    <w:bookmarkEnd w:id="4"/>
    <w:bookmarkEnd w:id="5"/>
    <w:p w14:paraId="075CC652" w14:textId="77777777" w:rsidR="00CA4961" w:rsidRPr="00BE6F90" w:rsidRDefault="00CA4961" w:rsidP="002D27A2">
      <w:pPr>
        <w:rPr>
          <w:rFonts w:ascii="Times New Roman" w:hAnsi="Times New Roman" w:cs="Times New Roman"/>
          <w:sz w:val="28"/>
          <w:szCs w:val="28"/>
        </w:rPr>
      </w:pPr>
    </w:p>
    <w:sectPr w:rsidR="00CA496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907DC8"/>
    <w:multiLevelType w:val="hybridMultilevel"/>
    <w:tmpl w:val="8FB0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3"/>
  </w:num>
  <w:num w:numId="6">
    <w:abstractNumId w:val="4"/>
  </w:num>
  <w:num w:numId="7">
    <w:abstractNumId w:val="14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010B1"/>
    <w:rsid w:val="00016687"/>
    <w:rsid w:val="00034908"/>
    <w:rsid w:val="00074736"/>
    <w:rsid w:val="00080B90"/>
    <w:rsid w:val="000A53E0"/>
    <w:rsid w:val="000B6A3F"/>
    <w:rsid w:val="000C0AA3"/>
    <w:rsid w:val="000D642E"/>
    <w:rsid w:val="000F318F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B48EC"/>
    <w:rsid w:val="002D27A2"/>
    <w:rsid w:val="002D6CB6"/>
    <w:rsid w:val="002E1850"/>
    <w:rsid w:val="002F6008"/>
    <w:rsid w:val="00342F87"/>
    <w:rsid w:val="00345360"/>
    <w:rsid w:val="00385F91"/>
    <w:rsid w:val="003F424F"/>
    <w:rsid w:val="00407C1B"/>
    <w:rsid w:val="0042788C"/>
    <w:rsid w:val="0045774C"/>
    <w:rsid w:val="00475518"/>
    <w:rsid w:val="004B040A"/>
    <w:rsid w:val="004E3D3E"/>
    <w:rsid w:val="004F67EA"/>
    <w:rsid w:val="00526673"/>
    <w:rsid w:val="0053602B"/>
    <w:rsid w:val="00541DB9"/>
    <w:rsid w:val="00576645"/>
    <w:rsid w:val="005A17CC"/>
    <w:rsid w:val="005B3AF3"/>
    <w:rsid w:val="005B67C3"/>
    <w:rsid w:val="005C1C66"/>
    <w:rsid w:val="005C5066"/>
    <w:rsid w:val="005C7052"/>
    <w:rsid w:val="005D334F"/>
    <w:rsid w:val="005D7143"/>
    <w:rsid w:val="005E7464"/>
    <w:rsid w:val="00605895"/>
    <w:rsid w:val="006176A6"/>
    <w:rsid w:val="00642A83"/>
    <w:rsid w:val="00675675"/>
    <w:rsid w:val="00675CBD"/>
    <w:rsid w:val="00692ACC"/>
    <w:rsid w:val="00695A51"/>
    <w:rsid w:val="006A175E"/>
    <w:rsid w:val="006C3D04"/>
    <w:rsid w:val="006C473D"/>
    <w:rsid w:val="006E09A8"/>
    <w:rsid w:val="00713530"/>
    <w:rsid w:val="007404C1"/>
    <w:rsid w:val="0077462C"/>
    <w:rsid w:val="00794518"/>
    <w:rsid w:val="0079518B"/>
    <w:rsid w:val="007A1520"/>
    <w:rsid w:val="007B69A5"/>
    <w:rsid w:val="007E5F30"/>
    <w:rsid w:val="008C096F"/>
    <w:rsid w:val="008C70DC"/>
    <w:rsid w:val="008F3BE2"/>
    <w:rsid w:val="00905FCE"/>
    <w:rsid w:val="0092213A"/>
    <w:rsid w:val="009502B1"/>
    <w:rsid w:val="009718C6"/>
    <w:rsid w:val="009751BC"/>
    <w:rsid w:val="009826EF"/>
    <w:rsid w:val="00995103"/>
    <w:rsid w:val="00A32A0A"/>
    <w:rsid w:val="00A531E9"/>
    <w:rsid w:val="00AE3B03"/>
    <w:rsid w:val="00AF2BC1"/>
    <w:rsid w:val="00B06027"/>
    <w:rsid w:val="00B27812"/>
    <w:rsid w:val="00B56EBE"/>
    <w:rsid w:val="00B64889"/>
    <w:rsid w:val="00BB270F"/>
    <w:rsid w:val="00BB3953"/>
    <w:rsid w:val="00BB498F"/>
    <w:rsid w:val="00BC52C7"/>
    <w:rsid w:val="00BE6F90"/>
    <w:rsid w:val="00BF47B3"/>
    <w:rsid w:val="00C312AB"/>
    <w:rsid w:val="00C3352B"/>
    <w:rsid w:val="00C41DC3"/>
    <w:rsid w:val="00C46EE4"/>
    <w:rsid w:val="00C56335"/>
    <w:rsid w:val="00C7612C"/>
    <w:rsid w:val="00C77A6C"/>
    <w:rsid w:val="00C819E1"/>
    <w:rsid w:val="00C82474"/>
    <w:rsid w:val="00CA4961"/>
    <w:rsid w:val="00CB1A5D"/>
    <w:rsid w:val="00CB24E9"/>
    <w:rsid w:val="00CB5306"/>
    <w:rsid w:val="00CD6926"/>
    <w:rsid w:val="00CE07C1"/>
    <w:rsid w:val="00D017CE"/>
    <w:rsid w:val="00D139F2"/>
    <w:rsid w:val="00D24C73"/>
    <w:rsid w:val="00D41274"/>
    <w:rsid w:val="00D83C46"/>
    <w:rsid w:val="00DA7B33"/>
    <w:rsid w:val="00E37749"/>
    <w:rsid w:val="00E40FE2"/>
    <w:rsid w:val="00E62BF2"/>
    <w:rsid w:val="00E96588"/>
    <w:rsid w:val="00ED1E05"/>
    <w:rsid w:val="00F8461B"/>
    <w:rsid w:val="00F91320"/>
    <w:rsid w:val="00FA21AE"/>
    <w:rsid w:val="00FA40A1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ylabs.io/guides/3.5/user-guide/quick_sta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flow.io/docs/latest/getstarted.html" TargetMode="External"/><Relationship Id="rId11" Type="http://schemas.openxmlformats.org/officeDocument/2006/relationships/hyperlink" Target="https://www.bio-rad.com/webroot/web/pdf/lsr/literature/Bulletin_7191.pdf" TargetMode="External"/><Relationship Id="rId5" Type="http://schemas.openxmlformats.org/officeDocument/2006/relationships/hyperlink" Target="https://github.com/nf-core/tools/tree/master/nf_core/pipeline-template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7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57</cp:revision>
  <dcterms:created xsi:type="dcterms:W3CDTF">2021-07-08T11:14:00Z</dcterms:created>
  <dcterms:modified xsi:type="dcterms:W3CDTF">2021-10-08T20:33:00Z</dcterms:modified>
</cp:coreProperties>
</file>